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52514E"/>
          <w:sz w:val="24"/>
          <w:szCs w:val="24"/>
        </w:rPr>
        <w:t xml:space="preserve">CS-444 Deep Learning · Assignment 2</w:t>
      </w:r>
    </w:p>
    <w:p>
      <w:pPr>
        <w:spacing w:after="120"/>
        <w:jc w:val="center"/>
      </w:pPr>
      <w:r>
        <w:rPr>
          <w:color w:val="52514E"/>
          <w:sz w:val="28"/>
          <w:szCs w:val="28"/>
        </w:rPr>
        <w:t xml:space="preserve">Research Paper Reproduction</w:t>
      </w:r>
    </w:p>
    <w:p>
      <w:pPr>
        <w:spacing w:after="200" w:before="600"/>
        <w:jc w:val="center"/>
      </w:pPr>
      <w:r>
        <w:rPr>
          <w:b/>
          <w:bCs/>
          <w:color w:val="1F3864"/>
          <w:sz w:val="44"/>
          <w:szCs w:val="44"/>
        </w:rPr>
        <w:t xml:space="preserve">Reproducing Maia-2: Predicting Human Chess Moves Across Skill Levels</w:t>
      </w:r>
    </w:p>
    <w:p>
      <w:pPr>
        <w:spacing w:after="900"/>
        <w:jc w:val="center"/>
      </w:pPr>
      <w:r>
        <w:rPr>
          <w:i/>
          <w:iCs/>
          <w:sz w:val="26"/>
          <w:szCs w:val="26"/>
        </w:rPr>
        <w:t xml:space="preserve">A reproduction of Tang et al., NeurIPS 2024</w:t>
      </w:r>
    </w:p>
    <w:p>
      <w:pPr>
        <w:spacing w:after="80"/>
        <w:jc w:val="center"/>
      </w:pPr>
      <w:r>
        <w:rPr>
          <w:sz w:val="24"/>
          <w:szCs w:val="24"/>
        </w:rPr>
        <w:t xml:space="preserve">Submitted to: Sir Qadeer Yaseen</w:t>
      </w:r>
    </w:p>
    <w:p>
      <w:pPr>
        <w:spacing w:after="80" w:before="300"/>
        <w:jc w:val="center"/>
      </w:pPr>
      <w:r>
        <w:rPr>
          <w:b/>
          <w:bCs/>
          <w:sz w:val="24"/>
          <w:szCs w:val="24"/>
        </w:rPr>
        <w:t xml:space="preserve">Submitted by:</w:t>
      </w:r>
    </w:p>
    <w:p>
      <w:pPr>
        <w:spacing w:after="60"/>
        <w:jc w:val="center"/>
      </w:pPr>
      <w:r>
        <w:rPr>
          <w:sz w:val="24"/>
          <w:szCs w:val="24"/>
        </w:rPr>
        <w:t xml:space="preserve">Jawad Mansoor — 232414</w:t>
      </w:r>
    </w:p>
    <w:p>
      <w:pPr>
        <w:spacing w:after="60"/>
        <w:jc w:val="center"/>
      </w:pPr>
      <w:r>
        <w:rPr>
          <w:sz w:val="24"/>
          <w:szCs w:val="24"/>
        </w:rPr>
        <w:t xml:space="preserve">Sardar Muhammad Ali Khan — 232967</w:t>
      </w:r>
    </w:p>
    <w:p>
      <w:pPr>
        <w:spacing w:after="60"/>
        <w:jc w:val="center"/>
      </w:pPr>
      <w:r>
        <w:rPr>
          <w:sz w:val="24"/>
          <w:szCs w:val="24"/>
        </w:rPr>
        <w:t xml:space="preserve">Muhammad Waqas Siddique — 232441</w:t>
      </w:r>
    </w:p>
    <w:p>
      <w:pPr>
        <w:spacing w:after="80" w:before="700"/>
        <w:jc w:val="center"/>
      </w:pPr>
      <w:r>
        <w:rPr>
          <w:sz w:val="22"/>
          <w:szCs w:val="22"/>
        </w:rPr>
        <w:t xml:space="preserve">Department of Computer Science, Air University, Islamabad</w:t>
      </w:r>
    </w:p>
    <w:p>
      <w:pPr>
        <w:spacing w:after="80"/>
        <w:jc w:val="center"/>
      </w:pPr>
      <w:r>
        <w:rPr>
          <w:sz w:val="22"/>
          <w:szCs w:val="22"/>
        </w:rPr>
        <w:t xml:space="preserve">October 2026</w:t>
      </w:r>
    </w:p>
    <w:p>
      <w:pPr>
        <w:jc w:val="center"/>
      </w:pPr>
      <w:r>
        <w:rPr>
          <w:sz w:val="22"/>
          <w:szCs w:val="22"/>
        </w:rPr>
        <w:t xml:space="preserve">Code and results: </w:t>
      </w:r>
      <w:hyperlink w:history="1" r:id="rIdelbpw4ybruue585fxoo7r">
        <w:r>
          <w:rPr>
            <w:rStyle w:val="Hyperlink"/>
          </w:rPr>
          <w:t xml:space="preserve">https://github.com/Jawadyyy/Maia-2-DL-Project</w:t>
        </w:r>
      </w:hyperlink>
    </w:p>
    <w:p>
      <w:r>
        <w:br w:type="page"/>
      </w:r>
    </w:p>
    <w:p>
      <w:pPr>
        <w:pStyle w:val="Heading1"/>
      </w:pPr>
      <w:r>
        <w:t xml:space="preserve">Abstract</w:t>
      </w:r>
    </w:p>
    <w:p>
      <w:pPr>
        <w:spacing w:after="120" w:line="276"/>
      </w:pPr>
      <w:r>
        <w:t xml:space="preserve">We reproduce the main move-prediction experiment (Table 1) of </w:t>
      </w:r>
      <w:r>
        <w:rPr>
          <w:i/>
          <w:iCs/>
        </w:rPr>
        <w:t xml:space="preserve">Maia-2: A Unified Model for Human-AI Alignment in Chess</w:t>
      </w:r>
      <w:r>
        <w:t xml:space="preserve"> (Tang et al., NeurIPS 2024). Maia-2 combines a ResNet convolutional board encoder with skill-aware attention to predict the move a human player of a given rating will make. Using the authors' official code, released Rapid checkpoint and the paper's 106,740-position test set (with skill-group sizes identical to the paper), we obtain a macro-averaged top-1 accuracy of </w:t>
      </w:r>
      <w:r>
        <w:rPr>
          <w:b/>
          <w:bCs/>
        </w:rPr>
        <w:t xml:space="preserve">53.53%</w:t>
      </w:r>
      <w:r>
        <w:t xml:space="preserve">, against </w:t>
      </w:r>
      <w:r>
        <w:rPr>
          <w:b/>
          <w:bCs/>
        </w:rPr>
        <w:t xml:space="preserve">53.25%</w:t>
      </w:r>
      <w:r>
        <w:t xml:space="preserve"> in the paper, a difference of </w:t>
      </w:r>
      <w:r>
        <w:rPr>
          <w:b/>
          <w:bCs/>
        </w:rPr>
        <w:t xml:space="preserve">+0.28 percentage points</w:t>
      </w:r>
      <w:r>
        <w:t xml:space="preserve">. All three per-group accuracies reported in the paper lie inside our 95% confidence intervals, so the experiment is reproduced. We also trained Maia-2 from scratch with the official training code on the 4,041 rated Rapid games available in the official example training file. This reached 17.68% after 3 epochs, more than twice the 7.42% random-guess baseline but far below the paper, which is consistent with having about 41,000× fewer training positions. Finally, a skill-blind analysis (all ratings fixed to 1500) lowers accuracy by 0.76 points, mostly for the weakest and strongest players (McNemar p &lt; 10⁻¹⁴ overall), which supports the paper's central claim that conditioning on skill helps.</w:t>
      </w:r>
    </w:p>
    <w:p>
      <w:pPr>
        <w:pStyle w:val="Heading1"/>
      </w:pPr>
      <w:r>
        <w:t xml:space="preserve">1. Introduction</w:t>
      </w:r>
    </w:p>
    <w:p>
      <w:pPr>
        <w:spacing w:after="120" w:line="276"/>
      </w:pPr>
      <w:r>
        <w:t xml:space="preserve">Strong chess engines play far better than people, but they are poor models of how people actually play. A human player of a given strength makes characteristic choices and mistakes, and an AI that can predict those choices is useful as a training partner, for analysis and for teaching. Maia-2 addresses this as a supervised deep-learning </w:t>
      </w:r>
      <w:r>
        <w:rPr>
          <w:b/>
          <w:bCs/>
        </w:rPr>
        <w:t xml:space="preserve">prediction (classification) task</w:t>
      </w:r>
      <w:r>
        <w:t xml:space="preserve">: given a board position and the ratings of both players, predict the move the human actually played.</w:t>
      </w:r>
    </w:p>
    <w:p>
      <w:pPr>
        <w:spacing w:after="120" w:line="276"/>
      </w:pPr>
      <w:r>
        <w:t xml:space="preserve">This report reproduces the paper's main result with the authors' released model and data, trains the same architecture ourselves with the official training pipeline, and adds one analysis of our own. It follows the structure of the assignment: paper selection (part b), problem and model (c), data preparation (d), implementation (e), evaluation (f), comparison and visualisation (g), and discussion, limitations and reproducibility (h).</w:t>
      </w:r>
    </w:p>
    <w:p>
      <w:pPr>
        <w:pStyle w:val="Heading1"/>
      </w:pPr>
      <w:r>
        <w:t xml:space="preserve">2. Paper Selection and Details</w:t>
      </w:r>
    </w:p>
    <w:p>
      <w:pPr>
        <w:pStyle w:val="Heading2"/>
      </w:pPr>
      <w:r>
        <w:t xml:space="preserve">2.1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5626"/>
        <w:gridCol w:w="800"/>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Criterion (assignment)</w:t>
            </w:r>
          </w:p>
        </w:tc>
        <w:tc>
          <w:tcPr>
            <w:tcW w:type="dxa" w:w="56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Maia-2</w:t>
            </w:r>
          </w:p>
        </w:tc>
        <w:tc>
          <w:tcPr>
            <w:tcW w:type="dxa" w:w="8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Met</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Deep learning research paper</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Supervised deep network (ResNet CNN + attention), 23.3M parameters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Classification / prediction task</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Predicts the human move (1,880 possible move classes) for a position and a pair of ratings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Published in the last 2 years</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NeurIPS 2024 proceedings (December 2024); arXiv v2 on 31 Oct 2024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Paper's dataset available</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Lichess open database; the Maia testset and an example training file are released through the official package</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Official code available</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github.com/CSSLab/maia2 (MIT licence): training, evaluation and released checkpoints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bl>
    <w:p>
      <w:pPr>
        <w:spacing w:after="120"/>
      </w:pPr>
    </w:p>
    <w:p>
      <w:pPr>
        <w:pStyle w:val="Heading2"/>
      </w:pPr>
      <w:r>
        <w:t xml:space="preserve">2.2 Paper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Field</w:t>
            </w:r>
          </w:p>
        </w:tc>
        <w:tc>
          <w:tcPr>
            <w:tcW w:type="dxa" w:w="7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Value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Title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A Unified Model for Human-AI Alignment in Chess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Authors</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Zhenwei Tang, Difan Jiao, Reid McIlroy-Young, Jon Kleinberg, Siddhartha Sen, Ashton Anderson</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Venue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38th Conference on Neural Information Processing Systems (NeurIPS 2024), peer-reviewed</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Publication date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December 2024 (NeurIPS 2024). arXiv: v1 30 Sep 2024, v2 31 Oct 2024</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DOI / URL</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10.48550/arXiv.2409.20553 · https://openreview.net/forum?id=XWlkhRn14K</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Official code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https://github.com/CSSLab/maia2, commit 67bee6c (package version 0.11.0)</w:t>
            </w:r>
          </w:p>
        </w:tc>
      </w:tr>
    </w:tbl>
    <w:p>
      <w:pPr>
        <w:spacing w:after="120"/>
      </w:pPr>
    </w:p>
    <w:p>
      <w:pPr>
        <w:pStyle w:val="Heading2"/>
      </w:pPr>
      <w:r>
        <w:t xml:space="preserve">2.3 Research objective</w:t>
      </w:r>
    </w:p>
    <w:p>
      <w:pPr>
        <w:spacing w:after="120" w:line="276"/>
      </w:pPr>
      <w:r>
        <w:t xml:space="preserve">Earlier work (Maia-1) trained a separate network for each rating band (1100, 1200, …, 1900). These models do not share knowledge, and their predictions are not coherent across skill levels: a stronger model may not play "more strongly" in a consistent way. The objective of Maia-2 is a </w:t>
      </w:r>
      <w:r>
        <w:rPr>
          <w:b/>
          <w:bCs/>
        </w:rPr>
        <w:t xml:space="preserve">single unified model</w:t>
      </w:r>
      <w:r>
        <w:t xml:space="preserve"> that takes the ratings of both players as input and, through a </w:t>
      </w:r>
      <w:r>
        <w:rPr>
          <w:b/>
          <w:bCs/>
        </w:rPr>
        <w:t xml:space="preserve">skill-aware attention</w:t>
      </w:r>
      <w:r>
        <w:t xml:space="preserve"> mechanism, predicts human moves accurately and coherently across all skill levels. The paper reports that Maia-2 is the most accurate human move predictor across all skill groups (Table 1) while using fewer parameters (23.3M) than the nine Maia-1 models combined (92M).</w:t>
      </w:r>
    </w:p>
    <w:p>
      <w:pPr>
        <w:pStyle w:val="Heading1"/>
      </w:pPr>
      <w:r>
        <w:t xml:space="preserve">3. Problem Definition and Deep Learning Model</w:t>
      </w:r>
    </w:p>
    <w:p>
      <w:pPr>
        <w:pStyle w:val="Heading2"/>
      </w:pPr>
      <w:r>
        <w:t xml:space="preserve">3.1 Prediction problem</w:t>
      </w:r>
    </w:p>
    <w:p>
      <w:pPr>
        <w:pStyle w:val="ListParagraph"/>
        <w:numPr>
          <w:ilvl w:val="0"/>
          <w:numId w:val="2"/>
        </w:numPr>
        <w:spacing w:after="60"/>
      </w:pPr>
      <w:r>
        <w:rPr>
          <w:b/>
          <w:bCs/>
        </w:rPr>
        <w:t xml:space="preserve">Input:</w:t>
      </w:r>
      <w:r>
        <w:t xml:space="preserve"> a chess position (FEN), the rating of the player to move and the rating of the opponent. Positions with Black to move are mirrored, so the model always sees the position from the active player's side.</w:t>
      </w:r>
    </w:p>
    <w:p>
      <w:pPr>
        <w:pStyle w:val="ListParagraph"/>
        <w:numPr>
          <w:ilvl w:val="0"/>
          <w:numId w:val="2"/>
        </w:numPr>
        <w:spacing w:after="60"/>
      </w:pPr>
      <w:r>
        <w:rPr>
          <w:b/>
          <w:bCs/>
        </w:rPr>
        <w:t xml:space="preserve">Output:</w:t>
      </w:r>
      <w:r>
        <w:t xml:space="preserve"> a probability distribution over </w:t>
      </w:r>
      <w:r>
        <w:rPr>
          <w:b/>
          <w:bCs/>
        </w:rPr>
        <w:t xml:space="preserve">1,880 move classes</w:t>
      </w:r>
      <w:r>
        <w:t xml:space="preserve"> (every possible from-square/to-square/promotion combination), masked to the legal moves of the position.</w:t>
      </w:r>
    </w:p>
    <w:p>
      <w:pPr>
        <w:pStyle w:val="ListParagraph"/>
        <w:numPr>
          <w:ilvl w:val="0"/>
          <w:numId w:val="2"/>
        </w:numPr>
        <w:spacing w:after="60"/>
      </w:pPr>
      <w:r>
        <w:rPr>
          <w:b/>
          <w:bCs/>
        </w:rPr>
        <w:t xml:space="preserve">Target:</w:t>
      </w:r>
      <w:r>
        <w:t xml:space="preserve"> the move the human actually played. Top-1 accuracy is the percentage of positions where the most probable legal move equals the played move.</w:t>
      </w:r>
    </w:p>
    <w:p>
      <w:pPr>
        <w:pStyle w:val="ListParagraph"/>
        <w:numPr>
          <w:ilvl w:val="0"/>
          <w:numId w:val="2"/>
        </w:numPr>
        <w:spacing w:after="60"/>
      </w:pPr>
      <w:r>
        <w:rPr>
          <w:b/>
          <w:bCs/>
        </w:rPr>
        <w:t xml:space="preserve">Skill groups (paper):</w:t>
      </w:r>
      <w:r>
        <w:t xml:space="preserve"> Skilled (&lt; 1600), Advanced (1600–1999) and Master (≥ 2000). The headline "Avg" is the macro-average of the three groups (stated in the paper's Table 1 caption).</w:t>
      </w:r>
    </w:p>
    <w:p>
      <w:pPr>
        <w:pStyle w:val="Heading2"/>
      </w:pPr>
      <w:r>
        <w:t xml:space="preserve">3.2 Model architecture</w:t>
      </w:r>
    </w:p>
    <w:p>
      <w:pPr>
        <w:spacing w:after="120" w:line="276"/>
      </w:pPr>
      <w:r>
        <w:t xml:space="preserve">Maia-2 has three parts. The numbers below come from the official configuration (</w:t>
      </w:r>
      <w:r>
        <w:rPr>
          <w:rFonts w:ascii="Consolas" w:cs="Consolas" w:eastAsia="Consolas" w:hAnsi="Consolas"/>
          <w:sz w:val="19"/>
          <w:szCs w:val="19"/>
        </w:rPr>
        <w:t xml:space="preserve">maia2-training-rapid.yaml</w:t>
      </w:r>
      <w:r>
        <w:t xml:space="preserve">) and the paper's Table 5. Our training log reports </w:t>
      </w:r>
      <w:r>
        <w:rPr>
          <w:b/>
          <w:bCs/>
        </w:rPr>
        <w:t xml:space="preserve">23.30M trainable parameters</w:t>
      </w:r>
      <w:r>
        <w:t xml:space="preserve">, matching the paper's 23.3M.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Component</w:t>
            </w:r>
          </w:p>
        </w:tc>
        <w:tc>
          <w:tcPr>
            <w:tcW w:type="dxa" w:w="66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Details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Board encoding</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18 input planes of 8×8 (12 piece planes, side to move, castling rights, en passant)</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CNN backbone (ResNet)</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Residual convolutional network with 256 channels: an input convolution, 5 residual blocks of two 3×3 convolutions each, and an output convolution (12 convolutional layers in total; the paper lists K_Conv = 12). Output: 8 channels × 8×8.</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Patch embedding</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Each of the 8 encoded channels (64 values) becomes one token, projected to 1,024 dimensions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Skill-aware attention</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 transformer blocks, 16 heads × 64 dimensions. Learned 128-d embeddings of the active and opponent rating (11 rating categories) are injected into the attention queries.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Heads</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Policy head (1,880 move logits), auxiliary head (move/legal-move information), value head (game outcome)</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Loss</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Cross-entropy (move) + binary cross-entropy (auxiliary) + mean-squared error (value)</w:t>
            </w:r>
          </w:p>
        </w:tc>
      </w:tr>
    </w:tbl>
    <w:p>
      <w:pPr>
        <w:spacing w:after="120"/>
      </w:pPr>
    </w:p>
    <w:p>
      <w:pPr>
        <w:pStyle w:val="Heading1"/>
      </w:pPr>
      <w:r>
        <w:t xml:space="preserve">4. Dataset and Preprocessing</w:t>
      </w:r>
    </w:p>
    <w:p>
      <w:pPr>
        <w:spacing w:after="120" w:line="276"/>
      </w:pPr>
      <w:r>
        <w:t xml:space="preserve">All data come from the Lichess open database of online games and are downloaded through the official package (</w:t>
      </w:r>
      <w:r>
        <w:rPr>
          <w:rFonts w:ascii="Consolas" w:cs="Consolas" w:eastAsia="Consolas" w:hAnsi="Consolas"/>
          <w:sz w:val="19"/>
          <w:szCs w:val="19"/>
        </w:rPr>
        <w:t xml:space="preserve">maia2.dataset</w:t>
      </w:r>
      <w:r>
        <w:t xml:space="preserve">), which verifies each file with a SHA-256 checksum.</w:t>
      </w:r>
    </w:p>
    <w:p>
      <w:pPr>
        <w:pStyle w:val="Heading2"/>
      </w:pPr>
      <w:r>
        <w:t xml:space="preserve">4.1 Test set (Maia Testset)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Step</w:t>
            </w:r>
          </w:p>
        </w:tc>
        <w:tc>
          <w:tcPr>
            <w:tcW w:type="dxa" w:w="4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Result</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Download official example_test_dataset.csv (positions with FEN, played move, both ratings)</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127,852 rows from 1,931 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Paper filter: drop the first 10 plies (move_ply &gt; 10)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106,740 positions (paper Table 6: 106,740)</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Group by rating (rounded game rating)</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Skilled 56,812 · Advanced 41,747 · Master 8,181, identical to Table 6</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Time control check</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All 106,740 positions are Rapid 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Positions used in evaluation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106,740 (the full set, no sampling)</w:t>
            </w:r>
          </w:p>
        </w:tc>
      </w:tr>
    </w:tbl>
    <w:p>
      <w:pPr>
        <w:spacing w:after="120"/>
      </w:pPr>
    </w:p>
    <w:p>
      <w:pPr>
        <w:keepNext/>
        <w:spacing w:before="120"/>
        <w:jc w:val="center"/>
      </w:pPr>
      <w:r>
        <w:drawing>
          <wp:inline distT="0" distB="0" distL="0" distR="0">
            <wp:extent cx="5124450" cy="2305050"/>
            <wp:effectExtent t="0" r="0" b="0" l="0"/>
            <wp:docPr id="1" name="test_rating_distribution.png" descr="Figure 1. Test positions by rounded rating; dashed lines separate the Skilled, Advanced and Master groups." title="Figure 1. Test positions by rounded rating; dashed lines separate the Skilled, Advanced and Master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305050"/>
                    </a:xfrm>
                    <a:prstGeom prst="rect">
                      <a:avLst/>
                    </a:prstGeom>
                  </pic:spPr>
                </pic:pic>
              </a:graphicData>
            </a:graphic>
          </wp:inline>
        </w:drawing>
      </w:r>
    </w:p>
    <w:p>
      <w:pPr>
        <w:spacing w:after="200" w:before="60"/>
        <w:jc w:val="center"/>
      </w:pPr>
      <w:r>
        <w:rPr>
          <w:i/>
          <w:iCs/>
          <w:color w:val="52514E"/>
          <w:sz w:val="18"/>
          <w:szCs w:val="18"/>
        </w:rPr>
        <w:t xml:space="preserve">Figure 1. Test positions by rounded rating; dashed lines separate the Skilled, Advanced and Master groups.</w:t>
      </w:r>
    </w:p>
    <w:p>
      <w:pPr>
        <w:pStyle w:val="Heading2"/>
      </w:pPr>
      <w:r>
        <w:t xml:space="preserve">4.2 Training data</w:t>
      </w:r>
    </w:p>
    <w:p>
      <w:pPr>
        <w:spacing w:after="120" w:line="276"/>
      </w:pPr>
      <w:r>
        <w:t xml:space="preserve">The paper trained on Lichess Rapid games from January 2013 to November 2023 (excluding December 2019, the test month): 168.93M games and 9.15B positions after filtering (paper Table 7). Downloading and processing this (several terabytes) is impossible on free hardware, so we used the </w:t>
      </w:r>
      <w:r>
        <w:rPr>
          <w:b/>
          <w:bCs/>
        </w:rPr>
        <w:t xml:space="preserve">official example training file</w:t>
      </w:r>
      <w:r>
        <w:t xml:space="preserve"> shipped with the code: a Lichess PGN of 28,196 games, all played on 30 April 2018. It contains every time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Game type in the file</w:t>
            </w:r>
          </w:p>
        </w:tc>
        <w:tc>
          <w:tcPr>
            <w:tcW w:type="dxa" w:w="4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Blitz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11,227</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Bullet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8,445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Rapid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3,719</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Blitz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2,025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Bullet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1,008</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Classical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865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Rapid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324</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UltraBullet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259</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UltraBullet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238</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Correspondence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86</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Total</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28,196</w:t>
            </w:r>
          </w:p>
        </w:tc>
      </w:tr>
    </w:tbl>
    <w:p>
      <w:pPr>
        <w:spacing w:after="120"/>
      </w:pPr>
    </w:p>
    <w:p>
      <w:pPr>
        <w:spacing w:after="120" w:line="276"/>
      </w:pPr>
      <w:r>
        <w:t xml:space="preserve">The official training code (</w:t>
      </w:r>
      <w:r>
        <w:rPr>
          <w:rFonts w:ascii="Consolas" w:cs="Consolas" w:eastAsia="Consolas" w:hAnsi="Consolas"/>
          <w:sz w:val="19"/>
          <w:szCs w:val="19"/>
        </w:rPr>
        <w:t xml:space="preserve">maia2.main.game_filter</w:t>
      </w:r>
      <w:r>
        <w:t xml:space="preserve"> and </w:t>
      </w:r>
      <w:r>
        <w:rPr>
          <w:rFonts w:ascii="Consolas" w:cs="Consolas" w:eastAsia="Consolas" w:hAnsi="Consolas"/>
          <w:sz w:val="19"/>
          <w:szCs w:val="19"/>
        </w:rPr>
        <w:t xml:space="preserve">process_per_game</w:t>
      </w:r>
      <w:r>
        <w:t xml:space="preserve">) then applies the paper's preprocessing, which we used unchanged:</w:t>
      </w:r>
    </w:p>
    <w:p>
      <w:pPr>
        <w:pStyle w:val="ListParagraph"/>
        <w:numPr>
          <w:ilvl w:val="0"/>
          <w:numId w:val="3"/>
        </w:numPr>
        <w:spacing w:after="60"/>
      </w:pPr>
      <w:r>
        <w:t xml:space="preserve">Keep only </w:t>
      </w:r>
      <w:r>
        <w:rPr>
          <w:b/>
          <w:bCs/>
        </w:rPr>
        <w:t xml:space="preserve">rated Rapid</w:t>
      </w:r>
      <w:r>
        <w:t xml:space="preserve"> games (Event contains both "Rated" and "Rapid"); drop games played by bot accounts.</w:t>
      </w:r>
    </w:p>
    <w:p>
      <w:pPr>
        <w:pStyle w:val="ListParagraph"/>
        <w:numPr>
          <w:ilvl w:val="0"/>
          <w:numId w:val="3"/>
        </w:numPr>
        <w:spacing w:after="60"/>
      </w:pPr>
      <w:r>
        <w:t xml:space="preserve">Keep only games with a valid result, both ratings, and a clock annotation on every move.</w:t>
      </w:r>
    </w:p>
    <w:p>
      <w:pPr>
        <w:pStyle w:val="ListParagraph"/>
        <w:numPr>
          <w:ilvl w:val="0"/>
          <w:numId w:val="3"/>
        </w:numPr>
        <w:spacing w:after="60"/>
      </w:pPr>
      <w:r>
        <w:t xml:space="preserve">Skip the first 10 plies of each game and stop after ply 300.</w:t>
      </w:r>
    </w:p>
    <w:p>
      <w:pPr>
        <w:pStyle w:val="ListParagraph"/>
        <w:numPr>
          <w:ilvl w:val="0"/>
          <w:numId w:val="3"/>
        </w:numPr>
        <w:spacing w:after="60"/>
      </w:pPr>
      <w:r>
        <w:t xml:space="preserve">Drop positions where the player to move has 30 seconds or less on the clock (time-scramble moves).</w:t>
      </w:r>
    </w:p>
    <w:p>
      <w:pPr>
        <w:pStyle w:val="ListParagraph"/>
        <w:numPr>
          <w:ilvl w:val="0"/>
          <w:numId w:val="3"/>
        </w:numPr>
        <w:spacing w:after="60"/>
      </w:pPr>
      <w:r>
        <w:t xml:space="preserve">Mirror positions with Black to move; map each rating to one of 11 categories (&lt; 1100, 1100–1199, …, 1900–1999, ≥ 2000).</w:t>
      </w:r>
    </w:p>
    <w:p>
      <w:pPr>
        <w:pStyle w:val="ListParagraph"/>
        <w:numPr>
          <w:ilvl w:val="0"/>
          <w:numId w:val="3"/>
        </w:numPr>
        <w:spacing w:after="60"/>
      </w:pPr>
      <w:r>
        <w:t xml:space="preserve">Encode the board as 18×8×8 planes and the move as one of 1,880 classes; build auxiliary and value targets.</w:t>
      </w:r>
    </w:p>
    <w:p>
      <w:pPr>
        <w:spacing w:after="120" w:line="276"/>
      </w:pPr>
      <w:r>
        <w:rPr>
          <w:b/>
          <w:bCs/>
        </w:rPr>
        <w:t xml:space="preserve">Result:</w:t>
      </w:r>
      <w:r>
        <w:t xml:space="preserve"> 4,041 games pass the game filter. The trainer reports 3,976 games that contributed at least one position, giving </w:t>
      </w:r>
      <w:r>
        <w:rPr>
          <w:b/>
          <w:bCs/>
        </w:rPr>
        <w:t xml:space="preserve">223,314 training positions</w:t>
      </w:r>
      <w:r>
        <w:t xml:space="preserve"> per epoch.</w:t>
      </w:r>
    </w:p>
    <w:p>
      <w:pPr>
        <w:pStyle w:val="Heading2"/>
      </w:pPr>
      <w:r>
        <w:t xml:space="preserve">4.3 Splits and leakage control</w:t>
      </w:r>
    </w:p>
    <w:p>
      <w:pPr>
        <w:pStyle w:val="ListParagraph"/>
        <w:numPr>
          <w:ilvl w:val="0"/>
          <w:numId w:val="2"/>
        </w:numPr>
        <w:spacing w:after="60"/>
      </w:pPr>
      <w:r>
        <w:rPr>
          <w:b/>
          <w:bCs/>
        </w:rPr>
        <w:t xml:space="preserve">Training split:</w:t>
      </w:r>
      <w:r>
        <w:t xml:space="preserve"> the example training file (games from April 2018). </w:t>
      </w:r>
      <w:r>
        <w:rPr>
          <w:b/>
          <w:bCs/>
        </w:rPr>
        <w:t xml:space="preserve">Test split:</w:t>
      </w:r>
      <w:r>
        <w:t xml:space="preserve"> the Maia Testset (December 2019 in the paper). The splits are separated in time, exactly as in the paper.</w:t>
      </w:r>
    </w:p>
    <w:p>
      <w:pPr>
        <w:pStyle w:val="ListParagraph"/>
        <w:numPr>
          <w:ilvl w:val="0"/>
          <w:numId w:val="2"/>
        </w:numPr>
        <w:spacing w:after="60"/>
      </w:pPr>
      <w:r>
        <w:rPr>
          <w:b/>
          <w:bCs/>
        </w:rPr>
        <w:t xml:space="preserve">Leakage check:</w:t>
      </w:r>
      <w:r>
        <w:t xml:space="preserve"> we compared Lichess game IDs between the two files: 0 games are shared.</w:t>
      </w:r>
    </w:p>
    <w:p>
      <w:pPr>
        <w:pStyle w:val="ListParagraph"/>
        <w:numPr>
          <w:ilvl w:val="0"/>
          <w:numId w:val="2"/>
        </w:numPr>
        <w:spacing w:after="60"/>
      </w:pPr>
      <w:r>
        <w:rPr>
          <w:b/>
          <w:bCs/>
        </w:rPr>
        <w:t xml:space="preserve">Validation:</w:t>
      </w:r>
      <w:r>
        <w:t xml:space="preserve"> the official pipeline has no validation split and trains for a fixed number of epochs (3). We kept this, and did not select checkpoints on the test set. The per-epoch test accuracy is reported for monitoring only, and the final epoch is the reported model.</w:t>
      </w:r>
    </w:p>
    <w:p>
      <w:pPr>
        <w:pStyle w:val="Heading1"/>
      </w:pPr>
      <w:r>
        <w:t xml:space="preserve">5. Implementation and Experimental Setup</w:t>
      </w:r>
    </w:p>
    <w:p>
      <w:pPr>
        <w:spacing w:after="120" w:line="276"/>
      </w:pPr>
      <w:r>
        <w:t xml:space="preserve">Everything runs in one Jupyter notebook (</w:t>
      </w:r>
      <w:r>
        <w:rPr>
          <w:rFonts w:ascii="Consolas" w:cs="Consolas" w:eastAsia="Consolas" w:hAnsi="Consolas"/>
          <w:sz w:val="19"/>
          <w:szCs w:val="19"/>
        </w:rPr>
        <w:t xml:space="preserve">notebooks/maia2_reproduction.ipynb</w:t>
      </w:r>
      <w:r>
        <w:t xml:space="preserve">) on Google Colab. It installs the official package at a pinned commit and calls the authors' functions directly. Our own code only prepares inputs, computes per-group metrics and draws figures.</w:t>
      </w:r>
    </w:p>
    <w:p>
      <w:pPr>
        <w:pStyle w:val="Heading2"/>
      </w:pPr>
      <w:r>
        <w:t xml:space="preserve">5.1 Software and hardware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Item</w:t>
            </w:r>
          </w:p>
        </w:tc>
        <w:tc>
          <w:tcPr>
            <w:tcW w:type="dxa" w:w="6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Value (from environment.json)</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Platform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Google Colab, Linux-6.6.122+-x86_64-with-glibc2.39</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GPU</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NVIDIA Tesla T4, 15.6 GB · 2 CPU cores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Python / PyTorch / CUDA</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3.13.16 / 2.11.0+cu130 / 13.0</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Libraries</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0.11.0 (commit 67bee6c), python-chess 1.11.2, NumPy 2.1.3, pandas 2.2.3</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Full package list</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results/maia2-results-full/pip-freeze.txt</w:t>
            </w:r>
          </w:p>
        </w:tc>
      </w:tr>
    </w:tbl>
    <w:p>
      <w:pPr>
        <w:spacing w:after="120"/>
      </w:pPr>
    </w:p>
    <w:p>
      <w:pPr>
        <w:pStyle w:val="Heading2"/>
      </w:pPr>
      <w:r>
        <w:t xml:space="preserve">5.2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26"/>
        <w:gridCol w:w="2800"/>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Part</w:t>
            </w:r>
          </w:p>
        </w:tc>
        <w:tc>
          <w:tcPr>
            <w:tcW w:type="dxa" w:w="38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What we ran</w:t>
            </w:r>
          </w:p>
        </w:tc>
        <w:tc>
          <w:tcPr>
            <w:tcW w:type="dxa" w:w="28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Official code used</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 Reproduction (Table 1)</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Released Maia-2 Rapid checkpoint on all 106,740 test positions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model.from_pretrained("rapid"), inference.inference_batch</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 Own training</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trained from random initialisation, 3 epochs on the example training games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train.run with the official Rapid preset</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 Skill-blind analysis (ours)</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same checkpoint with every rating set to 1500</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inference.inference_batch</w:t>
            </w:r>
          </w:p>
        </w:tc>
      </w:tr>
    </w:tbl>
    <w:p>
      <w:pPr>
        <w:spacing w:after="120"/>
      </w:pPr>
    </w:p>
    <w:p>
      <w:pPr>
        <w:pStyle w:val="Heading2"/>
      </w:pPr>
      <w:r>
        <w:t xml:space="preserve">5.3 Model settings and changes from the 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400"/>
        <w:gridCol w:w="2326"/>
      </w:tblGrid>
      <w:tr>
        <w:trPr>
          <w:tblHeader/>
        </w:trPr>
        <w:tc>
          <w:tcPr>
            <w:tcW w:type="dxa" w:w="21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Setting</w:t>
            </w:r>
          </w:p>
        </w:tc>
        <w:tc>
          <w:tcPr>
            <w:tcW w:type="dxa" w:w="22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Paper</w:t>
            </w:r>
          </w:p>
        </w:tc>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Ours</w:t>
            </w:r>
          </w:p>
        </w:tc>
        <w:tc>
          <w:tcPr>
            <w:tcW w:type="dxa" w:w="23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Reason</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Table 1 model</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(Rapid)</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Officially released Rapid checkpoint</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 model</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Test data</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 Testset, 106,740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 file, same filter, same group sizes</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None</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Training data</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168.93M games / 9.15B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3,976 games / 223,314 positions</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Compute and storage limits</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Epochs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 stated in the paper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Value in the official Rapid preset</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Batch size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8,192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2,048</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16 GB T4 GPU memory</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Learning rate / weight decay</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1e-4 / 1e-5 (AdamW)</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1e-4 / 1e-5 (AdamW)</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Balancing cap per rating pair</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20 games per chunk of 20,000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 (all games kept), chunks of 1,000</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cap is designed for monthly files of millions of games; it would discard most of 4k games</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Hardware / time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 A100 80 GB, ~13 days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 T4, 18.7 min</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Free Colab</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PyTorch</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2.8 (package pin)</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2.11.0+cu130</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Colab's preinstalled build; package installed without dependencies</w:t>
            </w:r>
          </w:p>
        </w:tc>
      </w:tr>
    </w:tbl>
    <w:p>
      <w:pPr>
        <w:spacing w:after="120"/>
      </w:pPr>
    </w:p>
    <w:p>
      <w:pPr>
        <w:spacing w:after="120" w:line="276"/>
      </w:pPr>
      <w:r>
        <w:t xml:space="preserve">The training run used the official </w:t>
      </w:r>
      <w:r>
        <w:rPr>
          <w:rFonts w:ascii="Consolas" w:cs="Consolas" w:eastAsia="Consolas" w:hAnsi="Consolas"/>
          <w:sz w:val="19"/>
          <w:szCs w:val="19"/>
        </w:rPr>
        <w:t xml:space="preserve">train.run</w:t>
      </w:r>
      <w:r>
        <w:t xml:space="preserve"> unchanged. Our wrapper only overrides the configuration values listed above and packs the example PGN in the monthly archive format the trainer expects (</w:t>
      </w:r>
      <w:r>
        <w:rPr>
          <w:rFonts w:ascii="Consolas" w:cs="Consolas" w:eastAsia="Consolas" w:hAnsi="Consolas"/>
          <w:sz w:val="19"/>
          <w:szCs w:val="19"/>
        </w:rPr>
        <w:t xml:space="preserve">lichess_db_standard_rated_2018-04.pgn.zst</w:t>
      </w:r>
      <w:r>
        <w:t xml:space="preserve">). Each epoch took about 6.1 minutes (3 × 120 optimiser steps); evaluating 106,740 positions took 71–73 seconds on the T4.</w:t>
      </w:r>
    </w:p>
    <w:p>
      <w:pPr>
        <w:pStyle w:val="Heading1"/>
      </w:pPr>
      <w:r>
        <w:t xml:space="preserve">6. Evaluation Results</w:t>
      </w:r>
    </w:p>
    <w:p>
      <w:pPr>
        <w:spacing w:after="120" w:line="276"/>
      </w:pPr>
      <w:r>
        <w:rPr>
          <w:b/>
          <w:bCs/>
        </w:rPr>
        <w:t xml:space="preserve">Metrics.</w:t>
      </w:r>
      <w:r>
        <w:t xml:space="preserve"> The main metric is top-1 move-prediction accuracy, reported per skill group and as the macro-average over the three groups (the paper's "Avg"). We add 95% Wilson confidence intervals, accuracy over all positions (micro-average), top-3 accuracy, and McNemar's paired test for the skill-blind comparison. A uniform random guess among the legal moves would score </w:t>
      </w:r>
      <w:r>
        <w:rPr>
          <w:b/>
          <w:bCs/>
        </w:rPr>
        <w:t xml:space="preserve">7.42%</w:t>
      </w:r>
      <w:r>
        <w:t xml:space="preserve"> on this test set (on average 28.8 legal moves per position).</w:t>
      </w:r>
    </w:p>
    <w:p>
      <w:pPr>
        <w:pStyle w:val="Heading2"/>
      </w:pPr>
      <w:r>
        <w:t xml:space="preserve">6.1 Reproduction of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tblHeader/>
        </w:trPr>
        <w:tc>
          <w:tcPr>
            <w:tcW w:type="dxa" w:w="32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Model</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1100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51.48</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49.13</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45.85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48.82</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1500 (paper, best Maia-1)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50.79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52.61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50.76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51.39</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1900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48.51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52.26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53.20</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51.32</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Maia-2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51.72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53.87</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53.25</w:t>
            </w:r>
          </w:p>
        </w:tc>
      </w:tr>
      <w:tr>
        <w:trPr>
          <w:tblHeader w:val="false"/>
        </w:trPr>
        <w:tc>
          <w:tcPr>
            <w:tcW w:type="dxa" w:w="3226"/>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Maia-2, reproduced (ours)</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51.98</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54.44</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54.16</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53.53</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95% CI (ours)</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51.57–52.39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53.96–54.92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53.08–55.24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Difference (ours −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+0.28</w:t>
            </w:r>
          </w:p>
        </w:tc>
      </w:tr>
    </w:tbl>
    <w:p>
      <w:pPr>
        <w:spacing w:after="200" w:before="60"/>
        <w:jc w:val="center"/>
      </w:pPr>
      <w:r>
        <w:rPr>
          <w:i/>
          <w:iCs/>
          <w:color w:val="52514E"/>
          <w:sz w:val="18"/>
          <w:szCs w:val="18"/>
        </w:rPr>
        <w:t xml:space="preserve">Table A. Top-1 accuracy (%) on the 106,740-position test set. Paper values from Tang et al. (2024), Table 1.</w:t>
      </w:r>
    </w:p>
    <w:p>
      <w:pPr>
        <w:spacing w:after="120" w:line="276"/>
      </w:pPr>
      <w:r>
        <w:t xml:space="preserve">Over all positions (micro-average) the reproduced model scores 53.11%, and its top-3 accuracy (macro-average) is 81.52%.</w:t>
      </w:r>
    </w:p>
    <w:p>
      <w:pPr>
        <w:pStyle w:val="Heading2"/>
      </w:pPr>
      <w:r>
        <w:t xml:space="preserve">6.2 Own training from scratch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250"/>
        <w:gridCol w:w="1250"/>
        <w:gridCol w:w="1250"/>
        <w:gridCol w:w="1250"/>
        <w:gridCol w:w="1426"/>
      </w:tblGrid>
      <w:tr>
        <w:trPr>
          <w:tblHeader/>
        </w:trPr>
        <w:tc>
          <w:tcPr>
            <w:tcW w:type="dxa" w:w="9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Epoch</w:t>
            </w:r>
          </w:p>
        </w:tc>
        <w:tc>
          <w:tcPr>
            <w:tcW w:type="dxa" w:w="17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Positions seen</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c>
          <w:tcPr>
            <w:tcW w:type="dxa" w:w="1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Top-3 avg</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223,314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11.32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10.02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9.78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10.37</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22.39</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446,628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14.44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13.28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13.96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13.89</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29.59</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669,942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18.23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17.38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17.43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17.68</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35.90</w:t>
            </w:r>
          </w:p>
        </w:tc>
      </w:tr>
    </w:tbl>
    <w:p>
      <w:pPr>
        <w:spacing w:after="200" w:before="60"/>
        <w:jc w:val="center"/>
      </w:pPr>
      <w:r>
        <w:rPr>
          <w:i/>
          <w:iCs/>
          <w:color w:val="52514E"/>
          <w:sz w:val="18"/>
          <w:szCs w:val="18"/>
        </w:rPr>
        <w:t xml:space="preserve">Table B. Test accuracy (%) of Maia-2 trained by us with the official training code, after each epoch.</w:t>
      </w:r>
    </w:p>
    <w:p>
      <w:pPr>
        <w:pStyle w:val="Heading2"/>
      </w:pPr>
      <w:r>
        <w:t xml:space="preserve">6.3 Skill-blind analysis (our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tblHeader/>
        </w:trPr>
        <w:tc>
          <w:tcPr>
            <w:tcW w:type="dxa" w:w="32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Model</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Maia-2 checkpoint, real ratings</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51.98</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54.44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53.53</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Same checkpoint, all ratings = 1500</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51.43</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52.72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52.77</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Drop without rating information</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−0.54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−1.44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−0.76</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McNemar p-value (paired)</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1.7×10⁻¹⁰</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4.6×10⁻³</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2.7×10⁻⁵</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5.7×10⁻¹⁵ (all)</w:t>
            </w:r>
          </w:p>
        </w:tc>
      </w:tr>
    </w:tbl>
    <w:p>
      <w:pPr>
        <w:spacing w:after="200" w:before="60"/>
        <w:jc w:val="center"/>
      </w:pPr>
      <w:r>
        <w:rPr>
          <w:i/>
          <w:iCs/>
          <w:color w:val="52514E"/>
          <w:sz w:val="18"/>
          <w:szCs w:val="18"/>
        </w:rPr>
        <w:t xml:space="preserve">Table C. Effect of removing the rating input at test time (no retraining).</w:t>
      </w:r>
    </w:p>
    <w:p>
      <w:pPr>
        <w:spacing w:after="120" w:line="276"/>
      </w:pPr>
      <w:r>
        <w:t xml:space="preserve">By rating band, removing the ratings costs 1.23 points for players below 1200, 0.30 points for 1200–1999, and 1.44 points for 2000 and above.</w:t>
      </w:r>
    </w:p>
    <w:p>
      <w:pPr>
        <w:pStyle w:val="Heading1"/>
      </w:pPr>
      <w:r>
        <w:t xml:space="preserve">7. Comparison with the Original Paper</w:t>
      </w:r>
    </w:p>
    <w:p>
      <w:pPr>
        <w:spacing w:after="120" w:line="276"/>
      </w:pPr>
      <w:r>
        <w:rPr>
          <w:b/>
          <w:bCs/>
        </w:rPr>
        <w:t xml:space="preserve">Main metric difference.</w:t>
      </w:r>
      <w:r>
        <w:t xml:space="preserve"> Difference = reproduced − paper. For the macro-averaged top-1 accuracy: 53.53 − 53.25 = </w:t>
      </w:r>
      <w:r>
        <w:rPr>
          <w:b/>
          <w:bCs/>
        </w:rPr>
        <w:t xml:space="preserve">+0.28 percentage points</w:t>
      </w:r>
      <w:r>
        <w:t xml:space="preserve">. The per-group differences are Skilled +0.26, Advanced +0.29, Master +0.29 pp.</w:t>
      </w:r>
    </w:p>
    <w:p>
      <w:pPr>
        <w:keepNext/>
        <w:spacing w:before="120"/>
        <w:jc w:val="center"/>
      </w:pPr>
      <w:r>
        <w:drawing>
          <wp:inline distT="0" distB="0" distL="0" distR="0">
            <wp:extent cx="5667375" cy="2647950"/>
            <wp:effectExtent t="0" r="0" b="0" l="0"/>
            <wp:docPr id="1" name="paper_vs_reproduced.png" descr="Figure 2. Top-1 accuracy per skill group: paper (Table 1), our reproduction with the official checkpoint, and our own small-scale training." title="Figure 2. Top-1 accuracy per skill group: paper (Table 1), our reproduction with the official checkpoint, and our own small-scale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647950"/>
                    </a:xfrm>
                    <a:prstGeom prst="rect">
                      <a:avLst/>
                    </a:prstGeom>
                  </pic:spPr>
                </pic:pic>
              </a:graphicData>
            </a:graphic>
          </wp:inline>
        </w:drawing>
      </w:r>
    </w:p>
    <w:p>
      <w:pPr>
        <w:spacing w:after="200" w:before="60"/>
        <w:jc w:val="center"/>
      </w:pPr>
      <w:r>
        <w:rPr>
          <w:i/>
          <w:iCs/>
          <w:color w:val="52514E"/>
          <w:sz w:val="18"/>
          <w:szCs w:val="18"/>
        </w:rPr>
        <w:t xml:space="preserve">Figure 2. Top-1 accuracy per skill group: paper (Table 1), our reproduction with the official checkpoint, and our own small-scale training.</w:t>
      </w:r>
    </w:p>
    <w:p>
      <w:pPr>
        <w:keepNext/>
        <w:spacing w:before="120"/>
        <w:jc w:val="center"/>
      </w:pPr>
      <w:r>
        <w:drawing>
          <wp:inline distT="0" distB="0" distL="0" distR="0">
            <wp:extent cx="4752975" cy="2305050"/>
            <wp:effectExtent t="0" r="0" b="0" l="0"/>
            <wp:docPr id="1" name="difference_vs_paper.png" descr="Figure 3. Difference between our reproduction and the paper for the main metric (percentage points)." title="Figure 3. Difference between our reproduction and the paper for the main metric (percentag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305050"/>
                    </a:xfrm>
                    <a:prstGeom prst="rect">
                      <a:avLst/>
                    </a:prstGeom>
                  </pic:spPr>
                </pic:pic>
              </a:graphicData>
            </a:graphic>
          </wp:inline>
        </w:drawing>
      </w:r>
    </w:p>
    <w:p>
      <w:pPr>
        <w:spacing w:after="200" w:before="60"/>
        <w:jc w:val="center"/>
      </w:pPr>
      <w:r>
        <w:rPr>
          <w:i/>
          <w:iCs/>
          <w:color w:val="52514E"/>
          <w:sz w:val="18"/>
          <w:szCs w:val="18"/>
        </w:rPr>
        <w:t xml:space="preserve">Figure 3. Difference between our reproduction and the paper for the main metric (percentage points).</w:t>
      </w:r>
    </w:p>
    <w:p>
      <w:pPr>
        <w:keepNext/>
        <w:spacing w:before="120"/>
        <w:jc w:val="center"/>
      </w:pPr>
      <w:r>
        <w:drawing>
          <wp:inline distT="0" distB="0" distL="0" distR="0">
            <wp:extent cx="5667375" cy="2514600"/>
            <wp:effectExtent t="0" r="0" b="0" l="0"/>
            <wp:docPr id="1" name="accuracy_by_rating.png" descr="Figure 4. Accuracy per 100-point rating bin (bins with at least 50 positions). Dashed lines separate the skill groups." title="Figure 4. Accuracy per 100-point rating bin (bins with at least 50 positions). Dashed lines separate the skill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514600"/>
                    </a:xfrm>
                    <a:prstGeom prst="rect">
                      <a:avLst/>
                    </a:prstGeom>
                  </pic:spPr>
                </pic:pic>
              </a:graphicData>
            </a:graphic>
          </wp:inline>
        </w:drawing>
      </w:r>
    </w:p>
    <w:p>
      <w:pPr>
        <w:spacing w:after="200" w:before="60"/>
        <w:jc w:val="center"/>
      </w:pPr>
      <w:r>
        <w:rPr>
          <w:i/>
          <w:iCs/>
          <w:color w:val="52514E"/>
          <w:sz w:val="18"/>
          <w:szCs w:val="18"/>
        </w:rPr>
        <w:t xml:space="preserve">Figure 4. Accuracy per 100-point rating bin (bins with at least 50 positions). Dashed lines separate the skill groups.</w:t>
      </w:r>
    </w:p>
    <w:p>
      <w:pPr>
        <w:keepNext/>
        <w:spacing w:before="120"/>
        <w:jc w:val="center"/>
      </w:pPr>
      <w:r>
        <w:drawing>
          <wp:inline distT="0" distB="0" distL="0" distR="0">
            <wp:extent cx="5848350" cy="1914525"/>
            <wp:effectExtent t="0" r="0" b="0" l="0"/>
            <wp:docPr id="1" name="training_loss.png" descr="Figure 5. Training losses of our own run, logged by the official trainer once per chunk of 1,000 games; dotted lines mark new epochs." title="Figure 5. Training losses of our own run, logged by the official trainer once per chunk of 1,000 games; dotted lines mark new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1914525"/>
                    </a:xfrm>
                    <a:prstGeom prst="rect">
                      <a:avLst/>
                    </a:prstGeom>
                  </pic:spPr>
                </pic:pic>
              </a:graphicData>
            </a:graphic>
          </wp:inline>
        </w:drawing>
      </w:r>
    </w:p>
    <w:p>
      <w:pPr>
        <w:spacing w:after="200" w:before="60"/>
        <w:jc w:val="center"/>
      </w:pPr>
      <w:r>
        <w:rPr>
          <w:i/>
          <w:iCs/>
          <w:color w:val="52514E"/>
          <w:sz w:val="18"/>
          <w:szCs w:val="18"/>
        </w:rPr>
        <w:t xml:space="preserve">Figure 5. Training losses of our own run, logged by the official trainer once per chunk of 1,000 games; dotted lines mark new epochs.</w:t>
      </w:r>
    </w:p>
    <w:p>
      <w:pPr>
        <w:keepNext/>
        <w:spacing w:before="120"/>
        <w:jc w:val="center"/>
      </w:pPr>
      <w:r>
        <w:drawing>
          <wp:inline distT="0" distB="0" distL="0" distR="0">
            <wp:extent cx="4391025" cy="2428875"/>
            <wp:effectExtent t="0" r="0" b="0" l="0"/>
            <wp:docPr id="1" name="own_training_accuracy_by_epoch.png" descr="Figure 6. Test accuracy of our own model after each epoch, compared with the paper's Maia-2 average (monitoring only)." title="Figure 6. Test accuracy of our own model after each epoch, compared with the paper's Maia-2 average (monitoring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91025" cy="2428875"/>
                    </a:xfrm>
                    <a:prstGeom prst="rect">
                      <a:avLst/>
                    </a:prstGeom>
                  </pic:spPr>
                </pic:pic>
              </a:graphicData>
            </a:graphic>
          </wp:inline>
        </w:drawing>
      </w:r>
    </w:p>
    <w:p>
      <w:pPr>
        <w:spacing w:after="200" w:before="60"/>
        <w:jc w:val="center"/>
      </w:pPr>
      <w:r>
        <w:rPr>
          <w:i/>
          <w:iCs/>
          <w:color w:val="52514E"/>
          <w:sz w:val="18"/>
          <w:szCs w:val="18"/>
        </w:rPr>
        <w:t xml:space="preserve">Figure 6. Test accuracy of our own model after each epoch, compared with the paper's Maia-2 average (monitoring only).</w:t>
      </w:r>
    </w:p>
    <w:p>
      <w:pPr>
        <w:pStyle w:val="Heading1"/>
      </w:pPr>
      <w:r>
        <w:t xml:space="preserve">8. Discussion</w:t>
      </w:r>
    </w:p>
    <w:p>
      <w:pPr>
        <w:pStyle w:val="Heading2"/>
      </w:pPr>
      <w:r>
        <w:t xml:space="preserve">8.1 Was the experiment reproduced?</w:t>
      </w:r>
    </w:p>
    <w:p>
      <w:pPr>
        <w:spacing w:after="120" w:line="276"/>
      </w:pPr>
      <w:r>
        <w:rPr>
          <w:b/>
          <w:bCs/>
        </w:rPr>
        <w:t xml:space="preserve">Yes.</w:t>
      </w:r>
      <w:r>
        <w:t xml:space="preserve"> The reproduced accuracies differ from the paper by at most 0.29 points, and every paper value lies inside our 95% confidence interval (Skilled 51.57–52.39, Advanced 53.96–54.92, Master 53.08–55.24). The ranking in Table 1 is also preserved: our reproduced Maia-2 beats every Maia-1 model in every group, by 2.14 points on average over the best one (Maia 1500).</w:t>
      </w:r>
    </w:p>
    <w:p>
      <w:pPr>
        <w:pStyle w:val="Heading2"/>
      </w:pPr>
      <w:r>
        <w:t xml:space="preserve">8.2 Why the numbers differ slightly</w:t>
      </w:r>
    </w:p>
    <w:p>
      <w:pPr>
        <w:pStyle w:val="ListParagraph"/>
        <w:numPr>
          <w:ilvl w:val="0"/>
          <w:numId w:val="2"/>
        </w:numPr>
        <w:spacing w:after="60"/>
      </w:pPr>
      <w:r>
        <w:rPr>
          <w:b/>
          <w:bCs/>
        </w:rPr>
        <w:t xml:space="preserve">Sampling noise.</w:t>
      </w:r>
      <w:r>
        <w:t xml:space="preserve"> With 8,181 Master positions the 95% interval is about ±1.1 points; a 0.3-point difference is well within it.</w:t>
      </w:r>
    </w:p>
    <w:p>
      <w:pPr>
        <w:pStyle w:val="ListParagraph"/>
        <w:numPr>
          <w:ilvl w:val="0"/>
          <w:numId w:val="2"/>
        </w:numPr>
        <w:spacing w:after="60"/>
      </w:pPr>
      <w:r>
        <w:rPr>
          <w:b/>
          <w:bCs/>
        </w:rPr>
        <w:t xml:space="preserve">Released checkpoint versus paper-time model.</w:t>
      </w:r>
      <w:r>
        <w:t xml:space="preserve"> We evaluated the publicly released weights. The paper does not state that its Table 1 numbers were computed with exactly this file, and a later re-export would shift results by small amounts.</w:t>
      </w:r>
    </w:p>
    <w:p>
      <w:pPr>
        <w:pStyle w:val="ListParagraph"/>
        <w:numPr>
          <w:ilvl w:val="0"/>
          <w:numId w:val="2"/>
        </w:numPr>
        <w:spacing w:after="60"/>
      </w:pPr>
      <w:r>
        <w:rPr>
          <w:b/>
          <w:bCs/>
        </w:rPr>
        <w:t xml:space="preserve">Software and hardware.</w:t>
      </w:r>
      <w:r>
        <w:t xml:space="preserve"> We used PyTorch 2.11 on a T4 instead of the authors' environment. Floating-point differences in GPU kernels can change near-tied predictions.</w:t>
      </w:r>
    </w:p>
    <w:p>
      <w:pPr>
        <w:pStyle w:val="ListParagraph"/>
        <w:numPr>
          <w:ilvl w:val="0"/>
          <w:numId w:val="2"/>
        </w:numPr>
        <w:spacing w:after="60"/>
      </w:pPr>
      <w:r>
        <w:rPr>
          <w:b/>
          <w:bCs/>
        </w:rPr>
        <w:t xml:space="preserve">Tie-breaking.</w:t>
      </w:r>
      <w:r>
        <w:t xml:space="preserve"> The official inference ranks moves by unrounded probability; any differences in how the original evaluation broke ties would also move results by a few hundredths of a point.</w:t>
      </w:r>
    </w:p>
    <w:p>
      <w:pPr>
        <w:pStyle w:val="Heading2"/>
      </w:pPr>
      <w:r>
        <w:t xml:space="preserve">8.3 Own training: why it is far below the paper</w:t>
      </w:r>
    </w:p>
    <w:p>
      <w:pPr>
        <w:spacing w:after="120" w:line="276"/>
      </w:pPr>
      <w:r>
        <w:t xml:space="preserve">Our from-scratch model reached 17.68% (macro-average) after 3 epochs, about 2.4× the 7.42% random baseline but 35.57 points below the paper. The causes are clear from the setup:</w:t>
      </w:r>
    </w:p>
    <w:p>
      <w:pPr>
        <w:pStyle w:val="ListParagraph"/>
        <w:numPr>
          <w:ilvl w:val="0"/>
          <w:numId w:val="2"/>
        </w:numPr>
        <w:spacing w:after="60"/>
      </w:pPr>
      <w:r>
        <w:rPr>
          <w:b/>
          <w:bCs/>
        </w:rPr>
        <w:t xml:space="preserve">Data scale.</w:t>
      </w:r>
      <w:r>
        <w:t xml:space="preserve"> 223,314 unique training positions versus 9.15 billion in the paper, about 41,000× fewer, all from a single day of play.</w:t>
      </w:r>
    </w:p>
    <w:p>
      <w:pPr>
        <w:pStyle w:val="ListParagraph"/>
        <w:numPr>
          <w:ilvl w:val="0"/>
          <w:numId w:val="2"/>
        </w:numPr>
        <w:spacing w:after="60"/>
      </w:pPr>
      <w:r>
        <w:rPr>
          <w:b/>
          <w:bCs/>
        </w:rPr>
        <w:t xml:space="preserve">Training length.</w:t>
      </w:r>
      <w:r>
        <w:t xml:space="preserve"> The move loss fell from 7.56 to 4.40 and was still falling (Figure 5), and accuracy rose every epoch (10.37 → 13.89 → 17.68%). The model had not converged.</w:t>
      </w:r>
    </w:p>
    <w:p>
      <w:pPr>
        <w:pStyle w:val="ListParagraph"/>
        <w:numPr>
          <w:ilvl w:val="0"/>
          <w:numId w:val="2"/>
        </w:numPr>
        <w:spacing w:after="60"/>
      </w:pPr>
      <w:r>
        <w:rPr>
          <w:b/>
          <w:bCs/>
        </w:rPr>
        <w:t xml:space="preserve">Changed settings.</w:t>
      </w:r>
      <w:r>
        <w:t xml:space="preserve"> A smaller batch (2,048) and no data balancing; with so little data, balancing would have removed most games.</w:t>
      </w:r>
    </w:p>
    <w:p>
      <w:pPr>
        <w:spacing w:after="120" w:line="276"/>
      </w:pPr>
      <w:r>
        <w:t xml:space="preserve">This experiment shows that the official training pipeline works and learns, but reproducing the paper's training result requires the paper's data and compute (2× A100 for about 13 days), which was outside our means.</w:t>
      </w:r>
    </w:p>
    <w:p>
      <w:pPr>
        <w:pStyle w:val="Heading2"/>
      </w:pPr>
      <w:r>
        <w:t xml:space="preserve">8.4 Skill-blind analysis</w:t>
      </w:r>
    </w:p>
    <w:p>
      <w:pPr>
        <w:spacing w:after="120" w:line="276"/>
      </w:pPr>
      <w:r>
        <w:t xml:space="preserve">Hiding the ratings lowers accuracy by 0.76 points on average. The effect is statistically significant (McNemar p = 5.7×10⁻¹⁵) and is concentrated where a player differs most from the 1500 default: 1.23 points below 1200 and 1.44 points at 2000 and above, against 0.30 points in between (Figure 4). This supports the paper's claim that conditioning on skill makes predictions more human-like for each level. It is our own test, not the paper's Table 3 ablation, which retrains the model without the skill-aware attention.</w:t>
      </w:r>
    </w:p>
    <w:p>
      <w:pPr>
        <w:pStyle w:val="Heading2"/>
      </w:pPr>
      <w:r>
        <w:t xml:space="preserve">8.5 Limitations</w:t>
      </w:r>
    </w:p>
    <w:p>
      <w:pPr>
        <w:pStyle w:val="ListParagraph"/>
        <w:numPr>
          <w:ilvl w:val="0"/>
          <w:numId w:val="2"/>
        </w:numPr>
        <w:spacing w:after="60"/>
      </w:pPr>
      <w:r>
        <w:t xml:space="preserve">Only the paper's main experiment (Table 1) was reproduced. The cross-skill, perplexity (Grounded Testset, Table 2) and Table 3 ablation experiments need test sets or training runs we could not obtain or afford.</w:t>
      </w:r>
    </w:p>
    <w:p>
      <w:pPr>
        <w:pStyle w:val="ListParagraph"/>
        <w:numPr>
          <w:ilvl w:val="0"/>
          <w:numId w:val="2"/>
        </w:numPr>
        <w:spacing w:after="60"/>
      </w:pPr>
      <w:r>
        <w:t xml:space="preserve">The reproduction evaluates the released checkpoint; we could not retrain the full model to confirm the training procedure itself at scale.</w:t>
      </w:r>
    </w:p>
    <w:p>
      <w:pPr>
        <w:pStyle w:val="ListParagraph"/>
        <w:numPr>
          <w:ilvl w:val="0"/>
          <w:numId w:val="2"/>
        </w:numPr>
        <w:spacing w:after="60"/>
      </w:pPr>
      <w:r>
        <w:t xml:space="preserve">Our own training used one seed, one day of games from 2018, and only 3 epochs.</w:t>
      </w:r>
    </w:p>
    <w:p>
      <w:pPr>
        <w:pStyle w:val="ListParagraph"/>
        <w:numPr>
          <w:ilvl w:val="0"/>
          <w:numId w:val="2"/>
        </w:numPr>
        <w:spacing w:after="60"/>
      </w:pPr>
      <w:r>
        <w:t xml:space="preserve">Lichess players are online players; results may not transfer to over-the-board or titled play.</w:t>
      </w:r>
    </w:p>
    <w:p>
      <w:pPr>
        <w:pStyle w:val="ListParagraph"/>
        <w:numPr>
          <w:ilvl w:val="0"/>
          <w:numId w:val="2"/>
        </w:numPr>
        <w:spacing w:after="60"/>
      </w:pPr>
      <w:r>
        <w:t xml:space="preserve">The paper is inconsistent about the test-set name: the Table 1 caption says "Maia-2 Testset", while Section 4.1 and Table 6 call the same 106,740-position set the "Maia-1 Testset". Our group sizes match Table 6 exactly.</w:t>
      </w:r>
    </w:p>
    <w:p>
      <w:pPr>
        <w:pStyle w:val="ListParagraph"/>
        <w:numPr>
          <w:ilvl w:val="0"/>
          <w:numId w:val="2"/>
        </w:numPr>
        <w:spacing w:after="60"/>
      </w:pPr>
      <w:r>
        <w:t xml:space="preserve">Software versions differ from the package pin (PyTorch 2.11.0+cu130 instead of 2.8, Python 3.13.16 instead of ≤ 3.12).</w:t>
      </w:r>
    </w:p>
    <w:p>
      <w:pPr>
        <w:pStyle w:val="Heading2"/>
      </w:pPr>
      <w:r>
        <w:t xml:space="preserve">8.6 Can the experiment be reproduced from our materials?</w:t>
      </w:r>
    </w:p>
    <w:p>
      <w:pPr>
        <w:spacing w:after="120" w:line="276"/>
      </w:pPr>
      <w:r>
        <w:rPr>
          <w:b/>
          <w:bCs/>
        </w:rPr>
        <w:t xml:space="preserve">Yes.</w:t>
      </w:r>
      <w:r>
        <w:t xml:space="preserve"> The repository (https://github.com/Jawadyyy/Maia-2-DL-Project) contains the notebook, which pins the official code to a fixed commit and downloads the checksum-verified data and checkpoint automatically. A reader needs only a free Google Colab account with a T4 GPU and about one hour. No credentials are needed. The repository also contains every output of our run: the environment record, the timestamped training log, all predictions, the result tables and the figures. Every number in this report was read from those files.</w:t>
      </w:r>
    </w:p>
    <w:p>
      <w:pPr>
        <w:pStyle w:val="Heading1"/>
      </w:pPr>
      <w:r>
        <w:t xml:space="preserve">9. Conclusion</w:t>
      </w:r>
    </w:p>
    <w:p>
      <w:pPr>
        <w:spacing w:after="120" w:line="276"/>
      </w:pPr>
      <w:r>
        <w:t xml:space="preserve">We reproduced the main result of Maia-2 (NeurIPS 2024): with the authors' code, checkpoint and test set, the macro-averaged human move-prediction accuracy is 53.53% against the reported 53.25% (+0.28 pp), and every per-group value lies within our confidence intervals. Training the same CNN-plus-attention architecture ourselves with the official pipeline worked but, with about 0.002% of the paper's data, reached 17.68%, showing that the paper's result depends heavily on data scale. Our skill-blind test confirms that the rating input contributes measurably, especially for the weakest and strongest players.</w:t>
      </w:r>
    </w:p>
    <w:p>
      <w:pPr>
        <w:pStyle w:val="Heading1"/>
      </w:pPr>
      <w:r>
        <w:t xml:space="preserve">References</w:t>
      </w:r>
    </w:p>
    <w:p>
      <w:pPr>
        <w:pStyle w:val="ListParagraph"/>
        <w:numPr>
          <w:ilvl w:val="0"/>
          <w:numId w:val="4"/>
        </w:numPr>
        <w:spacing w:after="60"/>
      </w:pPr>
      <w:r>
        <w:t xml:space="preserve">Z. Tang, D. Jiao, R. McIlroy-Young, J. Kleinberg, S. Sen and A. Anderson, "Maia-2: A Unified Model for Human-AI Alignment in Chess," in </w:t>
      </w:r>
      <w:r>
        <w:rPr>
          <w:i/>
          <w:iCs/>
        </w:rPr>
        <w:t xml:space="preserve">Advances in Neural Information Processing Systems (NeurIPS)</w:t>
      </w:r>
      <w:r>
        <w:t xml:space="preserve">, 2024. https://openreview.net/forum?id=XWlkhRn14K, doi:10.48550/arXiv.2409.20553.</w:t>
      </w:r>
    </w:p>
    <w:p>
      <w:pPr>
        <w:pStyle w:val="ListParagraph"/>
        <w:numPr>
          <w:ilvl w:val="0"/>
          <w:numId w:val="4"/>
        </w:numPr>
        <w:spacing w:after="60"/>
      </w:pPr>
      <w:r>
        <w:t xml:space="preserve">CSSLab, University of Toronto, "Maia-2: official implementation," GitHub, MIT licence, commit 67bee6c. https://github.com/CSSLab/maia2</w:t>
      </w:r>
    </w:p>
    <w:p>
      <w:pPr>
        <w:pStyle w:val="ListParagraph"/>
        <w:numPr>
          <w:ilvl w:val="0"/>
          <w:numId w:val="4"/>
        </w:numPr>
        <w:spacing w:after="60"/>
      </w:pPr>
      <w:r>
        <w:t xml:space="preserve">Lichess, "lichess.org open database." https://database.lichess.org/</w:t>
      </w:r>
    </w:p>
    <w:p>
      <w:pPr>
        <w:pStyle w:val="ListParagraph"/>
        <w:numPr>
          <w:ilvl w:val="0"/>
          <w:numId w:val="4"/>
        </w:numPr>
        <w:spacing w:after="60"/>
      </w:pPr>
      <w:r>
        <w:t xml:space="preserve">R. McIlroy-Young, S. Sen, J. Kleinberg and A. Anderson, "Aligning Superhuman AI with Human Behavior: Chess as a Model System," in </w:t>
      </w:r>
      <w:r>
        <w:rPr>
          <w:i/>
          <w:iCs/>
        </w:rPr>
        <w:t xml:space="preserve">Proc. 26th ACM SIGKDD</w:t>
      </w:r>
      <w:r>
        <w:t xml:space="preserve">, 2020. doi:10.1145/3394486.3403219.</w:t>
      </w:r>
    </w:p>
    <w:p>
      <w:pPr>
        <w:pStyle w:val="ListParagraph"/>
        <w:numPr>
          <w:ilvl w:val="0"/>
          <w:numId w:val="4"/>
        </w:numPr>
        <w:spacing w:after="60"/>
      </w:pPr>
      <w:r>
        <w:t xml:space="preserve">K. He, X. Zhang, S. Ren and J. Sun, "Deep Residual Learning for Image Recognition," in </w:t>
      </w:r>
      <w:r>
        <w:rPr>
          <w:i/>
          <w:iCs/>
        </w:rPr>
        <w:t xml:space="preserve">Proc. IEEE CVPR</w:t>
      </w:r>
      <w:r>
        <w:t xml:space="preserve">, 2016. doi:10.1109/CVPR.2016.90.</w:t>
      </w:r>
    </w:p>
    <w:p>
      <w:pPr>
        <w:pStyle w:val="ListParagraph"/>
        <w:numPr>
          <w:ilvl w:val="0"/>
          <w:numId w:val="4"/>
        </w:numPr>
        <w:spacing w:after="60"/>
      </w:pPr>
      <w:r>
        <w:t xml:space="preserve">Q. McNemar, "Note on the sampling error of the difference between correlated proportions or percentages," </w:t>
      </w:r>
      <w:r>
        <w:rPr>
          <w:i/>
          <w:iCs/>
        </w:rPr>
        <w:t xml:space="preserve">Psychometrika</w:t>
      </w:r>
      <w:r>
        <w:t xml:space="preserve">, 12(2), 153–157, 1947.</w:t>
      </w:r>
    </w:p>
    <w:p>
      <w:r>
        <w:br w:type="page"/>
      </w:r>
    </w:p>
    <w:p>
      <w:pPr>
        <w:pStyle w:val="Heading1"/>
      </w:pPr>
      <w:r>
        <w:t xml:space="preserve">Appendix A. Code Repository and Execution Evidence</w:t>
      </w:r>
    </w:p>
    <w:p>
      <w:pPr>
        <w:spacing w:after="120"/>
      </w:pPr>
      <w:r>
        <w:t xml:space="preserve">Repository: </w:t>
      </w:r>
      <w:hyperlink w:history="1" r:id="rIdisgttnttytpkl6v5ebz32">
        <w:r>
          <w:rPr>
            <w:rStyle w:val="Hyperlink"/>
          </w:rPr>
          <w:t xml:space="preserve">https://github.com/Jawadyyy/Maia-2-DL-Project</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Path</w:t>
            </w:r>
          </w:p>
        </w:tc>
        <w:tc>
          <w:tcPr>
            <w:tcW w:type="dxa" w:w="5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Contents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notebooks/maia2_reproduction.ipynb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full experiment, saved with its Colab outputs from the reported run</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notebooks/maia2_reproduction_smoke_run.ipynb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Pipeline check run (small sample), not used for results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results/maia2-results-full/</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environment.json, pip-freeze.txt, data_summary.json, training_overrides.json, train.log, predictions_*.csv, result tables, figures/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paper/</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original paper (PDF)</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references.bib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Citations for the paper, code and data</w:t>
            </w:r>
          </w:p>
        </w:tc>
      </w:tr>
    </w:tbl>
    <w:p>
      <w:pPr>
        <w:spacing w:after="120"/>
      </w:pPr>
    </w:p>
    <w:p>
      <w:pPr>
        <w:spacing w:after="120" w:line="276"/>
      </w:pPr>
      <w:r>
        <w:rPr>
          <w:b/>
          <w:bCs/>
        </w:rPr>
        <w:t xml:space="preserve">Excerpts from the run logs</w:t>
      </w:r>
      <w:r>
        <w:t xml:space="preserve"> (copied unchanged from the notebook output and train.log):</w:t>
      </w:r>
    </w:p>
    <w:p>
      <w:pPr>
        <w:spacing w:after="0"/>
      </w:pPr>
      <w:r>
        <w:rPr>
          <w:rFonts w:ascii="Consolas" w:cs="Consolas" w:eastAsia="Consolas" w:hAnsi="Consolas"/>
          <w:sz w:val="17"/>
          <w:szCs w:val="17"/>
        </w:rPr>
        <w:t xml:space="preserve">[notebook] Raw test rows: 127852 | games: 1931 | after move_ply &gt; 10: 106740</w:t>
      </w:r>
    </w:p>
    <w:p>
      <w:pPr>
        <w:spacing w:after="0"/>
      </w:pPr>
      <w:r>
        <w:rPr>
          <w:rFonts w:ascii="Consolas" w:cs="Consolas" w:eastAsia="Consolas" w:hAnsi="Consolas"/>
          <w:sz w:val="17"/>
          <w:szCs w:val="17"/>
        </w:rPr>
        <w:t xml:space="preserve">[notebook] Group sizes: {'Skilled': 56812, 'Advanced': 41747, 'Master': 8181} | paper: {'Skilled': 56812, 'Advanced': 41747, 'Master': 8181}</w:t>
      </w:r>
    </w:p>
    <w:p>
      <w:pPr>
        <w:spacing w:after="0"/>
      </w:pPr>
      <w:r>
        <w:rPr>
          <w:rFonts w:ascii="Consolas" w:cs="Consolas" w:eastAsia="Consolas" w:hAnsi="Consolas"/>
          <w:sz w:val="17"/>
          <w:szCs w:val="17"/>
        </w:rPr>
        <w:t xml:space="preserve">[notebook] Train PGN: 28196 games, 4041 pass the official filter, ~223,314 training positions; dates ['2018.04.30']; audit 81s</w:t>
      </w:r>
    </w:p>
    <w:p>
      <w:pPr>
        <w:spacing w:after="0"/>
      </w:pPr>
      <w:r>
        <w:rPr>
          <w:rFonts w:ascii="Consolas" w:cs="Consolas" w:eastAsia="Consolas" w:hAnsi="Consolas"/>
          <w:sz w:val="17"/>
          <w:szCs w:val="17"/>
        </w:rPr>
        <w:t xml:space="preserve">[notebook] Games shared between train and test: 0</w:t>
      </w:r>
    </w:p>
    <w:p>
      <w:pPr>
        <w:spacing w:after="0"/>
      </w:pPr>
      <w:r>
        <w:rPr>
          <w:rFonts w:ascii="Consolas" w:cs="Consolas" w:eastAsia="Consolas" w:hAnsi="Consolas"/>
          <w:sz w:val="17"/>
          <w:szCs w:val="17"/>
        </w:rPr>
        <w:t xml:space="preserve">[notebook] official inference_batch accuracy 0.5311 | 106740 positions in 73s</w:t>
      </w:r>
    </w:p>
    <w:p>
      <w:pPr>
        <w:spacing w:after="0"/>
      </w:pPr>
      <w:r>
        <w:rPr>
          <w:rFonts w:ascii="Consolas" w:cs="Consolas" w:eastAsia="Consolas" w:hAnsi="Consolas"/>
          <w:sz w:val="17"/>
          <w:szCs w:val="17"/>
        </w:rPr>
        <w:t xml:space="preserve">[notebook] exit code 0 | training wall time 18.7 min</w:t>
      </w:r>
    </w:p>
    <w:p>
      <w:pPr>
        <w:spacing w:after="0"/>
      </w:pPr>
      <w:r>
        <w:rPr>
          <w:rFonts w:ascii="Consolas" w:cs="Consolas" w:eastAsia="Consolas" w:hAnsi="Consolas"/>
          <w:sz w:val="17"/>
          <w:szCs w:val="17"/>
        </w:rPr>
        <w:t xml:space="preserve">[notebook] Epoch 3: trained on 669,942 positions / 11,928 games</w:t>
      </w:r>
    </w:p>
    <w:p>
      <w:pPr>
        <w:spacing w:after="0"/>
      </w:pPr>
      <w:r>
        <w:rPr>
          <w:rFonts w:ascii="Consolas" w:cs="Consolas" w:eastAsia="Consolas" w:hAnsi="Consolas"/>
          <w:sz w:val="17"/>
          <w:szCs w:val="17"/>
        </w:rPr>
        <w:t xml:space="preserve">[train.log] 07:17:13  device: cuda</w:t>
      </w:r>
    </w:p>
    <w:p>
      <w:pPr>
        <w:spacing w:after="0"/>
      </w:pPr>
      <w:r>
        <w:rPr>
          <w:rFonts w:ascii="Consolas" w:cs="Consolas" w:eastAsia="Consolas" w:hAnsi="Consolas"/>
          <w:sz w:val="17"/>
          <w:szCs w:val="17"/>
        </w:rPr>
        <w:t xml:space="preserve">[train.log] 07:17:18 Trainable Parameters: 23.30M</w:t>
      </w:r>
    </w:p>
    <w:p>
      <w:pPr>
        <w:spacing w:after="0"/>
      </w:pPr>
      <w:r>
        <w:rPr>
          <w:rFonts w:ascii="Consolas" w:cs="Consolas" w:eastAsia="Consolas" w:hAnsi="Consolas"/>
          <w:sz w:val="17"/>
          <w:szCs w:val="17"/>
        </w:rPr>
        <w:t xml:space="preserve">[train.log] 07:23:30 Month totals: positions=223314, games=3976, optimizer_steps=120</w:t>
      </w:r>
    </w:p>
    <w:p>
      <w:pPr>
        <w:spacing w:after="0"/>
      </w:pPr>
      <w:r>
        <w:rPr>
          <w:rFonts w:ascii="Consolas" w:cs="Consolas" w:eastAsia="Consolas" w:hAnsi="Consolas"/>
          <w:sz w:val="17"/>
          <w:szCs w:val="17"/>
        </w:rPr>
        <w:t xml:space="preserve">[train.log] 07:23:30 ### (1 / 1) Took 6m 11.36s to train /content/work/lichess_data/lichess_db_standard_rated_2018-04.pgn with 29 chunks.</w:t>
      </w:r>
    </w:p>
    <w:p>
      <w:pPr>
        <w:spacing w:after="0"/>
      </w:pPr>
      <w:r>
        <w:rPr>
          <w:rFonts w:ascii="Consolas" w:cs="Consolas" w:eastAsia="Consolas" w:hAnsi="Consolas"/>
          <w:sz w:val="17"/>
          <w:szCs w:val="17"/>
        </w:rPr>
        <w:t xml:space="preserve">[train.log] 07:29:41 Month totals: positions=223314, games=3976, optimizer_steps=120</w:t>
      </w:r>
    </w:p>
    <w:p>
      <w:pPr>
        <w:spacing w:after="0"/>
      </w:pPr>
      <w:r>
        <w:rPr>
          <w:rFonts w:ascii="Consolas" w:cs="Consolas" w:eastAsia="Consolas" w:hAnsi="Consolas"/>
          <w:sz w:val="17"/>
          <w:szCs w:val="17"/>
        </w:rPr>
        <w:t xml:space="preserve">[train.log] 07:29:41 ### (1 / 1) Took 6m 9.19s to train /content/work/lichess_data/lichess_db_standard_rated_2018-04.pgn with 29 chunks.</w:t>
      </w:r>
    </w:p>
    <w:p>
      <w:pPr>
        <w:spacing w:after="0"/>
      </w:pPr>
      <w:r>
        <w:rPr>
          <w:rFonts w:ascii="Consolas" w:cs="Consolas" w:eastAsia="Consolas" w:hAnsi="Consolas"/>
          <w:sz w:val="17"/>
          <w:szCs w:val="17"/>
        </w:rPr>
        <w:t xml:space="preserve">[train.log] 07:35:48 Month totals: positions=223314, games=3976, optimizer_steps=120</w:t>
      </w:r>
    </w:p>
    <w:p>
      <w:pPr>
        <w:spacing w:after="0"/>
      </w:pPr>
      <w:r>
        <w:rPr>
          <w:rFonts w:ascii="Consolas" w:cs="Consolas" w:eastAsia="Consolas" w:hAnsi="Consolas"/>
          <w:sz w:val="17"/>
          <w:szCs w:val="17"/>
        </w:rPr>
        <w:t xml:space="preserve">[train.log] 07:35:48 ### (1 / 1) Took 6m 6.02s to train /content/work/lichess_data/lichess_db_standard_rated_2018-04.pgn with 29 chunks.</w:t>
      </w:r>
    </w:p>
    <w:p>
      <w:pPr>
        <w:spacing w:after="120"/>
      </w:pPr>
    </w:p>
    <w:p>
      <w:pPr>
        <w:spacing w:after="120" w:line="276"/>
      </w:pPr>
      <w:r>
        <w:rPr>
          <w:b/>
          <w:bCs/>
        </w:rPr>
        <w:t xml:space="preserve">Screenshots of the run</w:t>
      </w:r>
      <w:r>
        <w:t xml:space="preserve"> (inserted by the team):</w:t>
      </w:r>
    </w:p>
    <w:p>
      <w:pPr>
        <w:spacing w:after="60"/>
      </w:pPr>
      <w:r>
        <w:rPr>
          <w:color w:val="C00000"/>
        </w:rPr>
        <w:t xml:space="preserve">[Insert screenshot 1: Environment cell: GPU, versions, nvidia-smi]</w:t>
      </w:r>
    </w:p>
    <w:p>
      <w:pPr>
        <w:spacing w:after="60"/>
      </w:pPr>
      <w:r>
        <w:rPr>
          <w:color w:val="C00000"/>
        </w:rPr>
        <w:t xml:space="preserve">[Insert screenshot 2: Dataset cell: test group sizes match the paper; training data audit]</w:t>
      </w:r>
    </w:p>
    <w:p>
      <w:pPr>
        <w:spacing w:after="60"/>
      </w:pPr>
      <w:r>
        <w:rPr>
          <w:color w:val="C00000"/>
        </w:rPr>
        <w:t xml:space="preserve">[Insert screenshot 3: Table 1 reproduction output]</w:t>
      </w:r>
    </w:p>
    <w:p>
      <w:pPr>
        <w:spacing w:after="60"/>
      </w:pPr>
      <w:r>
        <w:rPr>
          <w:color w:val="C00000"/>
        </w:rPr>
        <w:t xml:space="preserve">[Insert screenshot 4: Training log ending with exit code 0]</w:t>
      </w:r>
    </w:p>
    <w:p>
      <w:pPr>
        <w:spacing w:after="60"/>
      </w:pPr>
      <w:r>
        <w:rPr>
          <w:color w:val="C00000"/>
        </w:rPr>
        <w:t xml:space="preserve">[Insert screenshot 5: Own training accuracy per epoch]</w:t>
      </w:r>
    </w:p>
    <w:p>
      <w:pPr>
        <w:spacing w:after="60"/>
      </w:pPr>
      <w:r>
        <w:rPr>
          <w:color w:val="C00000"/>
        </w:rPr>
        <w:t xml:space="preserve">[Insert screenshot 6: Final comparison table]</w:t>
      </w:r>
    </w:p>
    <w:p>
      <w:pPr>
        <w:spacing w:after="60"/>
      </w:pPr>
      <w:r>
        <w:rPr>
          <w:color w:val="C00000"/>
        </w:rPr>
        <w:t xml:space="preserve">[Insert screenshot 7: GitHub repository page]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A78D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lbpw4ybruue585fxoo7r" Type="http://schemas.openxmlformats.org/officeDocument/2006/relationships/hyperlink" Target="https://github.com/Jawadyyy/Maia-2-DL-Project" TargetMode="External"/><Relationship Id="rIdisgttnttytpkl6v5ebz32" Type="http://schemas.openxmlformats.org/officeDocument/2006/relationships/hyperlink" Target="https://github.com/Jawadyyy/Maia-2-DL-Project" TargetMode="External"/><Relationship Id="rId8" Type="http://schemas.openxmlformats.org/officeDocument/2006/relationships/image" Target="media/560452e42c520afbe8532e2bb26f756ee35ee82b.png"/><Relationship Id="rId9" Type="http://schemas.openxmlformats.org/officeDocument/2006/relationships/image" Target="media/8e421dd0b215b3c7d4f8af302f97a02493306361.png"/><Relationship Id="rId10" Type="http://schemas.openxmlformats.org/officeDocument/2006/relationships/image" Target="media/7c04095b6bdad428164ba20f4d7790d44e935fc9.png"/><Relationship Id="rId11" Type="http://schemas.openxmlformats.org/officeDocument/2006/relationships/image" Target="media/6c1eea551e2c4ddb90071473bfeff6c3b71bb85a.png"/><Relationship Id="rId12" Type="http://schemas.openxmlformats.org/officeDocument/2006/relationships/image" Target="media/459f98985a99572b8d475aad03965b06ff12e317.png"/><Relationship Id="rId13" Type="http://schemas.openxmlformats.org/officeDocument/2006/relationships/image" Target="media/c8b9cc19470f248020651bfc2aa87dcda0f993b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Reproducing Maia-2: Predicting Human Chess Moves Across Skill Levels</dc:title>
  <dc:creator>Jawad Mansoor, Sardar Muhammad Ali Khan, Muhammad Waqas Siddique</dc:creator>
  <cp:lastModifiedBy>Un-named</cp:lastModifiedBy>
  <cp:revision>1</cp:revision>
  <dcterms:created xsi:type="dcterms:W3CDTF">2026-10-25T13:10:53.847Z</dcterms:created>
  <dcterms:modified xsi:type="dcterms:W3CDTF">2026-10-25T13:10:53.848Z</dcterms:modified>
</cp:coreProperties>
</file>

<file path=docProps/custom.xml><?xml version="1.0" encoding="utf-8"?>
<Properties xmlns="http://schemas.openxmlformats.org/officeDocument/2006/custom-properties" xmlns:vt="http://schemas.openxmlformats.org/officeDocument/2006/docPropsVTypes"/>
</file>