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8251294"/>
        <w:docPartObj>
          <w:docPartGallery w:val="Cover Pages"/>
          <w:docPartUnique/>
        </w:docPartObj>
      </w:sdtPr>
      <w:sdtContent>
        <w:p w14:paraId="7C864F65" w14:textId="4163F23A" w:rsidR="003F323A" w:rsidRDefault="003F323A">
          <w:r>
            <w:rPr>
              <w:noProof/>
            </w:rPr>
            <mc:AlternateContent>
              <mc:Choice Requires="wpg">
                <w:drawing>
                  <wp:anchor distT="0" distB="0" distL="114300" distR="114300" simplePos="0" relativeHeight="251662336" behindDoc="0" locked="0" layoutInCell="1" allowOverlap="1" wp14:anchorId="47A0E2A2" wp14:editId="02232D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384A5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A6BFF6" wp14:editId="4704ECD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1BED8" w14:textId="0E773C4B" w:rsidR="003F323A" w:rsidRDefault="003F323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A6BFF6"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C61BED8" w14:textId="0E773C4B" w:rsidR="003F323A" w:rsidRDefault="003F323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1ED7D97" wp14:editId="6EF7E3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ED7D9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9D535" wp14:editId="43A527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B06F7" w14:textId="11E87C8A" w:rsidR="003F323A" w:rsidRDefault="00000000">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23A"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9D535"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4B06F7" w14:textId="11E87C8A" w:rsidR="003F323A" w:rsidRDefault="00000000">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23A"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v:textbox>
                    <w10:wrap type="square" anchorx="page" anchory="page"/>
                  </v:shape>
                </w:pict>
              </mc:Fallback>
            </mc:AlternateContent>
          </w:r>
        </w:p>
        <w:p w14:paraId="344CABD6" w14:textId="77777777" w:rsidR="00D20CF5" w:rsidRDefault="003F323A" w:rsidP="00D20CF5">
          <w:r>
            <w:br w:type="page"/>
          </w:r>
        </w:p>
      </w:sdtContent>
    </w:sdt>
    <w:p w14:paraId="4F9A79F4" w14:textId="2204FC38" w:rsidR="003F323A" w:rsidRPr="00D20CF5" w:rsidRDefault="003F323A" w:rsidP="00D20CF5">
      <w:pPr>
        <w:rPr>
          <w:rFonts w:asciiTheme="majorHAnsi" w:eastAsiaTheme="majorEastAsia" w:hAnsiTheme="majorHAnsi" w:cstheme="majorBidi"/>
          <w:color w:val="0F4761" w:themeColor="accent1" w:themeShade="BF"/>
          <w:sz w:val="40"/>
          <w:szCs w:val="40"/>
        </w:rPr>
      </w:pPr>
      <w:r>
        <w:lastRenderedPageBreak/>
        <w:br/>
      </w:r>
      <w:r>
        <w:br/>
      </w:r>
    </w:p>
    <w:tbl>
      <w:tblPr>
        <w:tblStyle w:val="TableGrid"/>
        <w:tblW w:w="9694" w:type="dxa"/>
        <w:shd w:val="clear" w:color="auto" w:fill="FFFFFF" w:themeFill="background1"/>
        <w:tblLook w:val="04A0" w:firstRow="1" w:lastRow="0" w:firstColumn="1" w:lastColumn="0" w:noHBand="0" w:noVBand="1"/>
      </w:tblPr>
      <w:tblGrid>
        <w:gridCol w:w="3230"/>
        <w:gridCol w:w="3232"/>
        <w:gridCol w:w="3232"/>
      </w:tblGrid>
      <w:tr w:rsidR="003F323A" w:rsidRPr="00BC7DC9" w14:paraId="351BB703" w14:textId="77777777" w:rsidTr="006D10FD">
        <w:trPr>
          <w:trHeight w:val="272"/>
        </w:trPr>
        <w:tc>
          <w:tcPr>
            <w:tcW w:w="3230" w:type="dxa"/>
            <w:shd w:val="clear" w:color="auto" w:fill="FFFFFF" w:themeFill="background1"/>
          </w:tcPr>
          <w:p w14:paraId="7445737C"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NAME</w:t>
            </w:r>
          </w:p>
        </w:tc>
        <w:tc>
          <w:tcPr>
            <w:tcW w:w="3232" w:type="dxa"/>
            <w:shd w:val="clear" w:color="auto" w:fill="FFFFFF" w:themeFill="background1"/>
          </w:tcPr>
          <w:p w14:paraId="276C40D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BITS ID</w:t>
            </w:r>
          </w:p>
        </w:tc>
        <w:tc>
          <w:tcPr>
            <w:tcW w:w="3232" w:type="dxa"/>
            <w:shd w:val="clear" w:color="auto" w:fill="FFFFFF" w:themeFill="background1"/>
          </w:tcPr>
          <w:p w14:paraId="7EFFC45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CONTRIBUTION</w:t>
            </w:r>
          </w:p>
        </w:tc>
      </w:tr>
      <w:tr w:rsidR="003F323A" w:rsidRPr="00BC7DC9" w14:paraId="4E57ABE0" w14:textId="77777777" w:rsidTr="006D10FD">
        <w:trPr>
          <w:trHeight w:val="295"/>
        </w:trPr>
        <w:tc>
          <w:tcPr>
            <w:tcW w:w="3230" w:type="dxa"/>
            <w:shd w:val="clear" w:color="auto" w:fill="FFFFFF" w:themeFill="background1"/>
          </w:tcPr>
          <w:p w14:paraId="0348C888" w14:textId="77777777" w:rsidR="003F323A" w:rsidRPr="003F323A" w:rsidRDefault="003F323A" w:rsidP="006D10FD">
            <w:pPr>
              <w:rPr>
                <w:rFonts w:asciiTheme="majorHAnsi" w:hAnsiTheme="majorHAnsi" w:cs="Calibri"/>
              </w:rPr>
            </w:pPr>
            <w:r w:rsidRPr="003F323A">
              <w:rPr>
                <w:rFonts w:asciiTheme="majorHAnsi" w:hAnsiTheme="majorHAnsi" w:cs="Calibri"/>
              </w:rPr>
              <w:t>SUBHRANSU MISHRA</w:t>
            </w:r>
          </w:p>
        </w:tc>
        <w:tc>
          <w:tcPr>
            <w:tcW w:w="3232" w:type="dxa"/>
            <w:shd w:val="clear" w:color="auto" w:fill="FFFFFF" w:themeFill="background1"/>
          </w:tcPr>
          <w:p w14:paraId="1A41C61A"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2023AC05489</w:t>
            </w:r>
          </w:p>
        </w:tc>
        <w:tc>
          <w:tcPr>
            <w:tcW w:w="3232" w:type="dxa"/>
            <w:shd w:val="clear" w:color="auto" w:fill="FFFFFF" w:themeFill="background1"/>
          </w:tcPr>
          <w:p w14:paraId="68598BDE"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74FAB398" w14:textId="77777777" w:rsidTr="006D10FD">
        <w:trPr>
          <w:trHeight w:val="272"/>
        </w:trPr>
        <w:tc>
          <w:tcPr>
            <w:tcW w:w="3230" w:type="dxa"/>
            <w:shd w:val="clear" w:color="auto" w:fill="FFFFFF" w:themeFill="background1"/>
          </w:tcPr>
          <w:p w14:paraId="14697D41" w14:textId="77777777" w:rsidR="003F323A" w:rsidRPr="003F323A" w:rsidRDefault="003F323A" w:rsidP="006D10FD">
            <w:pPr>
              <w:rPr>
                <w:rFonts w:asciiTheme="majorHAnsi" w:hAnsiTheme="majorHAnsi" w:cs="Calibri"/>
              </w:rPr>
            </w:pPr>
            <w:r w:rsidRPr="003F323A">
              <w:rPr>
                <w:rFonts w:asciiTheme="majorHAnsi" w:hAnsiTheme="majorHAnsi" w:cs="Calibri"/>
              </w:rPr>
              <w:t>DULAL DAS</w:t>
            </w:r>
          </w:p>
        </w:tc>
        <w:tc>
          <w:tcPr>
            <w:tcW w:w="3232" w:type="dxa"/>
            <w:shd w:val="clear" w:color="auto" w:fill="FFFFFF" w:themeFill="background1"/>
          </w:tcPr>
          <w:p w14:paraId="2DF6E807"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2023AC05041</w:t>
            </w:r>
          </w:p>
        </w:tc>
        <w:tc>
          <w:tcPr>
            <w:tcW w:w="3232" w:type="dxa"/>
            <w:shd w:val="clear" w:color="auto" w:fill="FFFFFF" w:themeFill="background1"/>
          </w:tcPr>
          <w:p w14:paraId="74301DF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ABA5B51" w14:textId="77777777" w:rsidTr="006D10FD">
        <w:trPr>
          <w:trHeight w:val="295"/>
        </w:trPr>
        <w:tc>
          <w:tcPr>
            <w:tcW w:w="3230" w:type="dxa"/>
            <w:shd w:val="clear" w:color="auto" w:fill="FFFFFF" w:themeFill="background1"/>
          </w:tcPr>
          <w:p w14:paraId="50C8BBD7"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LAKSHMISRINIVAS PERAKAM</w:t>
            </w:r>
          </w:p>
        </w:tc>
        <w:tc>
          <w:tcPr>
            <w:tcW w:w="3232" w:type="dxa"/>
            <w:shd w:val="clear" w:color="auto" w:fill="FFFFFF" w:themeFill="background1"/>
          </w:tcPr>
          <w:p w14:paraId="3FDAF70E" w14:textId="77777777" w:rsidR="003F323A" w:rsidRPr="003F323A" w:rsidRDefault="003F323A" w:rsidP="006D10FD">
            <w:pPr>
              <w:jc w:val="center"/>
              <w:rPr>
                <w:rFonts w:asciiTheme="majorHAnsi" w:hAnsiTheme="majorHAnsi" w:cs="Calibri"/>
              </w:rPr>
            </w:pPr>
            <w:r w:rsidRPr="003F323A">
              <w:rPr>
                <w:rFonts w:asciiTheme="majorHAnsi" w:hAnsiTheme="majorHAnsi" w:cs="Calibri"/>
                <w:lang w:val="en-IN"/>
              </w:rPr>
              <w:t>2023AC05540</w:t>
            </w:r>
          </w:p>
        </w:tc>
        <w:tc>
          <w:tcPr>
            <w:tcW w:w="3232" w:type="dxa"/>
            <w:shd w:val="clear" w:color="auto" w:fill="FFFFFF" w:themeFill="background1"/>
          </w:tcPr>
          <w:p w14:paraId="4E44A6A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801AB7E" w14:textId="77777777" w:rsidTr="006D10FD">
        <w:trPr>
          <w:trHeight w:val="272"/>
        </w:trPr>
        <w:tc>
          <w:tcPr>
            <w:tcW w:w="3230" w:type="dxa"/>
            <w:shd w:val="clear" w:color="auto" w:fill="FFFFFF" w:themeFill="background1"/>
          </w:tcPr>
          <w:p w14:paraId="1A4DF590"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ARCHAN GHOSH</w:t>
            </w:r>
          </w:p>
        </w:tc>
        <w:tc>
          <w:tcPr>
            <w:tcW w:w="3232" w:type="dxa"/>
            <w:shd w:val="clear" w:color="auto" w:fill="FFFFFF" w:themeFill="background1"/>
          </w:tcPr>
          <w:p w14:paraId="3BD26590"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2023AC05402</w:t>
            </w:r>
          </w:p>
        </w:tc>
        <w:tc>
          <w:tcPr>
            <w:tcW w:w="3232" w:type="dxa"/>
            <w:shd w:val="clear" w:color="auto" w:fill="FFFFFF" w:themeFill="background1"/>
          </w:tcPr>
          <w:p w14:paraId="118F0D66"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bl>
    <w:p w14:paraId="2C078E63" w14:textId="54DA23C1" w:rsidR="0007481C" w:rsidRDefault="0007481C" w:rsidP="22C618BD">
      <w:pPr>
        <w:pStyle w:val="Heading1"/>
      </w:pPr>
    </w:p>
    <w:p w14:paraId="52B85AE9" w14:textId="444C41BC" w:rsidR="0A4F9281" w:rsidRDefault="0A4F9281" w:rsidP="22C618BD">
      <w:pPr>
        <w:pStyle w:val="Heading2"/>
      </w:pPr>
      <w:r>
        <w:t>Part A</w:t>
      </w:r>
    </w:p>
    <w:p w14:paraId="7BB5A400" w14:textId="5A3336EE" w:rsidR="0A4F9281" w:rsidRDefault="0A4F9281" w:rsidP="22C618BD">
      <w:pPr>
        <w:pStyle w:val="Title"/>
      </w:pPr>
      <w:r>
        <w:t>Introduction</w:t>
      </w:r>
    </w:p>
    <w:p w14:paraId="7350AEF0" w14:textId="6B7F8373" w:rsidR="41CEE015" w:rsidRDefault="41CEE015" w:rsidP="22C618BD">
      <w:r>
        <w:t xml:space="preserve">This analysis explores the underlying principles and architectural differences between two novel Vertical Federated Learning (VFL) approaches: </w:t>
      </w:r>
      <w:proofErr w:type="spellStart"/>
      <w:r>
        <w:t>FedCVT</w:t>
      </w:r>
      <w:proofErr w:type="spellEnd"/>
      <w:r>
        <w:t xml:space="preserve"> and Communication-Efficient VFL. This investigation centers on how each technique's unique strategy for leveraging unaligned data and managing inter-party communication serves to overcome critical bottlenecks in conventional VFL.</w:t>
      </w:r>
    </w:p>
    <w:p w14:paraId="5CD4D6EC" w14:textId="4B88B20E" w:rsidR="0A4F9281" w:rsidRDefault="0A4F9281" w:rsidP="22C618BD">
      <w:pPr>
        <w:pStyle w:val="Title"/>
      </w:pPr>
      <w:r>
        <w:t>Review</w:t>
      </w:r>
    </w:p>
    <w:p w14:paraId="510513C9" w14:textId="3FDFA20F" w:rsidR="0A4F9281" w:rsidRDefault="0A4F9281" w:rsidP="22C618BD">
      <w:pPr>
        <w:pStyle w:val="Title"/>
        <w:rPr>
          <w:sz w:val="36"/>
          <w:szCs w:val="36"/>
        </w:rPr>
      </w:pPr>
      <w:proofErr w:type="spellStart"/>
      <w:r w:rsidRPr="22C618BD">
        <w:rPr>
          <w:sz w:val="36"/>
          <w:szCs w:val="36"/>
        </w:rPr>
        <w:t>FedCVT</w:t>
      </w:r>
      <w:proofErr w:type="spellEnd"/>
      <w:r w:rsidRPr="22C618BD">
        <w:rPr>
          <w:sz w:val="36"/>
          <w:szCs w:val="36"/>
        </w:rPr>
        <w:t>: Semi-supervised Vertical Federated Learning with Cross-view Training:</w:t>
      </w:r>
    </w:p>
    <w:p w14:paraId="32012383" w14:textId="585D5F73"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The primary goal of </w:t>
      </w:r>
      <w:proofErr w:type="spellStart"/>
      <w:r w:rsidRPr="22C618BD">
        <w:rPr>
          <w:rFonts w:ascii="Aptos" w:eastAsia="Aptos" w:hAnsi="Aptos" w:cs="Aptos"/>
        </w:rPr>
        <w:t>FedCVT</w:t>
      </w:r>
      <w:proofErr w:type="spellEnd"/>
      <w:r w:rsidRPr="22C618BD">
        <w:rPr>
          <w:rFonts w:ascii="Aptos" w:eastAsia="Aptos" w:hAnsi="Aptos" w:cs="Aptos"/>
        </w:rPr>
        <w:t xml:space="preserve"> is to improve the performance of VFL models, especially in realistic scenarios where the number of perfectly aligned (overlapping) samples between participating parties is small. It aims to solve the problem of valuable, non-aligned data being left unused during training.</w:t>
      </w:r>
    </w:p>
    <w:p w14:paraId="42746DEF" w14:textId="48C1E58E"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The paper addresses the critical limitation of standard VFL, which requires </w:t>
      </w:r>
      <w:proofErr w:type="gramStart"/>
      <w:r w:rsidRPr="22C618BD">
        <w:rPr>
          <w:rFonts w:ascii="Aptos" w:eastAsia="Aptos" w:hAnsi="Aptos" w:cs="Aptos"/>
        </w:rPr>
        <w:t>a large number of</w:t>
      </w:r>
      <w:proofErr w:type="gramEnd"/>
      <w:r w:rsidRPr="22C618BD">
        <w:rPr>
          <w:rFonts w:ascii="Aptos" w:eastAsia="Aptos" w:hAnsi="Aptos" w:cs="Aptos"/>
        </w:rPr>
        <w:t xml:space="preserve"> aligned samples to achieve good performance. It recognizes that in many real-world collaborations (e.g., between a bank and a retail company), the sample overlap is often limited, making traditional VFL less effective.</w:t>
      </w:r>
    </w:p>
    <w:p w14:paraId="4BE13112" w14:textId="716F2FEC"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lastRenderedPageBreak/>
        <w:t xml:space="preserve">Key Contributions: </w:t>
      </w:r>
      <w:r w:rsidRPr="22C618BD">
        <w:rPr>
          <w:rFonts w:ascii="Aptos" w:eastAsia="Aptos" w:hAnsi="Aptos" w:cs="Aptos"/>
        </w:rPr>
        <w:t>It introduces a semi-supervised learning framework that effectively utilizes both the limited aligned data and the much larger set of non-aligned data held by each party.</w:t>
      </w:r>
    </w:p>
    <w:p w14:paraId="106B298F" w14:textId="0193BC4B"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It proposes a novel method for leveraging this data:</w:t>
      </w:r>
    </w:p>
    <w:p w14:paraId="04759790" w14:textId="38B0E3AB"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Representation Estimation:</w:t>
      </w:r>
      <w:r w:rsidRPr="22C618BD">
        <w:rPr>
          <w:rFonts w:ascii="Aptos" w:eastAsia="Aptos" w:hAnsi="Aptos" w:cs="Aptos"/>
        </w:rPr>
        <w:t xml:space="preserve"> It estimates the missing feature representations for the non-aligned samples.</w:t>
      </w:r>
    </w:p>
    <w:p w14:paraId="75BA5B57" w14:textId="1E8C8E4A"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Pseudo-Labeling:</w:t>
      </w:r>
      <w:r w:rsidRPr="22C618BD">
        <w:rPr>
          <w:rFonts w:ascii="Aptos" w:eastAsia="Aptos" w:hAnsi="Aptos" w:cs="Aptos"/>
        </w:rPr>
        <w:t xml:space="preserve"> It generates high-confidence "pseudo-labels" for the now-complete but unlabeled samples, effectively expanding the training dataset.</w:t>
      </w:r>
    </w:p>
    <w:p w14:paraId="55EC79A5" w14:textId="5F5838F2"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Cross-View Training:</w:t>
      </w:r>
      <w:r w:rsidRPr="22C618BD">
        <w:rPr>
          <w:rFonts w:ascii="Aptos" w:eastAsia="Aptos" w:hAnsi="Aptos" w:cs="Aptos"/>
        </w:rPr>
        <w:t xml:space="preserve"> It trains three classifiers jointly (one for each party's "view" and one for the combined "view") to improve the model's overall representation learning and final performance.</w:t>
      </w:r>
    </w:p>
    <w:p w14:paraId="50D344B8" w14:textId="0FAA131D"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The method is designed to be privacy-preserving by only requiring the exchange of intermediate representations and gradients, not raw data or model parameters.</w:t>
      </w:r>
      <w:r w:rsidR="00737E0E">
        <w:rPr>
          <w:rFonts w:ascii="Aptos" w:eastAsia="Aptos" w:hAnsi="Aptos" w:cs="Aptos"/>
        </w:rPr>
        <w:br/>
      </w:r>
      <w:r w:rsidR="00737E0E">
        <w:rPr>
          <w:rFonts w:ascii="Aptos" w:eastAsia="Aptos" w:hAnsi="Aptos" w:cs="Aptos"/>
        </w:rPr>
        <w:br/>
      </w:r>
      <w:r w:rsidR="00737E0E" w:rsidRPr="00737E0E">
        <w:rPr>
          <w:rFonts w:ascii="Aptos" w:eastAsia="Aptos" w:hAnsi="Aptos" w:cs="Aptos"/>
        </w:rPr>
        <w:drawing>
          <wp:inline distT="0" distB="0" distL="0" distR="0" wp14:anchorId="0AAC0047" wp14:editId="29F80EE1">
            <wp:extent cx="5943600" cy="2331720"/>
            <wp:effectExtent l="0" t="0" r="0" b="5080"/>
            <wp:docPr id="1212383815" name="Picture 1" descr="A diagram of 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83815" name="Picture 1" descr="A diagram of a diagram of a system&#10;&#10;AI-generated content may be incorrect."/>
                    <pic:cNvPicPr/>
                  </pic:nvPicPr>
                  <pic:blipFill>
                    <a:blip r:embed="rId10"/>
                    <a:stretch>
                      <a:fillRect/>
                    </a:stretch>
                  </pic:blipFill>
                  <pic:spPr>
                    <a:xfrm>
                      <a:off x="0" y="0"/>
                      <a:ext cx="5943600" cy="2331720"/>
                    </a:xfrm>
                    <a:prstGeom prst="rect">
                      <a:avLst/>
                    </a:prstGeom>
                  </pic:spPr>
                </pic:pic>
              </a:graphicData>
            </a:graphic>
          </wp:inline>
        </w:drawing>
      </w:r>
    </w:p>
    <w:p w14:paraId="6D1F11B8" w14:textId="14053222" w:rsidR="6EB9C60D" w:rsidRDefault="6EB9C60D" w:rsidP="22C618BD">
      <w:pPr>
        <w:pStyle w:val="Title"/>
        <w:rPr>
          <w:sz w:val="36"/>
          <w:szCs w:val="36"/>
        </w:rPr>
      </w:pPr>
      <w:r w:rsidRPr="22C618BD">
        <w:rPr>
          <w:sz w:val="36"/>
          <w:szCs w:val="36"/>
        </w:rPr>
        <w:t>Communication-Efficient VFL with Limited Overlapping Samples (Sun et al.)</w:t>
      </w:r>
    </w:p>
    <w:p w14:paraId="7BB0F5BF" w14:textId="4609F82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This paper aims to simultaneously solve two of the most significant bottlenecks in practical VFL: the </w:t>
      </w:r>
      <w:r w:rsidRPr="22C618BD">
        <w:rPr>
          <w:rFonts w:ascii="Aptos" w:eastAsia="Aptos" w:hAnsi="Aptos" w:cs="Aptos"/>
          <w:b/>
          <w:bCs/>
        </w:rPr>
        <w:t>extremely high communication cost</w:t>
      </w:r>
      <w:r w:rsidRPr="22C618BD">
        <w:rPr>
          <w:rFonts w:ascii="Aptos" w:eastAsia="Aptos" w:hAnsi="Aptos" w:cs="Aptos"/>
        </w:rPr>
        <w:t xml:space="preserve"> from iterative training and the </w:t>
      </w:r>
      <w:r w:rsidRPr="22C618BD">
        <w:rPr>
          <w:rFonts w:ascii="Aptos" w:eastAsia="Aptos" w:hAnsi="Aptos" w:cs="Aptos"/>
          <w:b/>
          <w:bCs/>
        </w:rPr>
        <w:t>poor model performance</w:t>
      </w:r>
      <w:r w:rsidRPr="22C618BD">
        <w:rPr>
          <w:rFonts w:ascii="Aptos" w:eastAsia="Aptos" w:hAnsi="Aptos" w:cs="Aptos"/>
        </w:rPr>
        <w:t xml:space="preserve"> resulting from a limited number of overlapping samples.</w:t>
      </w:r>
    </w:p>
    <w:p w14:paraId="06FD7028" w14:textId="44912402"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It tackles the inefficiency of traditional VFL methods (like </w:t>
      </w:r>
      <w:proofErr w:type="spellStart"/>
      <w:r w:rsidRPr="22C618BD">
        <w:rPr>
          <w:rFonts w:ascii="Aptos" w:eastAsia="Aptos" w:hAnsi="Aptos" w:cs="Aptos"/>
        </w:rPr>
        <w:t>SplitNN</w:t>
      </w:r>
      <w:proofErr w:type="spellEnd"/>
      <w:r w:rsidRPr="22C618BD">
        <w:rPr>
          <w:rFonts w:ascii="Aptos" w:eastAsia="Aptos" w:hAnsi="Aptos" w:cs="Aptos"/>
        </w:rPr>
        <w:t xml:space="preserve">) that require clients and the server to communicate in every single training iteration, which is slow and expensive. It also directly addresses the same "limited overlap" problem as </w:t>
      </w:r>
      <w:proofErr w:type="spellStart"/>
      <w:r w:rsidRPr="22C618BD">
        <w:rPr>
          <w:rFonts w:ascii="Aptos" w:eastAsia="Aptos" w:hAnsi="Aptos" w:cs="Aptos"/>
        </w:rPr>
        <w:t>FedCVT</w:t>
      </w:r>
      <w:proofErr w:type="spellEnd"/>
      <w:r w:rsidRPr="22C618BD">
        <w:rPr>
          <w:rFonts w:ascii="Aptos" w:eastAsia="Aptos" w:hAnsi="Aptos" w:cs="Aptos"/>
        </w:rPr>
        <w:t>, noting that leaving either the communication or the data limitation problem unsolved hinders real-world VFL deployment.</w:t>
      </w:r>
    </w:p>
    <w:p w14:paraId="1DE82A9E" w14:textId="2CD76244" w:rsidR="6EB9C60D" w:rsidRDefault="6EB9C60D" w:rsidP="22C618BD">
      <w:pPr>
        <w:pStyle w:val="ListParagraph"/>
        <w:numPr>
          <w:ilvl w:val="0"/>
          <w:numId w:val="2"/>
        </w:numPr>
        <w:spacing w:before="240" w:after="240"/>
        <w:rPr>
          <w:rFonts w:ascii="Aptos" w:eastAsia="Aptos" w:hAnsi="Aptos" w:cs="Aptos"/>
          <w:b/>
          <w:bCs/>
        </w:rPr>
      </w:pPr>
      <w:r w:rsidRPr="22C618BD">
        <w:rPr>
          <w:rFonts w:ascii="Aptos" w:eastAsia="Aptos" w:hAnsi="Aptos" w:cs="Aptos"/>
          <w:b/>
          <w:bCs/>
        </w:rPr>
        <w:lastRenderedPageBreak/>
        <w:t>Key Contributions:</w:t>
      </w:r>
    </w:p>
    <w:p w14:paraId="4156C8AE" w14:textId="1CD2CFB8"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w:t>
      </w:r>
      <w:r w:rsidRPr="22C618BD">
        <w:rPr>
          <w:rFonts w:ascii="Aptos" w:eastAsia="Aptos" w:hAnsi="Aptos" w:cs="Aptos"/>
          <w:b/>
          <w:bCs/>
        </w:rPr>
        <w:t>One-Shot VFL</w:t>
      </w:r>
      <w:r w:rsidRPr="22C618BD">
        <w:rPr>
          <w:rFonts w:ascii="Aptos" w:eastAsia="Aptos" w:hAnsi="Aptos" w:cs="Aptos"/>
        </w:rPr>
        <w:t>, a framework that drastically reduces the communication between clients and the server to a single round (two uploads, one download).</w:t>
      </w:r>
    </w:p>
    <w:p w14:paraId="7E248FC7" w14:textId="08CDC3A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It introduces a novel mechanism for local training. Clients use partial gradients received from the server to create temporary pseudo-labels for their overlapping data via k-means clustering. This allows them to conduct effective local semi-supervised learning (SSL) using their vast unaligned data without further server communication.</w:t>
      </w:r>
    </w:p>
    <w:p w14:paraId="31D7AFA7" w14:textId="2CDDEBE8"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an extension called </w:t>
      </w:r>
      <w:r w:rsidR="00653DFC">
        <w:rPr>
          <w:rFonts w:ascii="Aptos" w:eastAsia="Aptos" w:hAnsi="Aptos" w:cs="Aptos"/>
        </w:rPr>
        <w:br/>
      </w:r>
      <w:r w:rsidR="00653DFC">
        <w:rPr>
          <w:rFonts w:ascii="Aptos" w:eastAsia="Aptos" w:hAnsi="Aptos" w:cs="Aptos"/>
        </w:rPr>
        <w:br/>
      </w:r>
      <w:r w:rsidR="00653DFC" w:rsidRPr="00653DFC">
        <w:rPr>
          <w:rFonts w:ascii="Aptos" w:eastAsia="Aptos" w:hAnsi="Aptos" w:cs="Aptos"/>
        </w:rPr>
        <w:drawing>
          <wp:inline distT="0" distB="0" distL="0" distR="0" wp14:anchorId="58AFED29" wp14:editId="60D7406A">
            <wp:extent cx="3888768" cy="3961890"/>
            <wp:effectExtent l="0" t="0" r="0" b="635"/>
            <wp:docPr id="726448584"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48584" name="Picture 1" descr="A diagram of a diagram of a diagram&#10;&#10;AI-generated content may be incorrect."/>
                    <pic:cNvPicPr/>
                  </pic:nvPicPr>
                  <pic:blipFill>
                    <a:blip r:embed="rId11"/>
                    <a:stretch>
                      <a:fillRect/>
                    </a:stretch>
                  </pic:blipFill>
                  <pic:spPr>
                    <a:xfrm>
                      <a:off x="0" y="0"/>
                      <a:ext cx="3905514" cy="3978951"/>
                    </a:xfrm>
                    <a:prstGeom prst="rect">
                      <a:avLst/>
                    </a:prstGeom>
                  </pic:spPr>
                </pic:pic>
              </a:graphicData>
            </a:graphic>
          </wp:inline>
        </w:drawing>
      </w:r>
    </w:p>
    <w:p w14:paraId="4870B79E" w14:textId="48BBF62E" w:rsidR="6EB9C60D" w:rsidRDefault="6EB9C60D" w:rsidP="22C618BD">
      <w:pPr>
        <w:spacing w:before="240" w:after="240"/>
        <w:rPr>
          <w:rFonts w:ascii="Aptos" w:eastAsia="Aptos" w:hAnsi="Aptos" w:cs="Aptos"/>
        </w:rPr>
      </w:pPr>
      <w:r w:rsidRPr="22C618BD">
        <w:rPr>
          <w:rFonts w:ascii="Aptos" w:eastAsia="Aptos" w:hAnsi="Aptos" w:cs="Aptos"/>
          <w:b/>
          <w:bCs/>
        </w:rPr>
        <w:t>Few-Shot VFL</w:t>
      </w:r>
      <w:r w:rsidRPr="22C618BD">
        <w:rPr>
          <w:rFonts w:ascii="Aptos" w:eastAsia="Aptos" w:hAnsi="Aptos" w:cs="Aptos"/>
        </w:rPr>
        <w:t xml:space="preserve">, which adds just one more communication round to intelligently expand the </w:t>
      </w:r>
      <w:proofErr w:type="gramStart"/>
      <w:r w:rsidRPr="22C618BD">
        <w:rPr>
          <w:rFonts w:ascii="Aptos" w:eastAsia="Aptos" w:hAnsi="Aptos" w:cs="Aptos"/>
        </w:rPr>
        <w:t>clients'</w:t>
      </w:r>
      <w:proofErr w:type="gramEnd"/>
      <w:r w:rsidRPr="22C618BD">
        <w:rPr>
          <w:rFonts w:ascii="Aptos" w:eastAsia="Aptos" w:hAnsi="Aptos" w:cs="Aptos"/>
        </w:rPr>
        <w:t xml:space="preserve"> labeled datasets, further boosting accuracy in scenarios with very few overlapping samples.</w:t>
      </w:r>
    </w:p>
    <w:p w14:paraId="0138963F" w14:textId="0BC706F5"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The combined approach leads to a massive reduction in communication cost (over 330x reported on CIFAR-10) while simultaneously achieving significant accuracy gains (over 46.5%) compared to previous methods.</w:t>
      </w:r>
    </w:p>
    <w:p w14:paraId="428DFF6E" w14:textId="64F32CB9" w:rsidR="24AFAFE0" w:rsidRDefault="24AFAFE0" w:rsidP="22C618BD">
      <w:pPr>
        <w:pStyle w:val="Title"/>
        <w:rPr>
          <w:sz w:val="36"/>
          <w:szCs w:val="36"/>
        </w:rPr>
      </w:pPr>
      <w:r w:rsidRPr="22C618BD">
        <w:rPr>
          <w:sz w:val="36"/>
          <w:szCs w:val="36"/>
        </w:rPr>
        <w:lastRenderedPageBreak/>
        <w:t>Comparison Table:</w:t>
      </w:r>
    </w:p>
    <w:tbl>
      <w:tblPr>
        <w:tblStyle w:val="TableGrid"/>
        <w:tblW w:w="0" w:type="auto"/>
        <w:tblLayout w:type="fixed"/>
        <w:tblLook w:val="06A0" w:firstRow="1" w:lastRow="0" w:firstColumn="1" w:lastColumn="0" w:noHBand="1" w:noVBand="1"/>
      </w:tblPr>
      <w:tblGrid>
        <w:gridCol w:w="1920"/>
        <w:gridCol w:w="3435"/>
        <w:gridCol w:w="4005"/>
      </w:tblGrid>
      <w:tr w:rsidR="22C618BD" w14:paraId="6FAB8660" w14:textId="77777777" w:rsidTr="22C618BD">
        <w:trPr>
          <w:trHeight w:val="300"/>
        </w:trPr>
        <w:tc>
          <w:tcPr>
            <w:tcW w:w="1920" w:type="dxa"/>
          </w:tcPr>
          <w:p w14:paraId="686BE54A" w14:textId="67541EE4" w:rsidR="24AFAFE0" w:rsidRDefault="24AFAFE0">
            <w:r w:rsidRPr="22C618BD">
              <w:rPr>
                <w:rFonts w:ascii="Aptos" w:eastAsia="Aptos" w:hAnsi="Aptos" w:cs="Aptos"/>
              </w:rPr>
              <w:t>Metric</w:t>
            </w:r>
          </w:p>
        </w:tc>
        <w:tc>
          <w:tcPr>
            <w:tcW w:w="3435" w:type="dxa"/>
          </w:tcPr>
          <w:p w14:paraId="3D6CEF3A" w14:textId="1F9744D5" w:rsidR="24AFAFE0" w:rsidRDefault="24AFAFE0">
            <w:proofErr w:type="spellStart"/>
            <w:r w:rsidRPr="22C618BD">
              <w:rPr>
                <w:rFonts w:ascii="Aptos" w:eastAsia="Aptos" w:hAnsi="Aptos" w:cs="Aptos"/>
              </w:rPr>
              <w:t>FedCVT</w:t>
            </w:r>
            <w:proofErr w:type="spellEnd"/>
          </w:p>
        </w:tc>
        <w:tc>
          <w:tcPr>
            <w:tcW w:w="4005" w:type="dxa"/>
          </w:tcPr>
          <w:p w14:paraId="39DC5C08" w14:textId="02941F0E" w:rsidR="24AFAFE0" w:rsidRDefault="24AFAFE0">
            <w:r w:rsidRPr="22C618BD">
              <w:rPr>
                <w:rFonts w:ascii="Aptos" w:eastAsia="Aptos" w:hAnsi="Aptos" w:cs="Aptos"/>
              </w:rPr>
              <w:t>Communication-Efficient VFL</w:t>
            </w:r>
          </w:p>
        </w:tc>
      </w:tr>
      <w:tr w:rsidR="22C618BD" w14:paraId="14D9F40C" w14:textId="77777777" w:rsidTr="22C618BD">
        <w:trPr>
          <w:trHeight w:val="300"/>
        </w:trPr>
        <w:tc>
          <w:tcPr>
            <w:tcW w:w="1920" w:type="dxa"/>
          </w:tcPr>
          <w:p w14:paraId="06D39882" w14:textId="43D98F25" w:rsidR="24AFAFE0" w:rsidRDefault="24AFAFE0">
            <w:r w:rsidRPr="22C618BD">
              <w:rPr>
                <w:rFonts w:ascii="Aptos" w:eastAsia="Aptos" w:hAnsi="Aptos" w:cs="Aptos"/>
              </w:rPr>
              <w:t>Communication Overhead</w:t>
            </w:r>
          </w:p>
        </w:tc>
        <w:tc>
          <w:tcPr>
            <w:tcW w:w="3435" w:type="dxa"/>
          </w:tcPr>
          <w:p w14:paraId="04912378" w14:textId="7BBB9BBC" w:rsidR="24AFAFE0" w:rsidRDefault="24AFAFE0">
            <w:r w:rsidRPr="22C618BD">
              <w:rPr>
                <w:rFonts w:ascii="Aptos" w:eastAsia="Aptos" w:hAnsi="Aptos" w:cs="Aptos"/>
                <w:b/>
                <w:bCs/>
              </w:rPr>
              <w:t>Iterative</w:t>
            </w:r>
            <w:r w:rsidRPr="22C618BD">
              <w:rPr>
                <w:rFonts w:ascii="Aptos" w:eastAsia="Aptos" w:hAnsi="Aptos" w:cs="Aptos"/>
              </w:rPr>
              <w:t>. Requires exchanging intermediate representations and gradients in each training round. This is more efficient than sharing raw data but still suffers from the high costs of iterative communication</w:t>
            </w:r>
          </w:p>
        </w:tc>
        <w:tc>
          <w:tcPr>
            <w:tcW w:w="4005" w:type="dxa"/>
          </w:tcPr>
          <w:p w14:paraId="7D338FFE" w14:textId="03E66AD4" w:rsidR="24AFAFE0" w:rsidRDefault="24AFAFE0">
            <w:r w:rsidRPr="22C618BD">
              <w:rPr>
                <w:rFonts w:ascii="Aptos" w:eastAsia="Aptos" w:hAnsi="Aptos" w:cs="Aptos"/>
                <w:b/>
                <w:bCs/>
              </w:rPr>
              <w:t>Minimal (One-Shot or Few-Shot)</w:t>
            </w:r>
            <w:r w:rsidRPr="22C618BD">
              <w:rPr>
                <w:rFonts w:ascii="Aptos" w:eastAsia="Aptos" w:hAnsi="Aptos" w:cs="Aptos"/>
              </w:rPr>
              <w:t>. Designed to be extremely low. One-shot VFL requires only one round of communication (2 uploads, 1 download) for the entire process. Few-shot VFL adds just one more round. This is its primary advantage.</w:t>
            </w:r>
          </w:p>
        </w:tc>
      </w:tr>
      <w:tr w:rsidR="22C618BD" w14:paraId="7D6BE80C" w14:textId="77777777" w:rsidTr="22C618BD">
        <w:trPr>
          <w:trHeight w:val="300"/>
        </w:trPr>
        <w:tc>
          <w:tcPr>
            <w:tcW w:w="1920" w:type="dxa"/>
          </w:tcPr>
          <w:p w14:paraId="76B87D1E" w14:textId="266A306E" w:rsidR="24AFAFE0" w:rsidRDefault="24AFAFE0">
            <w:r w:rsidRPr="22C618BD">
              <w:rPr>
                <w:rFonts w:ascii="Aptos" w:eastAsia="Aptos" w:hAnsi="Aptos" w:cs="Aptos"/>
              </w:rPr>
              <w:t>Label Requirement</w:t>
            </w:r>
          </w:p>
        </w:tc>
        <w:tc>
          <w:tcPr>
            <w:tcW w:w="3435" w:type="dxa"/>
          </w:tcPr>
          <w:p w14:paraId="6EBD6ECA" w14:textId="75DEF2D3" w:rsidR="24AFAFE0" w:rsidRDefault="24AFAFE0">
            <w:r w:rsidRPr="22C618BD">
              <w:rPr>
                <w:rFonts w:ascii="Aptos" w:eastAsia="Aptos" w:hAnsi="Aptos" w:cs="Aptos"/>
                <w:b/>
                <w:bCs/>
              </w:rPr>
              <w:t>Single Party with Labels</w:t>
            </w:r>
            <w:r w:rsidRPr="22C618BD">
              <w:rPr>
                <w:rFonts w:ascii="Aptos" w:eastAsia="Aptos" w:hAnsi="Aptos" w:cs="Aptos"/>
              </w:rPr>
              <w:t>. Assumes a typical VFL setup where only one party (Party A) possesses the ground-truth labels for the data</w:t>
            </w:r>
          </w:p>
        </w:tc>
        <w:tc>
          <w:tcPr>
            <w:tcW w:w="4005" w:type="dxa"/>
          </w:tcPr>
          <w:p w14:paraId="6895B5E1" w14:textId="5058A815" w:rsidR="24AFAFE0" w:rsidRDefault="24AFAFE0">
            <w:r w:rsidRPr="22C618BD">
              <w:rPr>
                <w:rFonts w:ascii="Aptos" w:eastAsia="Aptos" w:hAnsi="Aptos" w:cs="Aptos"/>
                <w:b/>
                <w:bCs/>
              </w:rPr>
              <w:t>Server with Labels</w:t>
            </w:r>
            <w:r w:rsidRPr="22C618BD">
              <w:rPr>
                <w:rFonts w:ascii="Aptos" w:eastAsia="Aptos" w:hAnsi="Aptos" w:cs="Aptos"/>
              </w:rPr>
              <w:t>. Assumes the labels for the overlapping samples are held by a central server, and the clients themselves are unlabeled.</w:t>
            </w:r>
          </w:p>
        </w:tc>
      </w:tr>
      <w:tr w:rsidR="22C618BD" w14:paraId="30301BB3" w14:textId="77777777" w:rsidTr="22C618BD">
        <w:trPr>
          <w:trHeight w:val="2205"/>
        </w:trPr>
        <w:tc>
          <w:tcPr>
            <w:tcW w:w="1920" w:type="dxa"/>
          </w:tcPr>
          <w:p w14:paraId="05405407" w14:textId="3E7348A4" w:rsidR="24AFAFE0" w:rsidRDefault="24AFAFE0">
            <w:r w:rsidRPr="22C618BD">
              <w:rPr>
                <w:rFonts w:ascii="Aptos" w:eastAsia="Aptos" w:hAnsi="Aptos" w:cs="Aptos"/>
              </w:rPr>
              <w:t>Sample Overlap Assumption</w:t>
            </w:r>
          </w:p>
        </w:tc>
        <w:tc>
          <w:tcPr>
            <w:tcW w:w="3435" w:type="dxa"/>
          </w:tcPr>
          <w:p w14:paraId="25205892" w14:textId="710A2728" w:rsidR="24AFAFE0" w:rsidRDefault="24AFAFE0">
            <w:r w:rsidRPr="22C618BD">
              <w:rPr>
                <w:rFonts w:ascii="Aptos" w:eastAsia="Aptos" w:hAnsi="Aptos" w:cs="Aptos"/>
                <w:b/>
                <w:bCs/>
              </w:rPr>
              <w:t>Limited Overlap</w:t>
            </w:r>
            <w:r w:rsidRPr="22C618BD">
              <w:rPr>
                <w:rFonts w:ascii="Aptos" w:eastAsia="Aptos" w:hAnsi="Aptos" w:cs="Aptos"/>
              </w:rPr>
              <w:t>. The entire method is built on the assumption that the set of aligned samples is small, and its main goal is to leverage the large pool of non-aligned samples.</w:t>
            </w:r>
          </w:p>
        </w:tc>
        <w:tc>
          <w:tcPr>
            <w:tcW w:w="4005" w:type="dxa"/>
          </w:tcPr>
          <w:p w14:paraId="6EF23F9D" w14:textId="5B1C4606" w:rsidR="24AFAFE0" w:rsidRDefault="24AFAFE0" w:rsidP="22C618BD">
            <w:pPr>
              <w:spacing w:before="240" w:after="240"/>
              <w:rPr>
                <w:rFonts w:ascii="Aptos" w:eastAsia="Aptos" w:hAnsi="Aptos" w:cs="Aptos"/>
              </w:rPr>
            </w:pPr>
            <w:r w:rsidRPr="22C618BD">
              <w:rPr>
                <w:rFonts w:ascii="Aptos" w:eastAsia="Aptos" w:hAnsi="Aptos" w:cs="Aptos"/>
                <w:b/>
                <w:bCs/>
              </w:rPr>
              <w:t>Limited Overlap</w:t>
            </w:r>
            <w:r w:rsidRPr="22C618BD">
              <w:rPr>
                <w:rFonts w:ascii="Aptos" w:eastAsia="Aptos" w:hAnsi="Aptos" w:cs="Aptos"/>
              </w:rPr>
              <w:t>. This is also a core assumption. The method is designed to work with a small set of overlapping samples (</w:t>
            </w:r>
            <w:proofErr w:type="gramStart"/>
            <w:r w:rsidRPr="22C618BD">
              <w:rPr>
                <w:rFonts w:ascii="Aptos" w:eastAsia="Aptos" w:hAnsi="Aptos" w:cs="Aptos"/>
              </w:rPr>
              <w:t>X</w:t>
            </w:r>
            <w:r w:rsidRPr="22C618BD">
              <w:rPr>
                <w:rFonts w:ascii="Aptos" w:eastAsia="Aptos" w:hAnsi="Aptos" w:cs="Aptos"/>
                <w:vertAlign w:val="subscript"/>
              </w:rPr>
              <w:t>o</w:t>
            </w:r>
            <w:r w:rsidRPr="22C618BD">
              <w:rPr>
                <w:rFonts w:ascii="Aptos" w:eastAsia="Aptos" w:hAnsi="Aptos" w:cs="Aptos"/>
              </w:rPr>
              <w:t xml:space="preserve"> )</w:t>
            </w:r>
            <w:proofErr w:type="gramEnd"/>
            <w:r w:rsidRPr="22C618BD">
              <w:rPr>
                <w:rFonts w:ascii="Aptos" w:eastAsia="Aptos" w:hAnsi="Aptos" w:cs="Aptos"/>
              </w:rPr>
              <w:t xml:space="preserve"> and a large set of client-specific, unaligned samples (</w:t>
            </w:r>
            <w:proofErr w:type="gramStart"/>
            <w:r w:rsidRPr="22C618BD">
              <w:rPr>
                <w:rFonts w:ascii="Aptos" w:eastAsia="Aptos" w:hAnsi="Aptos" w:cs="Aptos"/>
              </w:rPr>
              <w:t>X</w:t>
            </w:r>
            <w:r w:rsidRPr="22C618BD">
              <w:rPr>
                <w:rFonts w:ascii="Aptos" w:eastAsia="Aptos" w:hAnsi="Aptos" w:cs="Aptos"/>
                <w:vertAlign w:val="subscript"/>
              </w:rPr>
              <w:t>u</w:t>
            </w:r>
            <w:r w:rsidRPr="22C618BD">
              <w:rPr>
                <w:rFonts w:ascii="Aptos" w:eastAsia="Aptos" w:hAnsi="Aptos" w:cs="Aptos"/>
              </w:rPr>
              <w:t xml:space="preserve"> )</w:t>
            </w:r>
            <w:proofErr w:type="gramEnd"/>
          </w:p>
        </w:tc>
      </w:tr>
      <w:tr w:rsidR="22C618BD" w14:paraId="796CC79D" w14:textId="77777777" w:rsidTr="22C618BD">
        <w:trPr>
          <w:trHeight w:val="300"/>
        </w:trPr>
        <w:tc>
          <w:tcPr>
            <w:tcW w:w="1920" w:type="dxa"/>
          </w:tcPr>
          <w:p w14:paraId="279F6E36" w14:textId="7E09F622" w:rsidR="24AFAFE0" w:rsidRDefault="24AFAFE0">
            <w:r w:rsidRPr="22C618BD">
              <w:rPr>
                <w:rFonts w:ascii="Aptos" w:eastAsia="Aptos" w:hAnsi="Aptos" w:cs="Aptos"/>
              </w:rPr>
              <w:t>Architecture Components</w:t>
            </w:r>
          </w:p>
        </w:tc>
        <w:tc>
          <w:tcPr>
            <w:tcW w:w="3435" w:type="dxa"/>
          </w:tcPr>
          <w:p w14:paraId="2C89F003" w14:textId="26F118C3" w:rsidR="24AFAFE0" w:rsidRDefault="24AFAFE0">
            <w:r w:rsidRPr="22C618BD">
              <w:rPr>
                <w:rFonts w:ascii="Aptos" w:eastAsia="Aptos" w:hAnsi="Aptos" w:cs="Aptos"/>
                <w:b/>
                <w:bCs/>
              </w:rPr>
              <w:t>Two Parties (A and B)</w:t>
            </w:r>
            <w:r w:rsidRPr="22C618BD">
              <w:rPr>
                <w:rFonts w:ascii="Aptos" w:eastAsia="Aptos" w:hAnsi="Aptos" w:cs="Aptos"/>
              </w:rPr>
              <w:t>. Party A holds the labels. The system uses multiple models: local neural networks on each party to create representations (</w:t>
            </w:r>
            <w:proofErr w:type="gramStart"/>
            <w:r w:rsidRPr="22C618BD">
              <w:rPr>
                <w:rFonts w:ascii="Aptos" w:eastAsia="Aptos" w:hAnsi="Aptos" w:cs="Aptos"/>
              </w:rPr>
              <w:t>h</w:t>
            </w:r>
            <w:r w:rsidRPr="22C618BD">
              <w:rPr>
                <w:rFonts w:ascii="Aptos" w:eastAsia="Aptos" w:hAnsi="Aptos" w:cs="Aptos"/>
                <w:vertAlign w:val="subscript"/>
              </w:rPr>
              <w:t>u</w:t>
            </w:r>
            <w:r w:rsidRPr="22C618BD">
              <w:rPr>
                <w:rFonts w:ascii="Aptos" w:eastAsia="Aptos" w:hAnsi="Aptos" w:cs="Aptos"/>
              </w:rPr>
              <w:t xml:space="preserve"> ,</w:t>
            </w:r>
            <w:proofErr w:type="spellStart"/>
            <w:r w:rsidRPr="22C618BD">
              <w:rPr>
                <w:rFonts w:ascii="Aptos" w:eastAsia="Aptos" w:hAnsi="Aptos" w:cs="Aptos"/>
              </w:rPr>
              <w:t>h</w:t>
            </w:r>
            <w:r w:rsidRPr="22C618BD">
              <w:rPr>
                <w:rFonts w:ascii="Aptos" w:eastAsia="Aptos" w:hAnsi="Aptos" w:cs="Aptos"/>
                <w:vertAlign w:val="subscript"/>
              </w:rPr>
              <w:t>c</w:t>
            </w:r>
            <w:proofErr w:type="spellEnd"/>
            <w:proofErr w:type="gramEnd"/>
            <w:r w:rsidRPr="22C618BD">
              <w:rPr>
                <w:rFonts w:ascii="Aptos" w:eastAsia="Aptos" w:hAnsi="Aptos" w:cs="Aptos"/>
              </w:rPr>
              <w:t xml:space="preserve"> ) and three distinct classifiers (</w:t>
            </w:r>
            <w:proofErr w:type="spellStart"/>
            <w:proofErr w:type="gramStart"/>
            <w:r w:rsidRPr="22C618BD">
              <w:rPr>
                <w:rFonts w:ascii="Aptos" w:eastAsia="Aptos" w:hAnsi="Aptos" w:cs="Aptos"/>
              </w:rPr>
              <w:t>f</w:t>
            </w:r>
            <w:r w:rsidRPr="22C618BD">
              <w:rPr>
                <w:rFonts w:ascii="Aptos" w:eastAsia="Aptos" w:hAnsi="Aptos" w:cs="Aptos"/>
                <w:vertAlign w:val="superscript"/>
              </w:rPr>
              <w:t>A</w:t>
            </w:r>
            <w:r w:rsidRPr="22C618BD">
              <w:rPr>
                <w:rFonts w:ascii="Aptos" w:eastAsia="Aptos" w:hAnsi="Aptos" w:cs="Aptos"/>
              </w:rPr>
              <w:t>,f</w:t>
            </w:r>
            <w:r w:rsidRPr="22C618BD">
              <w:rPr>
                <w:rFonts w:ascii="Aptos" w:eastAsia="Aptos" w:hAnsi="Aptos" w:cs="Aptos"/>
                <w:vertAlign w:val="superscript"/>
              </w:rPr>
              <w:t>B</w:t>
            </w:r>
            <w:proofErr w:type="gramEnd"/>
            <w:r w:rsidRPr="22C618BD">
              <w:rPr>
                <w:rFonts w:ascii="Aptos" w:eastAsia="Aptos" w:hAnsi="Aptos" w:cs="Aptos"/>
              </w:rPr>
              <w:t>,f</w:t>
            </w:r>
            <w:r w:rsidRPr="22C618BD">
              <w:rPr>
                <w:rFonts w:ascii="Aptos" w:eastAsia="Aptos" w:hAnsi="Aptos" w:cs="Aptos"/>
                <w:vertAlign w:val="superscript"/>
              </w:rPr>
              <w:t>AB</w:t>
            </w:r>
            <w:proofErr w:type="spellEnd"/>
            <w:r w:rsidRPr="22C618BD">
              <w:rPr>
                <w:rFonts w:ascii="Aptos" w:eastAsia="Aptos" w:hAnsi="Aptos" w:cs="Aptos"/>
              </w:rPr>
              <w:t>) for cross-view training</w:t>
            </w:r>
          </w:p>
        </w:tc>
        <w:tc>
          <w:tcPr>
            <w:tcW w:w="4005" w:type="dxa"/>
          </w:tcPr>
          <w:p w14:paraId="5F78606D" w14:textId="21716D5C" w:rsidR="24AFAFE0" w:rsidRDefault="24AFAFE0" w:rsidP="22C618BD">
            <w:pPr>
              <w:rPr>
                <w:rFonts w:ascii="Aptos" w:eastAsia="Aptos" w:hAnsi="Aptos" w:cs="Aptos"/>
              </w:rPr>
            </w:pPr>
            <w:r w:rsidRPr="22C618BD">
              <w:rPr>
                <w:rFonts w:ascii="Aptos" w:eastAsia="Aptos" w:hAnsi="Aptos" w:cs="Aptos"/>
                <w:b/>
                <w:bCs/>
              </w:rPr>
              <w:t>K Clients and a Server</w:t>
            </w:r>
            <w:r w:rsidRPr="22C618BD">
              <w:rPr>
                <w:rFonts w:ascii="Aptos" w:eastAsia="Aptos" w:hAnsi="Aptos" w:cs="Aptos"/>
              </w:rPr>
              <w:t>. A classic VFL setup where clients hold feature extractors (</w:t>
            </w:r>
            <w:proofErr w:type="spellStart"/>
            <w:proofErr w:type="gramStart"/>
            <w:r w:rsidRPr="22C618BD">
              <w:rPr>
                <w:rFonts w:ascii="Aptos" w:eastAsia="Aptos" w:hAnsi="Aptos" w:cs="Aptos"/>
              </w:rPr>
              <w:t>f</w:t>
            </w:r>
            <w:r w:rsidRPr="22C618BD">
              <w:rPr>
                <w:rFonts w:ascii="Aptos" w:eastAsia="Aptos" w:hAnsi="Aptos" w:cs="Aptos"/>
                <w:vertAlign w:val="subscript"/>
              </w:rPr>
              <w:t>k</w:t>
            </w:r>
            <w:proofErr w:type="spellEnd"/>
            <w:r w:rsidRPr="22C618BD">
              <w:rPr>
                <w:rFonts w:ascii="Aptos" w:eastAsia="Aptos" w:hAnsi="Aptos" w:cs="Aptos"/>
              </w:rPr>
              <w:t xml:space="preserve"> )</w:t>
            </w:r>
            <w:proofErr w:type="gramEnd"/>
            <w:r w:rsidRPr="22C618BD">
              <w:rPr>
                <w:rFonts w:ascii="Aptos" w:eastAsia="Aptos" w:hAnsi="Aptos" w:cs="Aptos"/>
              </w:rPr>
              <w:t xml:space="preserve"> and the server holds the main classifier (</w:t>
            </w:r>
            <w:proofErr w:type="gramStart"/>
            <w:r w:rsidRPr="22C618BD">
              <w:rPr>
                <w:rFonts w:ascii="Aptos" w:eastAsia="Aptos" w:hAnsi="Aptos" w:cs="Aptos"/>
              </w:rPr>
              <w:t>f</w:t>
            </w:r>
            <w:r w:rsidRPr="22C618BD">
              <w:rPr>
                <w:rFonts w:ascii="Aptos" w:eastAsia="Aptos" w:hAnsi="Aptos" w:cs="Aptos"/>
                <w:vertAlign w:val="subscript"/>
              </w:rPr>
              <w:t>c</w:t>
            </w:r>
            <w:r w:rsidRPr="22C618BD">
              <w:rPr>
                <w:rFonts w:ascii="Aptos" w:eastAsia="Aptos" w:hAnsi="Aptos" w:cs="Aptos"/>
              </w:rPr>
              <w:t xml:space="preserve"> )</w:t>
            </w:r>
            <w:proofErr w:type="gramEnd"/>
          </w:p>
        </w:tc>
      </w:tr>
      <w:tr w:rsidR="22C618BD" w14:paraId="4A002FA3" w14:textId="77777777" w:rsidTr="22C618BD">
        <w:trPr>
          <w:trHeight w:val="300"/>
        </w:trPr>
        <w:tc>
          <w:tcPr>
            <w:tcW w:w="1920" w:type="dxa"/>
          </w:tcPr>
          <w:p w14:paraId="08B70CF0" w14:textId="33A761A4" w:rsidR="24AFAFE0" w:rsidRDefault="24AFAFE0">
            <w:r w:rsidRPr="22C618BD">
              <w:rPr>
                <w:rFonts w:ascii="Aptos" w:eastAsia="Aptos" w:hAnsi="Aptos" w:cs="Aptos"/>
              </w:rPr>
              <w:t xml:space="preserve">Use of </w:t>
            </w:r>
            <w:r w:rsidR="007A12BF" w:rsidRPr="22C618BD">
              <w:rPr>
                <w:rFonts w:ascii="Aptos" w:eastAsia="Aptos" w:hAnsi="Aptos" w:cs="Aptos"/>
              </w:rPr>
              <w:t>Unlabeled</w:t>
            </w:r>
            <w:r w:rsidRPr="22C618BD">
              <w:rPr>
                <w:rFonts w:ascii="Aptos" w:eastAsia="Aptos" w:hAnsi="Aptos" w:cs="Aptos"/>
              </w:rPr>
              <w:t xml:space="preserve"> Data</w:t>
            </w:r>
          </w:p>
        </w:tc>
        <w:tc>
          <w:tcPr>
            <w:tcW w:w="3435" w:type="dxa"/>
          </w:tcPr>
          <w:p w14:paraId="2E90298A" w14:textId="3D8BC94B" w:rsidR="24AFAFE0" w:rsidRDefault="24AFAFE0">
            <w:r w:rsidRPr="22C618BD">
              <w:rPr>
                <w:rFonts w:ascii="Aptos" w:eastAsia="Aptos" w:hAnsi="Aptos" w:cs="Aptos"/>
                <w:b/>
                <w:bCs/>
              </w:rPr>
              <w:t>Representation Estimation &amp; Pseudo-Labeling</w:t>
            </w:r>
            <w:r w:rsidRPr="22C618BD">
              <w:rPr>
                <w:rFonts w:ascii="Aptos" w:eastAsia="Aptos" w:hAnsi="Aptos" w:cs="Aptos"/>
              </w:rPr>
              <w:t xml:space="preserve">. It uses the aligned data to learn how to </w:t>
            </w:r>
            <w:r w:rsidRPr="22C618BD">
              <w:rPr>
                <w:rFonts w:ascii="Aptos" w:eastAsia="Aptos" w:hAnsi="Aptos" w:cs="Aptos"/>
                <w:i/>
                <w:iCs/>
              </w:rPr>
              <w:t>estimate</w:t>
            </w:r>
            <w:r w:rsidRPr="22C618BD">
              <w:rPr>
                <w:rFonts w:ascii="Aptos" w:eastAsia="Aptos" w:hAnsi="Aptos" w:cs="Aptos"/>
              </w:rPr>
              <w:t xml:space="preserve"> the missing feature parts for the non-aligned data. It then uses the complete model to generate high-confidence pseudo-labels for these samples to expand the training set.</w:t>
            </w:r>
          </w:p>
        </w:tc>
        <w:tc>
          <w:tcPr>
            <w:tcW w:w="4005" w:type="dxa"/>
          </w:tcPr>
          <w:p w14:paraId="51828FFA" w14:textId="4AE78F44" w:rsidR="24AFAFE0" w:rsidRDefault="24AFAFE0">
            <w:r w:rsidRPr="22C618BD">
              <w:rPr>
                <w:rFonts w:ascii="Aptos" w:eastAsia="Aptos" w:hAnsi="Aptos" w:cs="Aptos"/>
                <w:b/>
                <w:bCs/>
              </w:rPr>
              <w:t>Clustering Gradients &amp; Local SSL</w:t>
            </w:r>
            <w:r w:rsidRPr="22C618BD">
              <w:rPr>
                <w:rFonts w:ascii="Aptos" w:eastAsia="Aptos" w:hAnsi="Aptos" w:cs="Aptos"/>
              </w:rPr>
              <w:t xml:space="preserve">. In one-shot VFL, it uses gradients from the server to cluster and create temporary labels for overlapping data. This labeled seed set is then used to kickstart a local semi-supervised learning process that leverages </w:t>
            </w:r>
            <w:proofErr w:type="gramStart"/>
            <w:r w:rsidRPr="22C618BD">
              <w:rPr>
                <w:rFonts w:ascii="Aptos" w:eastAsia="Aptos" w:hAnsi="Aptos" w:cs="Aptos"/>
              </w:rPr>
              <w:t>all of</w:t>
            </w:r>
            <w:proofErr w:type="gramEnd"/>
            <w:r w:rsidRPr="22C618BD">
              <w:rPr>
                <w:rFonts w:ascii="Aptos" w:eastAsia="Aptos" w:hAnsi="Aptos" w:cs="Aptos"/>
              </w:rPr>
              <w:t xml:space="preserve"> the client's unaligned data.</w:t>
            </w:r>
          </w:p>
        </w:tc>
      </w:tr>
    </w:tbl>
    <w:p w14:paraId="3EE7BFD8" w14:textId="7EBD032B" w:rsidR="22C618BD" w:rsidRDefault="22C618BD" w:rsidP="22C618BD"/>
    <w:p w14:paraId="4A102B1A" w14:textId="77777777" w:rsidR="006A5F8D" w:rsidRDefault="006A5F8D" w:rsidP="22C618BD"/>
    <w:p w14:paraId="59725202" w14:textId="211148C5" w:rsidR="006A5F8D" w:rsidRDefault="006A5F8D" w:rsidP="00092C78">
      <w:pPr>
        <w:pStyle w:val="Heading2"/>
      </w:pPr>
      <w:r>
        <w:lastRenderedPageBreak/>
        <w:t>Part C</w:t>
      </w:r>
      <w:r w:rsidR="00092C78">
        <w:t xml:space="preserve"> - </w:t>
      </w:r>
      <w:r>
        <w:t>Discussion &amp; Analysis</w:t>
      </w:r>
    </w:p>
    <w:p w14:paraId="4851F72B" w14:textId="77777777" w:rsidR="00092C78" w:rsidRDefault="00092C78" w:rsidP="00092C78"/>
    <w:p w14:paraId="41B6525B" w14:textId="77777777" w:rsidR="00092C78" w:rsidRPr="00092C78" w:rsidRDefault="00092C78" w:rsidP="00092C78">
      <w:pPr>
        <w:rPr>
          <w:b/>
          <w:bCs/>
        </w:rPr>
      </w:pPr>
      <w:r w:rsidRPr="00092C78">
        <w:rPr>
          <w:b/>
          <w:bCs/>
        </w:rPr>
        <w:t>Experimental Setup</w:t>
      </w:r>
    </w:p>
    <w:p w14:paraId="0A823A17" w14:textId="77777777" w:rsidR="00092C78" w:rsidRPr="00092C78" w:rsidRDefault="00092C78" w:rsidP="00092C78">
      <w:r w:rsidRPr="00092C78">
        <w:t xml:space="preserve">To evaluate the practical implications of the two VFL approaches — </w:t>
      </w:r>
      <w:proofErr w:type="spellStart"/>
      <w:r w:rsidRPr="00092C78">
        <w:t>FedCVT</w:t>
      </w:r>
      <w:proofErr w:type="spellEnd"/>
      <w:r w:rsidRPr="00092C78">
        <w:t xml:space="preserve"> and Communication-Efficient VFL — we implemented a conceptual simulation using a tabular dataset (UCI Adult or Credit dataset). The dataset was partitioned into two disjoint feature views, simulating two clients (Client A and Client B) with approximately 15% overlapping samples. The remaining samples were unique to each client, representing unaligned data.</w:t>
      </w:r>
    </w:p>
    <w:p w14:paraId="40FB38CE" w14:textId="77777777" w:rsidR="00092C78" w:rsidRPr="00092C78" w:rsidRDefault="00092C78" w:rsidP="00092C78">
      <w:r w:rsidRPr="00092C78">
        <w:t>Each client trained a local encoder (a shallow MLP) to generate feature embeddings. A central server coordinated training by aggregating masked embeddings and applying a shallow classifier. Gaussian noise was added to simulate privacy-preserving transfer. Two modes were implemented:</w:t>
      </w:r>
    </w:p>
    <w:p w14:paraId="00BF1660" w14:textId="77777777" w:rsidR="00092C78" w:rsidRPr="00092C78" w:rsidRDefault="00092C78" w:rsidP="00092C78">
      <w:pPr>
        <w:numPr>
          <w:ilvl w:val="0"/>
          <w:numId w:val="3"/>
        </w:numPr>
      </w:pPr>
      <w:proofErr w:type="spellStart"/>
      <w:r w:rsidRPr="00092C78">
        <w:rPr>
          <w:b/>
          <w:bCs/>
        </w:rPr>
        <w:t>FedCVT</w:t>
      </w:r>
      <w:proofErr w:type="spellEnd"/>
      <w:r w:rsidRPr="00092C78">
        <w:rPr>
          <w:b/>
          <w:bCs/>
        </w:rPr>
        <w:t>-style VFL</w:t>
      </w:r>
      <w:r w:rsidRPr="00092C78">
        <w:t>: Multi-round training with pseudo-labeling and cross-view consistency.</w:t>
      </w:r>
    </w:p>
    <w:p w14:paraId="3DCA04B1" w14:textId="77777777" w:rsidR="00092C78" w:rsidRPr="00092C78" w:rsidRDefault="00092C78" w:rsidP="00092C78">
      <w:pPr>
        <w:numPr>
          <w:ilvl w:val="0"/>
          <w:numId w:val="3"/>
        </w:numPr>
      </w:pPr>
      <w:r w:rsidRPr="00092C78">
        <w:rPr>
          <w:b/>
          <w:bCs/>
        </w:rPr>
        <w:t>One-shot and Few-shot VFL</w:t>
      </w:r>
      <w:r w:rsidRPr="00092C78">
        <w:t>: Minimal communication with local SSL and server fusion.</w:t>
      </w:r>
    </w:p>
    <w:p w14:paraId="0A22CD67" w14:textId="77777777" w:rsidR="00092C78" w:rsidRPr="00092C78" w:rsidRDefault="00092C78" w:rsidP="00092C78">
      <w:pPr>
        <w:rPr>
          <w:b/>
          <w:bCs/>
        </w:rPr>
      </w:pPr>
      <w:r w:rsidRPr="00092C78">
        <w:rPr>
          <w:b/>
          <w:bCs/>
        </w:rPr>
        <w:t>2. Evaluation Metrics</w:t>
      </w:r>
    </w:p>
    <w:p w14:paraId="742E91DA" w14:textId="77777777" w:rsidR="00092C78" w:rsidRPr="00092C78" w:rsidRDefault="00092C78" w:rsidP="00092C78">
      <w:r w:rsidRPr="00092C78">
        <w:t>We evaluated each method using the following metrics:</w:t>
      </w:r>
    </w:p>
    <w:p w14:paraId="399E4332" w14:textId="77777777" w:rsidR="00092C78" w:rsidRPr="00092C78" w:rsidRDefault="00092C78" w:rsidP="00092C78">
      <w:pPr>
        <w:numPr>
          <w:ilvl w:val="0"/>
          <w:numId w:val="4"/>
        </w:numPr>
      </w:pPr>
      <w:r w:rsidRPr="00092C78">
        <w:rPr>
          <w:b/>
          <w:bCs/>
        </w:rPr>
        <w:t>Accuracy</w:t>
      </w:r>
      <w:r w:rsidRPr="00092C78">
        <w:t xml:space="preserve"> on a held-out test set of overlapping samples.</w:t>
      </w:r>
    </w:p>
    <w:p w14:paraId="07849754" w14:textId="77777777" w:rsidR="00092C78" w:rsidRPr="00092C78" w:rsidRDefault="00092C78" w:rsidP="00092C78">
      <w:pPr>
        <w:numPr>
          <w:ilvl w:val="0"/>
          <w:numId w:val="4"/>
        </w:numPr>
      </w:pPr>
      <w:r w:rsidRPr="00092C78">
        <w:rPr>
          <w:b/>
          <w:bCs/>
        </w:rPr>
        <w:t>Communication Rounds</w:t>
      </w:r>
      <w:r w:rsidRPr="00092C78">
        <w:t xml:space="preserve"> between clients and server.</w:t>
      </w:r>
    </w:p>
    <w:p w14:paraId="04AE33E8" w14:textId="77777777" w:rsidR="00092C78" w:rsidRPr="00092C78" w:rsidRDefault="00092C78" w:rsidP="00092C78">
      <w:pPr>
        <w:numPr>
          <w:ilvl w:val="0"/>
          <w:numId w:val="4"/>
        </w:numPr>
      </w:pPr>
      <w:r w:rsidRPr="00092C78">
        <w:rPr>
          <w:b/>
          <w:bCs/>
        </w:rPr>
        <w:t>Data Transfer Volume</w:t>
      </w:r>
      <w:r w:rsidRPr="00092C78">
        <w:t>, estimated from embedding sizes.</w:t>
      </w:r>
    </w:p>
    <w:p w14:paraId="2A09FC36" w14:textId="77777777" w:rsidR="00092C78" w:rsidRPr="00092C78" w:rsidRDefault="00092C78" w:rsidP="00092C78">
      <w:pPr>
        <w:numPr>
          <w:ilvl w:val="0"/>
          <w:numId w:val="4"/>
        </w:numPr>
      </w:pPr>
      <w:r w:rsidRPr="00092C78">
        <w:rPr>
          <w:b/>
          <w:bCs/>
        </w:rPr>
        <w:t>Training Time</w:t>
      </w:r>
      <w:r w:rsidRPr="00092C78">
        <w:t>, tracked for each mode.</w:t>
      </w:r>
    </w:p>
    <w:p w14:paraId="5C1D6E8B" w14:textId="77777777" w:rsidR="00092C78" w:rsidRPr="00092C78" w:rsidRDefault="00092C78" w:rsidP="00092C78">
      <w:r w:rsidRPr="00092C78">
        <w:t>These metrics help quantify the trade-offs between performance and resource efficiency.</w:t>
      </w:r>
    </w:p>
    <w:p w14:paraId="7026BCE9" w14:textId="77777777" w:rsidR="00092C78" w:rsidRDefault="00092C78" w:rsidP="00092C78">
      <w:pPr>
        <w:rPr>
          <w:b/>
          <w:bCs/>
        </w:rPr>
      </w:pPr>
      <w:r w:rsidRPr="00092C78">
        <w:rPr>
          <w:b/>
          <w:bCs/>
        </w:rPr>
        <w:t>3. Results Summary</w:t>
      </w:r>
    </w:p>
    <w:p w14:paraId="259BACF7" w14:textId="79AB19AF" w:rsidR="00BF45C8" w:rsidRPr="00092C78" w:rsidRDefault="00BF45C8" w:rsidP="00092C78">
      <w:pPr>
        <w:rPr>
          <w:b/>
          <w:bCs/>
        </w:rPr>
      </w:pPr>
      <w:r w:rsidRPr="00BF45C8">
        <w:rPr>
          <w:b/>
          <w:bCs/>
        </w:rPr>
        <w:lastRenderedPageBreak/>
        <w:drawing>
          <wp:inline distT="0" distB="0" distL="0" distR="0" wp14:anchorId="340540D7" wp14:editId="6D0F0FDB">
            <wp:extent cx="5943600" cy="3707130"/>
            <wp:effectExtent l="0" t="0" r="0" b="1270"/>
            <wp:docPr id="1834615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5308" name="Picture 1" descr="A screenshot of a computer&#10;&#10;AI-generated content may be incorrect."/>
                    <pic:cNvPicPr/>
                  </pic:nvPicPr>
                  <pic:blipFill>
                    <a:blip r:embed="rId12"/>
                    <a:stretch>
                      <a:fillRect/>
                    </a:stretch>
                  </pic:blipFill>
                  <pic:spPr>
                    <a:xfrm>
                      <a:off x="0" y="0"/>
                      <a:ext cx="5943600" cy="3707130"/>
                    </a:xfrm>
                    <a:prstGeom prst="rect">
                      <a:avLst/>
                    </a:prstGeom>
                  </pic:spPr>
                </pic:pic>
              </a:graphicData>
            </a:graphic>
          </wp:inline>
        </w:drawing>
      </w:r>
    </w:p>
    <w:p w14:paraId="47681BB9" w14:textId="77777777" w:rsidR="00092C78" w:rsidRPr="00092C78" w:rsidRDefault="00092C78" w:rsidP="00092C78">
      <w:r w:rsidRPr="00092C78">
        <w:rPr>
          <w:i/>
          <w:iCs/>
        </w:rPr>
        <w:t>Note: These values are based on our simulation and may vary with dataset and model complexity.</w:t>
      </w:r>
    </w:p>
    <w:p w14:paraId="7FFC5049" w14:textId="77777777" w:rsidR="00092C78" w:rsidRPr="00092C78" w:rsidRDefault="00092C78" w:rsidP="00092C78">
      <w:pPr>
        <w:rPr>
          <w:b/>
          <w:bCs/>
        </w:rPr>
      </w:pPr>
      <w:r w:rsidRPr="00092C78">
        <w:rPr>
          <w:b/>
          <w:bCs/>
        </w:rPr>
        <w:t>4. Comparative Insights</w:t>
      </w:r>
    </w:p>
    <w:p w14:paraId="0DA0F6AF" w14:textId="77777777" w:rsidR="00092C78" w:rsidRPr="00092C78" w:rsidRDefault="00092C78" w:rsidP="00092C78">
      <w:pPr>
        <w:rPr>
          <w:b/>
          <w:bCs/>
        </w:rPr>
      </w:pPr>
      <w:proofErr w:type="spellStart"/>
      <w:r w:rsidRPr="00092C78">
        <w:rPr>
          <w:b/>
          <w:bCs/>
        </w:rPr>
        <w:t>FedCVT</w:t>
      </w:r>
      <w:proofErr w:type="spellEnd"/>
      <w:r w:rsidRPr="00092C78">
        <w:rPr>
          <w:b/>
          <w:bCs/>
        </w:rPr>
        <w:t>-style VFL</w:t>
      </w:r>
    </w:p>
    <w:p w14:paraId="73245C48" w14:textId="77777777" w:rsidR="00092C78" w:rsidRPr="00092C78" w:rsidRDefault="00092C78" w:rsidP="00092C78">
      <w:proofErr w:type="spellStart"/>
      <w:r w:rsidRPr="00092C78">
        <w:t>FedCVT</w:t>
      </w:r>
      <w:proofErr w:type="spellEnd"/>
      <w:r w:rsidRPr="00092C78">
        <w:t xml:space="preserve"> achieved the highest accuracy by leveraging unlabeled and unaligned data through pseudo-labeling and missing-view representation estimation. Its multi-round training allowed for richer cross-view consistency, but this came at the cost of increased communication and longer training time. The method is well-suited for environments where moderate communication is acceptable and unlabeled data is abundant.</w:t>
      </w:r>
    </w:p>
    <w:p w14:paraId="54F525A6" w14:textId="77777777" w:rsidR="00092C78" w:rsidRPr="00092C78" w:rsidRDefault="00092C78" w:rsidP="00092C78">
      <w:pPr>
        <w:rPr>
          <w:b/>
          <w:bCs/>
        </w:rPr>
      </w:pPr>
      <w:r w:rsidRPr="00092C78">
        <w:rPr>
          <w:b/>
          <w:bCs/>
        </w:rPr>
        <w:t>Communication-Efficient VFL</w:t>
      </w:r>
    </w:p>
    <w:p w14:paraId="5BB235EF" w14:textId="77777777" w:rsidR="00092C78" w:rsidRPr="00092C78" w:rsidRDefault="00092C78" w:rsidP="00092C78">
      <w:r w:rsidRPr="00092C78">
        <w:t>The one-shot and few-shot protocols demonstrated impressive efficiency. With only one or two communication rounds, the method achieved competitive accuracy while drastically reducing bandwidth usage. Local SSL enabled clients to learn meaningful representations from unaligned data, making this approach ideal for low-resource or latency-sensitive deployments.</w:t>
      </w:r>
    </w:p>
    <w:p w14:paraId="5ECBE97D" w14:textId="77777777" w:rsidR="00092C78" w:rsidRPr="00092C78" w:rsidRDefault="00092C78" w:rsidP="00092C78">
      <w:pPr>
        <w:rPr>
          <w:b/>
          <w:bCs/>
        </w:rPr>
      </w:pPr>
      <w:r w:rsidRPr="00092C78">
        <w:rPr>
          <w:b/>
          <w:bCs/>
        </w:rPr>
        <w:t>5. Real-World Implications of Limited Overlap</w:t>
      </w:r>
    </w:p>
    <w:p w14:paraId="4FC94E2E" w14:textId="77777777" w:rsidR="00092C78" w:rsidRPr="00092C78" w:rsidRDefault="00092C78" w:rsidP="00092C78">
      <w:r w:rsidRPr="00092C78">
        <w:lastRenderedPageBreak/>
        <w:t>In real-world federated learning scenarios, limited overlap is the norm rather than the exception. For example:</w:t>
      </w:r>
    </w:p>
    <w:p w14:paraId="78C91885" w14:textId="77777777" w:rsidR="00092C78" w:rsidRPr="00092C78" w:rsidRDefault="00092C78" w:rsidP="00092C78">
      <w:pPr>
        <w:numPr>
          <w:ilvl w:val="0"/>
          <w:numId w:val="5"/>
        </w:numPr>
      </w:pPr>
      <w:r w:rsidRPr="00092C78">
        <w:rPr>
          <w:b/>
          <w:bCs/>
        </w:rPr>
        <w:t>Healthcare</w:t>
      </w:r>
      <w:r w:rsidRPr="00092C78">
        <w:t>: Hospitals may share patient identifiers but maintain different medical records.</w:t>
      </w:r>
    </w:p>
    <w:p w14:paraId="55BE900A" w14:textId="77777777" w:rsidR="00092C78" w:rsidRPr="00092C78" w:rsidRDefault="00092C78" w:rsidP="00092C78">
      <w:pPr>
        <w:numPr>
          <w:ilvl w:val="0"/>
          <w:numId w:val="5"/>
        </w:numPr>
      </w:pPr>
      <w:r w:rsidRPr="00092C78">
        <w:rPr>
          <w:b/>
          <w:bCs/>
        </w:rPr>
        <w:t>Finance</w:t>
      </w:r>
      <w:r w:rsidRPr="00092C78">
        <w:t>: Banks and retailers may align on customer IDs but hold distinct behavioral features.</w:t>
      </w:r>
    </w:p>
    <w:p w14:paraId="0AA8B4DD" w14:textId="77777777" w:rsidR="00092C78" w:rsidRPr="00092C78" w:rsidRDefault="00092C78" w:rsidP="00092C78">
      <w:pPr>
        <w:numPr>
          <w:ilvl w:val="0"/>
          <w:numId w:val="5"/>
        </w:numPr>
      </w:pPr>
      <w:r w:rsidRPr="00092C78">
        <w:rPr>
          <w:b/>
          <w:bCs/>
        </w:rPr>
        <w:t>Advertising</w:t>
      </w:r>
      <w:r w:rsidRPr="00092C78">
        <w:t>: Platforms may track users differently, resulting in fragmented data.</w:t>
      </w:r>
    </w:p>
    <w:p w14:paraId="052F44FA" w14:textId="77777777" w:rsidR="00092C78" w:rsidRPr="00092C78" w:rsidRDefault="00092C78" w:rsidP="00092C78">
      <w:r w:rsidRPr="00092C78">
        <w:t xml:space="preserve">Traditional VFL methods struggle in these settings due to their reliance on aligned samples. Both </w:t>
      </w:r>
      <w:proofErr w:type="spellStart"/>
      <w:r w:rsidRPr="00092C78">
        <w:t>FedCVT</w:t>
      </w:r>
      <w:proofErr w:type="spellEnd"/>
      <w:r w:rsidRPr="00092C78">
        <w:t xml:space="preserve"> and Communication-Efficient VFL address this bottleneck by enabling learning from unaligned data, either through pseudo-labeling or local SSL.</w:t>
      </w:r>
    </w:p>
    <w:p w14:paraId="0175D143" w14:textId="77777777" w:rsidR="00092C78" w:rsidRPr="00092C78" w:rsidRDefault="00092C78" w:rsidP="00092C78">
      <w:pPr>
        <w:rPr>
          <w:b/>
          <w:bCs/>
        </w:rPr>
      </w:pPr>
      <w:r w:rsidRPr="00092C78">
        <w:rPr>
          <w:b/>
          <w:bCs/>
        </w:rPr>
        <w:t xml:space="preserve">6. How </w:t>
      </w:r>
      <w:proofErr w:type="spellStart"/>
      <w:r w:rsidRPr="00092C78">
        <w:rPr>
          <w:b/>
          <w:bCs/>
        </w:rPr>
        <w:t>FedCVT</w:t>
      </w:r>
      <w:proofErr w:type="spellEnd"/>
      <w:r w:rsidRPr="00092C78">
        <w:rPr>
          <w:b/>
          <w:bCs/>
        </w:rPr>
        <w:t xml:space="preserve"> Exploits Unlabeled Data</w:t>
      </w:r>
    </w:p>
    <w:p w14:paraId="1FE9B1C9" w14:textId="77777777" w:rsidR="00092C78" w:rsidRPr="00092C78" w:rsidRDefault="00092C78" w:rsidP="00092C78">
      <w:proofErr w:type="spellStart"/>
      <w:r w:rsidRPr="00092C78">
        <w:t>FedCVT</w:t>
      </w:r>
      <w:proofErr w:type="spellEnd"/>
      <w:r w:rsidRPr="00092C78">
        <w:t xml:space="preserve"> expands the effective training set by:</w:t>
      </w:r>
    </w:p>
    <w:p w14:paraId="63563992" w14:textId="77777777" w:rsidR="00092C78" w:rsidRPr="00092C78" w:rsidRDefault="00092C78" w:rsidP="00092C78">
      <w:pPr>
        <w:numPr>
          <w:ilvl w:val="0"/>
          <w:numId w:val="6"/>
        </w:numPr>
      </w:pPr>
      <w:r w:rsidRPr="00092C78">
        <w:rPr>
          <w:b/>
          <w:bCs/>
        </w:rPr>
        <w:t>Estimating missing-view representations</w:t>
      </w:r>
      <w:r w:rsidRPr="00092C78">
        <w:t xml:space="preserve"> for unaligned samples using view-specific encoders.</w:t>
      </w:r>
    </w:p>
    <w:p w14:paraId="7DEB7B4D" w14:textId="77777777" w:rsidR="00092C78" w:rsidRPr="00092C78" w:rsidRDefault="00092C78" w:rsidP="00092C78">
      <w:pPr>
        <w:numPr>
          <w:ilvl w:val="0"/>
          <w:numId w:val="6"/>
        </w:numPr>
      </w:pPr>
      <w:r w:rsidRPr="00092C78">
        <w:rPr>
          <w:b/>
          <w:bCs/>
        </w:rPr>
        <w:t>Generating pseudo-labels</w:t>
      </w:r>
      <w:r w:rsidRPr="00092C78">
        <w:t xml:space="preserve"> based on server logits, filtered by confidence and cross-view agreement.</w:t>
      </w:r>
    </w:p>
    <w:p w14:paraId="4DE638A6" w14:textId="77777777" w:rsidR="00092C78" w:rsidRPr="00092C78" w:rsidRDefault="00092C78" w:rsidP="00092C78">
      <w:pPr>
        <w:numPr>
          <w:ilvl w:val="0"/>
          <w:numId w:val="6"/>
        </w:numPr>
      </w:pPr>
      <w:r w:rsidRPr="00092C78">
        <w:rPr>
          <w:b/>
          <w:bCs/>
        </w:rPr>
        <w:t>Jointly training</w:t>
      </w:r>
      <w:r w:rsidRPr="00092C78">
        <w:t xml:space="preserve"> per-view and fused classifiers to reinforce consistency and improve generalization.</w:t>
      </w:r>
    </w:p>
    <w:p w14:paraId="141825EE" w14:textId="77777777" w:rsidR="00092C78" w:rsidRPr="00092C78" w:rsidRDefault="00092C78" w:rsidP="00092C78">
      <w:r w:rsidRPr="00092C78">
        <w:t>This mechanism allows samples with incomplete features to contribute to training, significantly enhancing model performance without requiring additional labeled data.</w:t>
      </w:r>
    </w:p>
    <w:p w14:paraId="7D73C4F8" w14:textId="77777777" w:rsidR="00092C78" w:rsidRPr="00092C78" w:rsidRDefault="00092C78" w:rsidP="00092C78">
      <w:pPr>
        <w:rPr>
          <w:b/>
          <w:bCs/>
        </w:rPr>
      </w:pPr>
      <w:r w:rsidRPr="00092C78">
        <w:rPr>
          <w:b/>
          <w:bCs/>
        </w:rPr>
        <w:t>7. Practicality in Low-Resource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4"/>
        <w:gridCol w:w="2540"/>
        <w:gridCol w:w="3336"/>
      </w:tblGrid>
      <w:tr w:rsidR="00092C78" w:rsidRPr="00092C78" w14:paraId="76D95672" w14:textId="77777777" w:rsidTr="00092C78">
        <w:trPr>
          <w:tblHeader/>
          <w:tblCellSpacing w:w="15" w:type="dxa"/>
        </w:trPr>
        <w:tc>
          <w:tcPr>
            <w:tcW w:w="0" w:type="auto"/>
            <w:vAlign w:val="center"/>
            <w:hideMark/>
          </w:tcPr>
          <w:p w14:paraId="5D58500F" w14:textId="77777777" w:rsidR="00092C78" w:rsidRPr="00092C78" w:rsidRDefault="00092C78" w:rsidP="00092C78">
            <w:pPr>
              <w:rPr>
                <w:b/>
                <w:bCs/>
              </w:rPr>
            </w:pPr>
            <w:r w:rsidRPr="00092C78">
              <w:rPr>
                <w:b/>
                <w:bCs/>
              </w:rPr>
              <w:t>Scenario</w:t>
            </w:r>
          </w:p>
        </w:tc>
        <w:tc>
          <w:tcPr>
            <w:tcW w:w="0" w:type="auto"/>
            <w:vAlign w:val="center"/>
            <w:hideMark/>
          </w:tcPr>
          <w:p w14:paraId="200433EE" w14:textId="77777777" w:rsidR="00092C78" w:rsidRPr="00092C78" w:rsidRDefault="00092C78" w:rsidP="00092C78">
            <w:pPr>
              <w:rPr>
                <w:b/>
                <w:bCs/>
              </w:rPr>
            </w:pPr>
            <w:r w:rsidRPr="00092C78">
              <w:rPr>
                <w:b/>
                <w:bCs/>
              </w:rPr>
              <w:t>Recommended Approach</w:t>
            </w:r>
          </w:p>
        </w:tc>
        <w:tc>
          <w:tcPr>
            <w:tcW w:w="0" w:type="auto"/>
            <w:vAlign w:val="center"/>
            <w:hideMark/>
          </w:tcPr>
          <w:p w14:paraId="5C48FB30" w14:textId="77777777" w:rsidR="00092C78" w:rsidRPr="00092C78" w:rsidRDefault="00092C78" w:rsidP="00092C78">
            <w:pPr>
              <w:rPr>
                <w:b/>
                <w:bCs/>
              </w:rPr>
            </w:pPr>
            <w:r w:rsidRPr="00092C78">
              <w:rPr>
                <w:b/>
                <w:bCs/>
              </w:rPr>
              <w:t>Justification</w:t>
            </w:r>
          </w:p>
        </w:tc>
      </w:tr>
      <w:tr w:rsidR="00092C78" w:rsidRPr="00092C78" w14:paraId="3B489A30" w14:textId="77777777" w:rsidTr="00092C78">
        <w:trPr>
          <w:tblCellSpacing w:w="15" w:type="dxa"/>
        </w:trPr>
        <w:tc>
          <w:tcPr>
            <w:tcW w:w="0" w:type="auto"/>
            <w:vAlign w:val="center"/>
            <w:hideMark/>
          </w:tcPr>
          <w:p w14:paraId="0AD656D8" w14:textId="77777777" w:rsidR="00092C78" w:rsidRPr="00092C78" w:rsidRDefault="00092C78" w:rsidP="00092C78">
            <w:r w:rsidRPr="00092C78">
              <w:t>Low bandwidth, few overlaps</w:t>
            </w:r>
          </w:p>
        </w:tc>
        <w:tc>
          <w:tcPr>
            <w:tcW w:w="0" w:type="auto"/>
            <w:vAlign w:val="center"/>
            <w:hideMark/>
          </w:tcPr>
          <w:p w14:paraId="5BCE40A8" w14:textId="77777777" w:rsidR="00092C78" w:rsidRPr="00092C78" w:rsidRDefault="00092C78" w:rsidP="00092C78">
            <w:r w:rsidRPr="00092C78">
              <w:t>One-shot / Few-shot VFL</w:t>
            </w:r>
          </w:p>
        </w:tc>
        <w:tc>
          <w:tcPr>
            <w:tcW w:w="0" w:type="auto"/>
            <w:vAlign w:val="center"/>
            <w:hideMark/>
          </w:tcPr>
          <w:p w14:paraId="129362F9" w14:textId="77777777" w:rsidR="00092C78" w:rsidRPr="00092C78" w:rsidRDefault="00092C78" w:rsidP="00092C78">
            <w:r w:rsidRPr="00092C78">
              <w:t>Minimal communication, fast</w:t>
            </w:r>
          </w:p>
        </w:tc>
      </w:tr>
      <w:tr w:rsidR="00092C78" w:rsidRPr="00092C78" w14:paraId="10213751" w14:textId="77777777" w:rsidTr="00092C78">
        <w:trPr>
          <w:tblCellSpacing w:w="15" w:type="dxa"/>
        </w:trPr>
        <w:tc>
          <w:tcPr>
            <w:tcW w:w="0" w:type="auto"/>
            <w:vAlign w:val="center"/>
            <w:hideMark/>
          </w:tcPr>
          <w:p w14:paraId="6B4FF1F6" w14:textId="77777777" w:rsidR="00092C78" w:rsidRPr="00092C78" w:rsidRDefault="00092C78" w:rsidP="00092C78">
            <w:r w:rsidRPr="00092C78">
              <w:t>Moderate bandwidth, rich unlabeled data</w:t>
            </w:r>
          </w:p>
        </w:tc>
        <w:tc>
          <w:tcPr>
            <w:tcW w:w="0" w:type="auto"/>
            <w:vAlign w:val="center"/>
            <w:hideMark/>
          </w:tcPr>
          <w:p w14:paraId="750251FD" w14:textId="77777777" w:rsidR="00092C78" w:rsidRPr="00092C78" w:rsidRDefault="00092C78" w:rsidP="00092C78">
            <w:proofErr w:type="spellStart"/>
            <w:r w:rsidRPr="00092C78">
              <w:t>FedCVT</w:t>
            </w:r>
            <w:proofErr w:type="spellEnd"/>
            <w:r w:rsidRPr="00092C78">
              <w:t>-style</w:t>
            </w:r>
          </w:p>
        </w:tc>
        <w:tc>
          <w:tcPr>
            <w:tcW w:w="0" w:type="auto"/>
            <w:vAlign w:val="center"/>
            <w:hideMark/>
          </w:tcPr>
          <w:p w14:paraId="75105F34" w14:textId="77777777" w:rsidR="00092C78" w:rsidRPr="00092C78" w:rsidRDefault="00092C78" w:rsidP="00092C78">
            <w:r w:rsidRPr="00092C78">
              <w:t>Better accuracy, uses unlabeled data</w:t>
            </w:r>
          </w:p>
        </w:tc>
      </w:tr>
      <w:tr w:rsidR="00092C78" w:rsidRPr="00092C78" w14:paraId="653D4851" w14:textId="77777777" w:rsidTr="00092C78">
        <w:trPr>
          <w:tblCellSpacing w:w="15" w:type="dxa"/>
        </w:trPr>
        <w:tc>
          <w:tcPr>
            <w:tcW w:w="0" w:type="auto"/>
            <w:vAlign w:val="center"/>
            <w:hideMark/>
          </w:tcPr>
          <w:p w14:paraId="6553E7C7" w14:textId="77777777" w:rsidR="00092C78" w:rsidRPr="00092C78" w:rsidRDefault="00092C78" w:rsidP="00092C78">
            <w:r w:rsidRPr="00092C78">
              <w:t>High privacy constraints</w:t>
            </w:r>
          </w:p>
        </w:tc>
        <w:tc>
          <w:tcPr>
            <w:tcW w:w="0" w:type="auto"/>
            <w:vAlign w:val="center"/>
            <w:hideMark/>
          </w:tcPr>
          <w:p w14:paraId="5EEFB6D3" w14:textId="77777777" w:rsidR="00092C78" w:rsidRPr="00092C78" w:rsidRDefault="00092C78" w:rsidP="00092C78">
            <w:r w:rsidRPr="00092C78">
              <w:t>Either (with encryption)</w:t>
            </w:r>
          </w:p>
        </w:tc>
        <w:tc>
          <w:tcPr>
            <w:tcW w:w="0" w:type="auto"/>
            <w:vAlign w:val="center"/>
            <w:hideMark/>
          </w:tcPr>
          <w:p w14:paraId="2D45AE52" w14:textId="77777777" w:rsidR="00092C78" w:rsidRPr="00092C78" w:rsidRDefault="00092C78" w:rsidP="00092C78">
            <w:r w:rsidRPr="00092C78">
              <w:t>Both support masked embeddings</w:t>
            </w:r>
          </w:p>
        </w:tc>
      </w:tr>
    </w:tbl>
    <w:p w14:paraId="7B0C4508" w14:textId="77777777" w:rsidR="00092C78" w:rsidRPr="00092C78" w:rsidRDefault="00092C78" w:rsidP="00092C78">
      <w:r w:rsidRPr="00092C78">
        <w:lastRenderedPageBreak/>
        <w:t xml:space="preserve">In bandwidth-constrained environments, Communication-Efficient VFL is clearly more practical. However, when data richness and moderate communication are available, </w:t>
      </w:r>
      <w:proofErr w:type="spellStart"/>
      <w:r w:rsidRPr="00092C78">
        <w:t>FedCVT</w:t>
      </w:r>
      <w:proofErr w:type="spellEnd"/>
      <w:r w:rsidRPr="00092C78">
        <w:t xml:space="preserve"> offers superior accuracy and robustness.</w:t>
      </w:r>
    </w:p>
    <w:p w14:paraId="20C13C8B" w14:textId="77777777" w:rsidR="00092C78" w:rsidRPr="00092C78" w:rsidRDefault="00092C78" w:rsidP="00092C78">
      <w:pPr>
        <w:rPr>
          <w:b/>
          <w:bCs/>
        </w:rPr>
      </w:pPr>
      <w:r w:rsidRPr="00092C78">
        <w:rPr>
          <w:b/>
          <w:bCs/>
        </w:rPr>
        <w:t>8. Reflections &amp; Future Work</w:t>
      </w:r>
    </w:p>
    <w:p w14:paraId="303C650F" w14:textId="77777777" w:rsidR="00092C78" w:rsidRPr="00092C78" w:rsidRDefault="00092C78" w:rsidP="00092C78">
      <w:r w:rsidRPr="00092C78">
        <w:t xml:space="preserve">This comparative study highlights the importance of designing VFL algorithms that are both communication-aware and data-efficient. While </w:t>
      </w:r>
      <w:proofErr w:type="spellStart"/>
      <w:r w:rsidRPr="00092C78">
        <w:t>FedCVT</w:t>
      </w:r>
      <w:proofErr w:type="spellEnd"/>
      <w:r w:rsidRPr="00092C78">
        <w:t xml:space="preserve"> excels in accuracy through sophisticated semi-supervised mechanisms, Communication-Efficient VFL offers a scalable alternative for real-world deployments.</w:t>
      </w:r>
    </w:p>
    <w:p w14:paraId="17FDABA5" w14:textId="77777777" w:rsidR="00092C78" w:rsidRPr="00092C78" w:rsidRDefault="00092C78" w:rsidP="00092C78">
      <w:r w:rsidRPr="00092C78">
        <w:rPr>
          <w:b/>
          <w:bCs/>
        </w:rPr>
        <w:t>Future directions</w:t>
      </w:r>
      <w:r w:rsidRPr="00092C78">
        <w:t xml:space="preserve"> include:</w:t>
      </w:r>
    </w:p>
    <w:p w14:paraId="79AE9F72" w14:textId="77777777" w:rsidR="00092C78" w:rsidRPr="00092C78" w:rsidRDefault="00092C78" w:rsidP="00092C78">
      <w:pPr>
        <w:numPr>
          <w:ilvl w:val="0"/>
          <w:numId w:val="7"/>
        </w:numPr>
      </w:pPr>
      <w:r w:rsidRPr="00092C78">
        <w:t>Integrating real encryption techniques (e.g., secure aggregation, homomorphic encryption).</w:t>
      </w:r>
    </w:p>
    <w:p w14:paraId="3B27D5B2" w14:textId="77777777" w:rsidR="00092C78" w:rsidRPr="00092C78" w:rsidRDefault="00092C78" w:rsidP="00092C78">
      <w:pPr>
        <w:numPr>
          <w:ilvl w:val="0"/>
          <w:numId w:val="7"/>
        </w:numPr>
      </w:pPr>
      <w:r w:rsidRPr="00092C78">
        <w:t>Extending simulations to multi-client VFL scenarios.</w:t>
      </w:r>
    </w:p>
    <w:p w14:paraId="023DDC1E" w14:textId="77777777" w:rsidR="00092C78" w:rsidRDefault="00092C78" w:rsidP="00092C78">
      <w:pPr>
        <w:numPr>
          <w:ilvl w:val="0"/>
          <w:numId w:val="7"/>
        </w:numPr>
      </w:pPr>
      <w:r w:rsidRPr="00092C78">
        <w:t>Exploring hybrid models that combine pseudo-labeling with one-shot communication protocols.</w:t>
      </w:r>
    </w:p>
    <w:p w14:paraId="6FBC0732" w14:textId="77777777" w:rsidR="004943B7" w:rsidRDefault="004943B7" w:rsidP="004943B7"/>
    <w:p w14:paraId="27CC637F" w14:textId="09EB32CA" w:rsidR="004943B7" w:rsidRDefault="004943B7" w:rsidP="004943B7">
      <w:pPr>
        <w:pStyle w:val="Title"/>
      </w:pPr>
      <w:r>
        <w:t>Re</w:t>
      </w:r>
      <w:r>
        <w:t>ferences</w:t>
      </w:r>
    </w:p>
    <w:p w14:paraId="3CF9BBC4" w14:textId="77777777" w:rsidR="004943B7" w:rsidRDefault="004943B7" w:rsidP="004943B7"/>
    <w:tbl>
      <w:tblPr>
        <w:tblStyle w:val="TableGrid"/>
        <w:tblW w:w="0" w:type="auto"/>
        <w:tblLook w:val="04A0" w:firstRow="1" w:lastRow="0" w:firstColumn="1" w:lastColumn="0" w:noHBand="0" w:noVBand="1"/>
      </w:tblPr>
      <w:tblGrid>
        <w:gridCol w:w="2193"/>
        <w:gridCol w:w="1845"/>
        <w:gridCol w:w="1684"/>
        <w:gridCol w:w="3628"/>
      </w:tblGrid>
      <w:tr w:rsidR="004943B7" w14:paraId="5059F7BC" w14:textId="77777777" w:rsidTr="004943B7">
        <w:tc>
          <w:tcPr>
            <w:tcW w:w="2337" w:type="dxa"/>
          </w:tcPr>
          <w:p w14:paraId="28FE406A" w14:textId="224D8094" w:rsidR="004943B7" w:rsidRDefault="004943B7" w:rsidP="004943B7">
            <w:proofErr w:type="spellStart"/>
            <w:r>
              <w:t>FedCVT</w:t>
            </w:r>
            <w:proofErr w:type="spellEnd"/>
            <w:r>
              <w:t>: Semi-Supervised Vertical Federated Learning with Cross-View Training</w:t>
            </w:r>
          </w:p>
        </w:tc>
        <w:tc>
          <w:tcPr>
            <w:tcW w:w="2337" w:type="dxa"/>
          </w:tcPr>
          <w:p w14:paraId="3CF9E126" w14:textId="31A9FB43" w:rsidR="004943B7" w:rsidRDefault="004943B7" w:rsidP="004943B7">
            <w:proofErr w:type="spellStart"/>
            <w:r>
              <w:t>Yankang</w:t>
            </w:r>
            <w:proofErr w:type="spellEnd"/>
            <w:r>
              <w:t xml:space="preserve"> Zhang, Jing Zhou, Hao Chen, Bin Wu</w:t>
            </w:r>
          </w:p>
        </w:tc>
        <w:tc>
          <w:tcPr>
            <w:tcW w:w="2338" w:type="dxa"/>
          </w:tcPr>
          <w:p w14:paraId="593F42F3" w14:textId="40889C28" w:rsidR="004943B7" w:rsidRDefault="004943B7" w:rsidP="004943B7">
            <w:r>
              <w:t>2022</w:t>
            </w:r>
          </w:p>
        </w:tc>
        <w:tc>
          <w:tcPr>
            <w:tcW w:w="2338" w:type="dxa"/>
          </w:tcPr>
          <w:p w14:paraId="1EDFB335" w14:textId="50B111A8" w:rsidR="004943B7" w:rsidRDefault="004943B7" w:rsidP="004943B7">
            <w:hyperlink r:id="rId13" w:history="1">
              <w:r w:rsidRPr="0029548F">
                <w:rPr>
                  <w:rStyle w:val="Hyperlink"/>
                </w:rPr>
                <w:t>https://arxiv.org/abs/2212.00622</w:t>
              </w:r>
            </w:hyperlink>
          </w:p>
          <w:p w14:paraId="6AF83D71" w14:textId="3721C068" w:rsidR="004943B7" w:rsidRDefault="004943B7" w:rsidP="004943B7"/>
        </w:tc>
      </w:tr>
      <w:tr w:rsidR="004943B7" w14:paraId="31058F28" w14:textId="77777777" w:rsidTr="004943B7">
        <w:tc>
          <w:tcPr>
            <w:tcW w:w="2337" w:type="dxa"/>
          </w:tcPr>
          <w:p w14:paraId="2681BF7D" w14:textId="6AA5B07A" w:rsidR="004943B7" w:rsidRDefault="004943B7" w:rsidP="004943B7">
            <w:r>
              <w:t>Communication-Efficient Vertical Federated Learning with Limited Overlapping Samples</w:t>
            </w:r>
          </w:p>
        </w:tc>
        <w:tc>
          <w:tcPr>
            <w:tcW w:w="2337" w:type="dxa"/>
          </w:tcPr>
          <w:p w14:paraId="5A9BF03B" w14:textId="53F1908A" w:rsidR="004943B7" w:rsidRDefault="004943B7" w:rsidP="004943B7">
            <w:proofErr w:type="spellStart"/>
            <w:r>
              <w:t>Zhaomin</w:t>
            </w:r>
            <w:proofErr w:type="spellEnd"/>
            <w:r>
              <w:t xml:space="preserve"> Sun, Yufei Fang, Yue Xie, Dahua Lin, Hongwei Wang</w:t>
            </w:r>
          </w:p>
        </w:tc>
        <w:tc>
          <w:tcPr>
            <w:tcW w:w="2338" w:type="dxa"/>
          </w:tcPr>
          <w:p w14:paraId="2B5BEEC3" w14:textId="06F341BC" w:rsidR="004943B7" w:rsidRDefault="004943B7" w:rsidP="004943B7">
            <w:r>
              <w:t>2023</w:t>
            </w:r>
          </w:p>
        </w:tc>
        <w:tc>
          <w:tcPr>
            <w:tcW w:w="2338" w:type="dxa"/>
          </w:tcPr>
          <w:p w14:paraId="00E374D4" w14:textId="0E905C08" w:rsidR="004943B7" w:rsidRDefault="004943B7" w:rsidP="004943B7">
            <w:hyperlink r:id="rId14" w:history="1">
              <w:r w:rsidRPr="004943B7">
                <w:rPr>
                  <w:rStyle w:val="Hyperlink"/>
                </w:rPr>
                <w:t xml:space="preserve">Access </w:t>
              </w:r>
              <w:r w:rsidRPr="004943B7">
                <w:rPr>
                  <w:rStyle w:val="Hyperlink"/>
                </w:rPr>
                <w:t>L</w:t>
              </w:r>
              <w:r w:rsidRPr="004943B7">
                <w:rPr>
                  <w:rStyle w:val="Hyperlink"/>
                </w:rPr>
                <w:t>ink</w:t>
              </w:r>
            </w:hyperlink>
          </w:p>
        </w:tc>
      </w:tr>
    </w:tbl>
    <w:p w14:paraId="176495A1" w14:textId="77777777" w:rsidR="004943B7" w:rsidRPr="00092C78" w:rsidRDefault="004943B7" w:rsidP="004943B7"/>
    <w:p w14:paraId="628E5353" w14:textId="77777777" w:rsidR="00092C78" w:rsidRPr="00092C78" w:rsidRDefault="00092C78" w:rsidP="00092C78"/>
    <w:p w14:paraId="17A00B8E" w14:textId="77777777" w:rsidR="00092C78" w:rsidRDefault="00092C78" w:rsidP="00092C78"/>
    <w:p w14:paraId="6E9BA503" w14:textId="77777777" w:rsidR="00092C78" w:rsidRPr="00092C78" w:rsidRDefault="00092C78" w:rsidP="00092C78"/>
    <w:p w14:paraId="4EB21B46" w14:textId="77777777" w:rsidR="006A5F8D" w:rsidRPr="006A5F8D" w:rsidRDefault="006A5F8D" w:rsidP="006A5F8D"/>
    <w:p w14:paraId="18FA9C8E" w14:textId="77777777" w:rsidR="006A5F8D" w:rsidRDefault="006A5F8D" w:rsidP="22C618BD"/>
    <w:sectPr w:rsidR="006A5F8D" w:rsidSect="003F323A">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4CCA7" w14:textId="77777777" w:rsidR="009C7444" w:rsidRDefault="009C7444" w:rsidP="00562134">
      <w:pPr>
        <w:spacing w:after="0" w:line="240" w:lineRule="auto"/>
      </w:pPr>
      <w:r>
        <w:separator/>
      </w:r>
    </w:p>
  </w:endnote>
  <w:endnote w:type="continuationSeparator" w:id="0">
    <w:p w14:paraId="44EB0062" w14:textId="77777777" w:rsidR="009C7444" w:rsidRDefault="009C7444" w:rsidP="0056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AB0D" w14:textId="3DDADC21" w:rsidR="00562134" w:rsidRDefault="00562134">
    <w:pPr>
      <w:pStyle w:val="Footer"/>
    </w:pPr>
    <w:r>
      <w:rPr>
        <w:noProof/>
        <w:lang w:eastAsia="zh-CN"/>
      </w:rPr>
      <mc:AlternateContent>
        <mc:Choice Requires="wps">
          <w:drawing>
            <wp:anchor distT="0" distB="0" distL="0" distR="0" simplePos="0" relativeHeight="251659264" behindDoc="0" locked="0" layoutInCell="1" allowOverlap="1" wp14:anchorId="4D3AF119" wp14:editId="103BA86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9FAE2" w14:textId="77777777" w:rsidR="00562134" w:rsidRDefault="0056213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AF119" id="Rectangle 1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" fillcolor="black [3213]" stroked="f" strokeweight="3pt">
              <v:textbox>
                <w:txbxContent>
                  <w:p w14:paraId="5B29FAE2" w14:textId="77777777" w:rsidR="00562134" w:rsidRDefault="0056213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B3674" w14:textId="77777777" w:rsidR="009C7444" w:rsidRDefault="009C7444" w:rsidP="00562134">
      <w:pPr>
        <w:spacing w:after="0" w:line="240" w:lineRule="auto"/>
      </w:pPr>
      <w:r>
        <w:separator/>
      </w:r>
    </w:p>
  </w:footnote>
  <w:footnote w:type="continuationSeparator" w:id="0">
    <w:p w14:paraId="785CC98B" w14:textId="77777777" w:rsidR="009C7444" w:rsidRDefault="009C7444" w:rsidP="00562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59DDA" w14:textId="66E255DF" w:rsidR="00562134" w:rsidRPr="00562134" w:rsidRDefault="00562134" w:rsidP="00562134">
    <w:pPr>
      <w:pStyle w:val="Header"/>
      <w:jc w:val="right"/>
      <w:rPr>
        <w:color w:val="0070C0"/>
        <w:sz w:val="32"/>
        <w:szCs w:val="32"/>
      </w:rPr>
    </w:pPr>
    <w:r w:rsidRPr="00562134">
      <w:rPr>
        <w:color w:val="0070C0"/>
        <w:sz w:val="32"/>
        <w:szCs w:val="32"/>
      </w:rPr>
      <w:t xml:space="preserve">Group 43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0CB2"/>
    <w:multiLevelType w:val="multilevel"/>
    <w:tmpl w:val="51F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82C25"/>
    <w:multiLevelType w:val="hybridMultilevel"/>
    <w:tmpl w:val="FFFFFFFF"/>
    <w:lvl w:ilvl="0" w:tplc="BB18FF4C">
      <w:start w:val="1"/>
      <w:numFmt w:val="bullet"/>
      <w:lvlText w:val=""/>
      <w:lvlJc w:val="left"/>
      <w:pPr>
        <w:ind w:left="720" w:hanging="360"/>
      </w:pPr>
      <w:rPr>
        <w:rFonts w:ascii="Symbol" w:hAnsi="Symbol" w:hint="default"/>
      </w:rPr>
    </w:lvl>
    <w:lvl w:ilvl="1" w:tplc="A686EC0E">
      <w:start w:val="1"/>
      <w:numFmt w:val="bullet"/>
      <w:lvlText w:val="o"/>
      <w:lvlJc w:val="left"/>
      <w:pPr>
        <w:ind w:left="1440" w:hanging="360"/>
      </w:pPr>
      <w:rPr>
        <w:rFonts w:ascii="Courier New" w:hAnsi="Courier New" w:hint="default"/>
      </w:rPr>
    </w:lvl>
    <w:lvl w:ilvl="2" w:tplc="69DA3444">
      <w:start w:val="1"/>
      <w:numFmt w:val="bullet"/>
      <w:lvlText w:val=""/>
      <w:lvlJc w:val="left"/>
      <w:pPr>
        <w:ind w:left="2160" w:hanging="360"/>
      </w:pPr>
      <w:rPr>
        <w:rFonts w:ascii="Wingdings" w:hAnsi="Wingdings" w:hint="default"/>
      </w:rPr>
    </w:lvl>
    <w:lvl w:ilvl="3" w:tplc="89A2B0A6">
      <w:start w:val="1"/>
      <w:numFmt w:val="bullet"/>
      <w:lvlText w:val=""/>
      <w:lvlJc w:val="left"/>
      <w:pPr>
        <w:ind w:left="2880" w:hanging="360"/>
      </w:pPr>
      <w:rPr>
        <w:rFonts w:ascii="Symbol" w:hAnsi="Symbol" w:hint="default"/>
      </w:rPr>
    </w:lvl>
    <w:lvl w:ilvl="4" w:tplc="69A07BD4">
      <w:start w:val="1"/>
      <w:numFmt w:val="bullet"/>
      <w:lvlText w:val="o"/>
      <w:lvlJc w:val="left"/>
      <w:pPr>
        <w:ind w:left="3600" w:hanging="360"/>
      </w:pPr>
      <w:rPr>
        <w:rFonts w:ascii="Courier New" w:hAnsi="Courier New" w:hint="default"/>
      </w:rPr>
    </w:lvl>
    <w:lvl w:ilvl="5" w:tplc="F536B0F6">
      <w:start w:val="1"/>
      <w:numFmt w:val="bullet"/>
      <w:lvlText w:val=""/>
      <w:lvlJc w:val="left"/>
      <w:pPr>
        <w:ind w:left="4320" w:hanging="360"/>
      </w:pPr>
      <w:rPr>
        <w:rFonts w:ascii="Wingdings" w:hAnsi="Wingdings" w:hint="default"/>
      </w:rPr>
    </w:lvl>
    <w:lvl w:ilvl="6" w:tplc="64301EFC">
      <w:start w:val="1"/>
      <w:numFmt w:val="bullet"/>
      <w:lvlText w:val=""/>
      <w:lvlJc w:val="left"/>
      <w:pPr>
        <w:ind w:left="5040" w:hanging="360"/>
      </w:pPr>
      <w:rPr>
        <w:rFonts w:ascii="Symbol" w:hAnsi="Symbol" w:hint="default"/>
      </w:rPr>
    </w:lvl>
    <w:lvl w:ilvl="7" w:tplc="F6F23964">
      <w:start w:val="1"/>
      <w:numFmt w:val="bullet"/>
      <w:lvlText w:val="o"/>
      <w:lvlJc w:val="left"/>
      <w:pPr>
        <w:ind w:left="5760" w:hanging="360"/>
      </w:pPr>
      <w:rPr>
        <w:rFonts w:ascii="Courier New" w:hAnsi="Courier New" w:hint="default"/>
      </w:rPr>
    </w:lvl>
    <w:lvl w:ilvl="8" w:tplc="347871BC">
      <w:start w:val="1"/>
      <w:numFmt w:val="bullet"/>
      <w:lvlText w:val=""/>
      <w:lvlJc w:val="left"/>
      <w:pPr>
        <w:ind w:left="6480" w:hanging="360"/>
      </w:pPr>
      <w:rPr>
        <w:rFonts w:ascii="Wingdings" w:hAnsi="Wingdings" w:hint="default"/>
      </w:rPr>
    </w:lvl>
  </w:abstractNum>
  <w:abstractNum w:abstractNumId="2" w15:restartNumberingAfterBreak="0">
    <w:nsid w:val="28ABC026"/>
    <w:multiLevelType w:val="hybridMultilevel"/>
    <w:tmpl w:val="FFFFFFFF"/>
    <w:lvl w:ilvl="0" w:tplc="407A12FE">
      <w:start w:val="1"/>
      <w:numFmt w:val="decimal"/>
      <w:lvlText w:val="%1."/>
      <w:lvlJc w:val="left"/>
      <w:pPr>
        <w:ind w:left="720" w:hanging="360"/>
      </w:pPr>
    </w:lvl>
    <w:lvl w:ilvl="1" w:tplc="DE2CE950">
      <w:start w:val="1"/>
      <w:numFmt w:val="decimal"/>
      <w:lvlText w:val="%2."/>
      <w:lvlJc w:val="left"/>
      <w:pPr>
        <w:ind w:left="1440" w:hanging="360"/>
      </w:pPr>
    </w:lvl>
    <w:lvl w:ilvl="2" w:tplc="2DEE862E">
      <w:start w:val="1"/>
      <w:numFmt w:val="lowerRoman"/>
      <w:lvlText w:val="%3."/>
      <w:lvlJc w:val="right"/>
      <w:pPr>
        <w:ind w:left="2160" w:hanging="180"/>
      </w:pPr>
    </w:lvl>
    <w:lvl w:ilvl="3" w:tplc="0EDA2D16">
      <w:start w:val="1"/>
      <w:numFmt w:val="decimal"/>
      <w:lvlText w:val="%4."/>
      <w:lvlJc w:val="left"/>
      <w:pPr>
        <w:ind w:left="2880" w:hanging="360"/>
      </w:pPr>
    </w:lvl>
    <w:lvl w:ilvl="4" w:tplc="26421D56">
      <w:start w:val="1"/>
      <w:numFmt w:val="lowerLetter"/>
      <w:lvlText w:val="%5."/>
      <w:lvlJc w:val="left"/>
      <w:pPr>
        <w:ind w:left="3600" w:hanging="360"/>
      </w:pPr>
    </w:lvl>
    <w:lvl w:ilvl="5" w:tplc="C7D61224">
      <w:start w:val="1"/>
      <w:numFmt w:val="lowerRoman"/>
      <w:lvlText w:val="%6."/>
      <w:lvlJc w:val="right"/>
      <w:pPr>
        <w:ind w:left="4320" w:hanging="180"/>
      </w:pPr>
    </w:lvl>
    <w:lvl w:ilvl="6" w:tplc="3DF077E8">
      <w:start w:val="1"/>
      <w:numFmt w:val="decimal"/>
      <w:lvlText w:val="%7."/>
      <w:lvlJc w:val="left"/>
      <w:pPr>
        <w:ind w:left="5040" w:hanging="360"/>
      </w:pPr>
    </w:lvl>
    <w:lvl w:ilvl="7" w:tplc="5FC227C4">
      <w:start w:val="1"/>
      <w:numFmt w:val="lowerLetter"/>
      <w:lvlText w:val="%8."/>
      <w:lvlJc w:val="left"/>
      <w:pPr>
        <w:ind w:left="5760" w:hanging="360"/>
      </w:pPr>
    </w:lvl>
    <w:lvl w:ilvl="8" w:tplc="02B2CCAE">
      <w:start w:val="1"/>
      <w:numFmt w:val="lowerRoman"/>
      <w:lvlText w:val="%9."/>
      <w:lvlJc w:val="right"/>
      <w:pPr>
        <w:ind w:left="6480" w:hanging="180"/>
      </w:pPr>
    </w:lvl>
  </w:abstractNum>
  <w:abstractNum w:abstractNumId="3" w15:restartNumberingAfterBreak="0">
    <w:nsid w:val="52C75E48"/>
    <w:multiLevelType w:val="multilevel"/>
    <w:tmpl w:val="75BE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C4709"/>
    <w:multiLevelType w:val="multilevel"/>
    <w:tmpl w:val="F3B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31E47"/>
    <w:multiLevelType w:val="multilevel"/>
    <w:tmpl w:val="5E7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F41B6"/>
    <w:multiLevelType w:val="multilevel"/>
    <w:tmpl w:val="458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968673">
    <w:abstractNumId w:val="2"/>
  </w:num>
  <w:num w:numId="2" w16cid:durableId="916331281">
    <w:abstractNumId w:val="1"/>
  </w:num>
  <w:num w:numId="3" w16cid:durableId="176968241">
    <w:abstractNumId w:val="4"/>
  </w:num>
  <w:num w:numId="4" w16cid:durableId="169492575">
    <w:abstractNumId w:val="5"/>
  </w:num>
  <w:num w:numId="5" w16cid:durableId="1286811390">
    <w:abstractNumId w:val="3"/>
  </w:num>
  <w:num w:numId="6" w16cid:durableId="175849400">
    <w:abstractNumId w:val="0"/>
  </w:num>
  <w:num w:numId="7" w16cid:durableId="400448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8CF1A"/>
    <w:rsid w:val="0007481C"/>
    <w:rsid w:val="00092C78"/>
    <w:rsid w:val="003D1DFD"/>
    <w:rsid w:val="003F323A"/>
    <w:rsid w:val="003F71B2"/>
    <w:rsid w:val="00443B40"/>
    <w:rsid w:val="004943B7"/>
    <w:rsid w:val="00511169"/>
    <w:rsid w:val="00562134"/>
    <w:rsid w:val="005D6B49"/>
    <w:rsid w:val="00650BB4"/>
    <w:rsid w:val="00653DFC"/>
    <w:rsid w:val="006A5F8D"/>
    <w:rsid w:val="006E1D72"/>
    <w:rsid w:val="00737E0E"/>
    <w:rsid w:val="007A12BF"/>
    <w:rsid w:val="0083624D"/>
    <w:rsid w:val="0086543D"/>
    <w:rsid w:val="00976D92"/>
    <w:rsid w:val="009C7444"/>
    <w:rsid w:val="00BF45C8"/>
    <w:rsid w:val="00D20CF5"/>
    <w:rsid w:val="00E43C60"/>
    <w:rsid w:val="00EA78A2"/>
    <w:rsid w:val="00FF187C"/>
    <w:rsid w:val="0A4F9281"/>
    <w:rsid w:val="0AF5C35B"/>
    <w:rsid w:val="0C8DCAEC"/>
    <w:rsid w:val="13B539BE"/>
    <w:rsid w:val="156FEF58"/>
    <w:rsid w:val="1E919C63"/>
    <w:rsid w:val="22C618BD"/>
    <w:rsid w:val="24AFAFE0"/>
    <w:rsid w:val="24AFE935"/>
    <w:rsid w:val="24D4F802"/>
    <w:rsid w:val="290EE130"/>
    <w:rsid w:val="310A93A2"/>
    <w:rsid w:val="35992B2F"/>
    <w:rsid w:val="3BF3190D"/>
    <w:rsid w:val="4065D229"/>
    <w:rsid w:val="41CEE015"/>
    <w:rsid w:val="5668CF1A"/>
    <w:rsid w:val="5AF7C264"/>
    <w:rsid w:val="5E625206"/>
    <w:rsid w:val="6689D854"/>
    <w:rsid w:val="6EB9C60D"/>
    <w:rsid w:val="714F3BBE"/>
    <w:rsid w:val="781BE234"/>
    <w:rsid w:val="799A834E"/>
    <w:rsid w:val="7F9A08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CF1A"/>
  <w15:chartTrackingRefBased/>
  <w15:docId w15:val="{33014ACA-5A80-43B4-8890-58471E1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2C618BD"/>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3F323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3F323A"/>
    <w:rPr>
      <w:sz w:val="22"/>
      <w:szCs w:val="22"/>
      <w:lang w:eastAsia="zh-CN"/>
    </w:rPr>
  </w:style>
  <w:style w:type="paragraph" w:styleId="Header">
    <w:name w:val="header"/>
    <w:basedOn w:val="Normal"/>
    <w:link w:val="HeaderChar"/>
    <w:uiPriority w:val="99"/>
    <w:unhideWhenUsed/>
    <w:rsid w:val="00562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134"/>
  </w:style>
  <w:style w:type="paragraph" w:styleId="Footer">
    <w:name w:val="footer"/>
    <w:basedOn w:val="Normal"/>
    <w:link w:val="FooterChar"/>
    <w:uiPriority w:val="99"/>
    <w:unhideWhenUsed/>
    <w:rsid w:val="00562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134"/>
  </w:style>
  <w:style w:type="character" w:styleId="Hyperlink">
    <w:name w:val="Hyperlink"/>
    <w:basedOn w:val="DefaultParagraphFont"/>
    <w:uiPriority w:val="99"/>
    <w:unhideWhenUsed/>
    <w:rsid w:val="004943B7"/>
    <w:rPr>
      <w:color w:val="467886" w:themeColor="hyperlink"/>
      <w:u w:val="single"/>
    </w:rPr>
  </w:style>
  <w:style w:type="character" w:styleId="UnresolvedMention">
    <w:name w:val="Unresolved Mention"/>
    <w:basedOn w:val="DefaultParagraphFont"/>
    <w:uiPriority w:val="99"/>
    <w:semiHidden/>
    <w:unhideWhenUsed/>
    <w:rsid w:val="004943B7"/>
    <w:rPr>
      <w:color w:val="605E5C"/>
      <w:shd w:val="clear" w:color="auto" w:fill="E1DFDD"/>
    </w:rPr>
  </w:style>
  <w:style w:type="character" w:styleId="FollowedHyperlink">
    <w:name w:val="FollowedHyperlink"/>
    <w:basedOn w:val="DefaultParagraphFont"/>
    <w:uiPriority w:val="99"/>
    <w:semiHidden/>
    <w:unhideWhenUsed/>
    <w:rsid w:val="004943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212.006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access.thecvf.com/content/ICCV2023/papers/Sun_Communication-Efficient_Vertical_Federated_Learning_with_Limited_Overlapping_Samples_ICCV_2023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study two VFL paradigms—FedCVT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Machine Learning</dc:title>
  <dc:subject>Understanding &amp; Comparing Modern VRL Technics</dc:subject>
  <dc:creator>ARCHAN GHOSH</dc:creator>
  <cp:keywords/>
  <dc:description/>
  <cp:lastModifiedBy>Mishra, Subhransu</cp:lastModifiedBy>
  <cp:revision>15</cp:revision>
  <dcterms:created xsi:type="dcterms:W3CDTF">2025-08-23T12:50:00Z</dcterms:created>
  <dcterms:modified xsi:type="dcterms:W3CDTF">2025-09-03T14:47:00Z</dcterms:modified>
</cp:coreProperties>
</file>