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7A8B67" w14:textId="4F6FC09C" w:rsidR="001009EE" w:rsidRDefault="00FF2DE9" w:rsidP="00F236BA">
      <w:pPr>
        <w:pStyle w:val="Heading2"/>
        <w:rPr>
          <w:rFonts w:ascii="Calibri" w:hAnsi="Calibri" w:cs="Calibri"/>
          <w:color w:val="000000" w:themeColor="text1"/>
          <w:u w:val="single"/>
        </w:rPr>
      </w:pPr>
      <w:r w:rsidRPr="00D96DC7">
        <w:rPr>
          <w:rFonts w:ascii="Calibri" w:hAnsi="Calibri" w:cs="Calibri"/>
        </w:rPr>
        <w:t>Deep Learning Product</w:t>
      </w:r>
      <w:r w:rsidRPr="00D96DC7">
        <w:rPr>
          <w:rFonts w:ascii="Calibri" w:hAnsi="Calibri" w:cs="Calibri"/>
        </w:rPr>
        <w:t xml:space="preserve">: </w:t>
      </w:r>
      <w:r w:rsidRPr="00D96DC7">
        <w:rPr>
          <w:rFonts w:ascii="Calibri" w:hAnsi="Calibri" w:cs="Calibri"/>
          <w:color w:val="000000" w:themeColor="text1"/>
          <w:u w:val="single"/>
        </w:rPr>
        <w:t xml:space="preserve">AI-Powered </w:t>
      </w:r>
      <w:r w:rsidR="00AB5A71" w:rsidRPr="00D96DC7">
        <w:rPr>
          <w:rFonts w:ascii="Calibri" w:hAnsi="Calibri" w:cs="Calibri"/>
          <w:color w:val="000000" w:themeColor="text1"/>
          <w:u w:val="single"/>
        </w:rPr>
        <w:t>Tumour</w:t>
      </w:r>
      <w:r w:rsidRPr="00D96DC7">
        <w:rPr>
          <w:rFonts w:ascii="Calibri" w:hAnsi="Calibri" w:cs="Calibri"/>
          <w:color w:val="000000" w:themeColor="text1"/>
          <w:u w:val="single"/>
        </w:rPr>
        <w:t xml:space="preserve"> Detection in Radiology</w:t>
      </w:r>
    </w:p>
    <w:p w14:paraId="7A90C0A9" w14:textId="77777777" w:rsidR="00F236BA" w:rsidRPr="00F236BA" w:rsidRDefault="00F236BA" w:rsidP="00F236BA"/>
    <w:tbl>
      <w:tblPr>
        <w:tblStyle w:val="TableGrid"/>
        <w:tblW w:w="0" w:type="auto"/>
        <w:shd w:val="clear" w:color="auto" w:fill="FFFFFF" w:themeFill="background1"/>
        <w:tblLook w:val="04A0" w:firstRow="1" w:lastRow="0" w:firstColumn="1" w:lastColumn="0" w:noHBand="0" w:noVBand="1"/>
      </w:tblPr>
      <w:tblGrid>
        <w:gridCol w:w="3040"/>
        <w:gridCol w:w="2993"/>
        <w:gridCol w:w="2983"/>
      </w:tblGrid>
      <w:tr w:rsidR="001009EE" w:rsidRPr="008D1E21" w14:paraId="5AC92A38" w14:textId="77777777" w:rsidTr="00C76DE0">
        <w:tc>
          <w:tcPr>
            <w:tcW w:w="3206" w:type="dxa"/>
            <w:shd w:val="clear" w:color="auto" w:fill="FFFFFF" w:themeFill="background1"/>
          </w:tcPr>
          <w:p w14:paraId="7F33EADB" w14:textId="77777777" w:rsidR="001009EE" w:rsidRPr="008D1E21" w:rsidRDefault="001009EE" w:rsidP="00C76DE0">
            <w:pPr>
              <w:rPr>
                <w:rFonts w:ascii="Calibri" w:hAnsi="Calibri" w:cs="Calibri"/>
                <w:b/>
                <w:bCs/>
                <w:szCs w:val="24"/>
              </w:rPr>
            </w:pPr>
            <w:r w:rsidRPr="008D1E21">
              <w:rPr>
                <w:rFonts w:ascii="Calibri" w:hAnsi="Calibri" w:cs="Calibri"/>
                <w:b/>
                <w:bCs/>
                <w:szCs w:val="24"/>
              </w:rPr>
              <w:t>Name</w:t>
            </w:r>
          </w:p>
        </w:tc>
        <w:tc>
          <w:tcPr>
            <w:tcW w:w="3207" w:type="dxa"/>
            <w:shd w:val="clear" w:color="auto" w:fill="FFFFFF" w:themeFill="background1"/>
          </w:tcPr>
          <w:p w14:paraId="05C5C72D" w14:textId="77777777" w:rsidR="001009EE" w:rsidRPr="008D1E21" w:rsidRDefault="001009EE" w:rsidP="00C76DE0">
            <w:pPr>
              <w:rPr>
                <w:rFonts w:ascii="Calibri" w:hAnsi="Calibri" w:cs="Calibri"/>
                <w:b/>
                <w:bCs/>
                <w:szCs w:val="24"/>
              </w:rPr>
            </w:pPr>
            <w:r w:rsidRPr="008D1E21">
              <w:rPr>
                <w:rFonts w:ascii="Calibri" w:hAnsi="Calibri" w:cs="Calibri"/>
                <w:b/>
                <w:bCs/>
                <w:szCs w:val="24"/>
              </w:rPr>
              <w:t>BITS ID</w:t>
            </w:r>
          </w:p>
        </w:tc>
        <w:tc>
          <w:tcPr>
            <w:tcW w:w="3207" w:type="dxa"/>
            <w:shd w:val="clear" w:color="auto" w:fill="FFFFFF" w:themeFill="background1"/>
          </w:tcPr>
          <w:p w14:paraId="0F76C751" w14:textId="77777777" w:rsidR="001009EE" w:rsidRPr="008D1E21" w:rsidRDefault="001009EE" w:rsidP="00C76DE0">
            <w:pPr>
              <w:rPr>
                <w:rFonts w:ascii="Calibri" w:hAnsi="Calibri" w:cs="Calibri"/>
                <w:b/>
                <w:bCs/>
                <w:szCs w:val="24"/>
              </w:rPr>
            </w:pPr>
            <w:r w:rsidRPr="008D1E21">
              <w:rPr>
                <w:rFonts w:ascii="Calibri" w:hAnsi="Calibri" w:cs="Calibri"/>
                <w:b/>
                <w:bCs/>
                <w:szCs w:val="24"/>
              </w:rPr>
              <w:t>Contribution</w:t>
            </w:r>
          </w:p>
        </w:tc>
      </w:tr>
      <w:tr w:rsidR="001009EE" w:rsidRPr="008D1E21" w14:paraId="634A4F3F" w14:textId="77777777" w:rsidTr="00C76DE0">
        <w:tc>
          <w:tcPr>
            <w:tcW w:w="3206" w:type="dxa"/>
            <w:shd w:val="clear" w:color="auto" w:fill="FFFFFF" w:themeFill="background1"/>
          </w:tcPr>
          <w:p w14:paraId="72657E3B" w14:textId="77777777" w:rsidR="001009EE" w:rsidRPr="008D1E21" w:rsidRDefault="001009EE" w:rsidP="00C76DE0">
            <w:pPr>
              <w:rPr>
                <w:rFonts w:ascii="Calibri" w:hAnsi="Calibri" w:cs="Calibri"/>
                <w:szCs w:val="24"/>
              </w:rPr>
            </w:pPr>
            <w:r w:rsidRPr="008D1E21">
              <w:rPr>
                <w:rFonts w:ascii="Calibri" w:hAnsi="Calibri" w:cs="Calibri"/>
                <w:szCs w:val="24"/>
              </w:rPr>
              <w:t>SUBHRANSU MISHRA</w:t>
            </w:r>
          </w:p>
        </w:tc>
        <w:tc>
          <w:tcPr>
            <w:tcW w:w="3207" w:type="dxa"/>
            <w:shd w:val="clear" w:color="auto" w:fill="FFFFFF" w:themeFill="background1"/>
          </w:tcPr>
          <w:p w14:paraId="3AA8A01C" w14:textId="77777777" w:rsidR="001009EE" w:rsidRPr="008D1E21" w:rsidRDefault="001009EE" w:rsidP="00C76DE0">
            <w:pPr>
              <w:rPr>
                <w:rFonts w:ascii="Calibri" w:hAnsi="Calibri" w:cs="Calibri"/>
                <w:szCs w:val="24"/>
              </w:rPr>
            </w:pPr>
            <w:r w:rsidRPr="008D1E21">
              <w:rPr>
                <w:rFonts w:ascii="Calibri" w:hAnsi="Calibri" w:cs="Calibri"/>
                <w:szCs w:val="24"/>
              </w:rPr>
              <w:t>2023AC05489</w:t>
            </w:r>
          </w:p>
        </w:tc>
        <w:tc>
          <w:tcPr>
            <w:tcW w:w="3207" w:type="dxa"/>
            <w:shd w:val="clear" w:color="auto" w:fill="FFFFFF" w:themeFill="background1"/>
          </w:tcPr>
          <w:p w14:paraId="7213239E" w14:textId="77777777" w:rsidR="001009EE" w:rsidRPr="008D1E21" w:rsidRDefault="001009EE" w:rsidP="00C76DE0">
            <w:pPr>
              <w:rPr>
                <w:rFonts w:ascii="Calibri" w:hAnsi="Calibri" w:cs="Calibri"/>
                <w:szCs w:val="24"/>
              </w:rPr>
            </w:pPr>
            <w:r w:rsidRPr="008D1E21">
              <w:rPr>
                <w:rFonts w:ascii="Calibri" w:hAnsi="Calibri" w:cs="Calibri"/>
                <w:szCs w:val="24"/>
              </w:rPr>
              <w:t>100%</w:t>
            </w:r>
          </w:p>
        </w:tc>
      </w:tr>
      <w:tr w:rsidR="001009EE" w:rsidRPr="008D1E21" w14:paraId="0DBAA244" w14:textId="77777777" w:rsidTr="00C76DE0">
        <w:tc>
          <w:tcPr>
            <w:tcW w:w="3206" w:type="dxa"/>
            <w:shd w:val="clear" w:color="auto" w:fill="FFFFFF" w:themeFill="background1"/>
          </w:tcPr>
          <w:p w14:paraId="34CEFE7A" w14:textId="77777777" w:rsidR="001009EE" w:rsidRPr="00180F87" w:rsidRDefault="001009EE" w:rsidP="00C76DE0">
            <w:pPr>
              <w:rPr>
                <w:rFonts w:ascii="Calibri" w:hAnsi="Calibri" w:cs="Calibri"/>
                <w:szCs w:val="24"/>
              </w:rPr>
            </w:pPr>
            <w:r w:rsidRPr="00180F87">
              <w:rPr>
                <w:rFonts w:ascii="Calibri" w:hAnsi="Calibri" w:cs="Calibri"/>
                <w:szCs w:val="24"/>
              </w:rPr>
              <w:t>JAWAHARLAL RAJAN S</w:t>
            </w:r>
          </w:p>
        </w:tc>
        <w:tc>
          <w:tcPr>
            <w:tcW w:w="3207" w:type="dxa"/>
            <w:shd w:val="clear" w:color="auto" w:fill="FFFFFF" w:themeFill="background1"/>
          </w:tcPr>
          <w:p w14:paraId="040558F4" w14:textId="77777777" w:rsidR="001009EE" w:rsidRPr="00180F87" w:rsidRDefault="001009EE" w:rsidP="00C76DE0">
            <w:pPr>
              <w:rPr>
                <w:rFonts w:ascii="Calibri" w:hAnsi="Calibri" w:cs="Calibri"/>
                <w:szCs w:val="24"/>
              </w:rPr>
            </w:pPr>
            <w:r w:rsidRPr="00180F87">
              <w:rPr>
                <w:rFonts w:ascii="Calibri" w:hAnsi="Calibri" w:cs="Calibri"/>
                <w:szCs w:val="24"/>
              </w:rPr>
              <w:t>2023AC05504</w:t>
            </w:r>
          </w:p>
        </w:tc>
        <w:tc>
          <w:tcPr>
            <w:tcW w:w="3207" w:type="dxa"/>
            <w:shd w:val="clear" w:color="auto" w:fill="FFFFFF" w:themeFill="background1"/>
          </w:tcPr>
          <w:p w14:paraId="5C3238D1" w14:textId="77777777" w:rsidR="001009EE" w:rsidRPr="008D1E21" w:rsidRDefault="001009EE" w:rsidP="00C76DE0">
            <w:pPr>
              <w:rPr>
                <w:rFonts w:ascii="Calibri" w:hAnsi="Calibri" w:cs="Calibri"/>
                <w:szCs w:val="24"/>
              </w:rPr>
            </w:pPr>
            <w:r w:rsidRPr="008D1E21">
              <w:rPr>
                <w:rFonts w:ascii="Calibri" w:hAnsi="Calibri" w:cs="Calibri"/>
                <w:szCs w:val="24"/>
              </w:rPr>
              <w:t>100%</w:t>
            </w:r>
          </w:p>
        </w:tc>
      </w:tr>
      <w:tr w:rsidR="001009EE" w:rsidRPr="008D1E21" w14:paraId="24D424E6" w14:textId="77777777" w:rsidTr="00C76DE0">
        <w:tc>
          <w:tcPr>
            <w:tcW w:w="3206" w:type="dxa"/>
            <w:shd w:val="clear" w:color="auto" w:fill="FFFFFF" w:themeFill="background1"/>
          </w:tcPr>
          <w:p w14:paraId="4BEFB33D" w14:textId="77777777" w:rsidR="001009EE" w:rsidRPr="00180F87" w:rsidRDefault="001009EE" w:rsidP="00C76DE0">
            <w:pPr>
              <w:rPr>
                <w:rFonts w:ascii="Calibri" w:hAnsi="Calibri" w:cs="Calibri"/>
                <w:szCs w:val="24"/>
              </w:rPr>
            </w:pPr>
            <w:r w:rsidRPr="00180F87">
              <w:rPr>
                <w:rFonts w:ascii="Calibri" w:hAnsi="Calibri" w:cs="Calibri"/>
                <w:szCs w:val="24"/>
                <w:lang w:val="en-IN"/>
              </w:rPr>
              <w:t>LAKSHMISRINIVAS PERAKAM</w:t>
            </w:r>
          </w:p>
        </w:tc>
        <w:tc>
          <w:tcPr>
            <w:tcW w:w="3207" w:type="dxa"/>
            <w:shd w:val="clear" w:color="auto" w:fill="FFFFFF" w:themeFill="background1"/>
          </w:tcPr>
          <w:p w14:paraId="45BC0F44" w14:textId="77777777" w:rsidR="001009EE" w:rsidRPr="00180F87" w:rsidRDefault="001009EE" w:rsidP="00C76DE0">
            <w:pPr>
              <w:rPr>
                <w:rFonts w:ascii="Calibri" w:hAnsi="Calibri" w:cs="Calibri"/>
                <w:szCs w:val="24"/>
              </w:rPr>
            </w:pPr>
            <w:r w:rsidRPr="00180F87">
              <w:rPr>
                <w:rFonts w:ascii="Calibri" w:hAnsi="Calibri" w:cs="Calibri"/>
                <w:szCs w:val="24"/>
                <w:lang w:val="en-IN"/>
              </w:rPr>
              <w:t>2023AC05540</w:t>
            </w:r>
          </w:p>
        </w:tc>
        <w:tc>
          <w:tcPr>
            <w:tcW w:w="3207" w:type="dxa"/>
            <w:shd w:val="clear" w:color="auto" w:fill="FFFFFF" w:themeFill="background1"/>
          </w:tcPr>
          <w:p w14:paraId="5AA270F4" w14:textId="77777777" w:rsidR="001009EE" w:rsidRPr="008D1E21" w:rsidRDefault="001009EE" w:rsidP="00C76DE0">
            <w:pPr>
              <w:rPr>
                <w:rFonts w:ascii="Calibri" w:hAnsi="Calibri" w:cs="Calibri"/>
                <w:szCs w:val="24"/>
              </w:rPr>
            </w:pPr>
            <w:r w:rsidRPr="008D1E21">
              <w:rPr>
                <w:rFonts w:ascii="Calibri" w:hAnsi="Calibri" w:cs="Calibri"/>
                <w:szCs w:val="24"/>
              </w:rPr>
              <w:t>100%</w:t>
            </w:r>
          </w:p>
        </w:tc>
      </w:tr>
      <w:tr w:rsidR="001009EE" w:rsidRPr="008D1E21" w14:paraId="365A5A68" w14:textId="77777777" w:rsidTr="00C76DE0">
        <w:tc>
          <w:tcPr>
            <w:tcW w:w="3206" w:type="dxa"/>
            <w:shd w:val="clear" w:color="auto" w:fill="FFFFFF" w:themeFill="background1"/>
          </w:tcPr>
          <w:p w14:paraId="79984060" w14:textId="77777777" w:rsidR="001009EE" w:rsidRPr="008D1E21" w:rsidRDefault="001009EE" w:rsidP="00C76DE0">
            <w:pPr>
              <w:rPr>
                <w:rFonts w:ascii="Calibri" w:hAnsi="Calibri" w:cs="Calibri"/>
                <w:szCs w:val="24"/>
              </w:rPr>
            </w:pPr>
            <w:r w:rsidRPr="00180F87">
              <w:rPr>
                <w:rFonts w:ascii="Calibri" w:hAnsi="Calibri" w:cs="Calibri"/>
                <w:szCs w:val="24"/>
                <w:lang w:val="en-IN"/>
              </w:rPr>
              <w:t>SHAILESH KUMAR SINGH</w:t>
            </w:r>
          </w:p>
        </w:tc>
        <w:tc>
          <w:tcPr>
            <w:tcW w:w="3207" w:type="dxa"/>
            <w:shd w:val="clear" w:color="auto" w:fill="FFFFFF" w:themeFill="background1"/>
          </w:tcPr>
          <w:p w14:paraId="60EAA540" w14:textId="77777777" w:rsidR="001009EE" w:rsidRPr="008D1E21" w:rsidRDefault="001009EE" w:rsidP="00C76DE0">
            <w:pPr>
              <w:rPr>
                <w:rFonts w:ascii="Calibri" w:hAnsi="Calibri" w:cs="Calibri"/>
                <w:szCs w:val="24"/>
              </w:rPr>
            </w:pPr>
            <w:r w:rsidRPr="00180F87">
              <w:rPr>
                <w:rFonts w:ascii="Calibri" w:hAnsi="Calibri" w:cs="Calibri"/>
                <w:szCs w:val="24"/>
              </w:rPr>
              <w:t>2023AC05475</w:t>
            </w:r>
          </w:p>
        </w:tc>
        <w:tc>
          <w:tcPr>
            <w:tcW w:w="3207" w:type="dxa"/>
            <w:shd w:val="clear" w:color="auto" w:fill="FFFFFF" w:themeFill="background1"/>
          </w:tcPr>
          <w:p w14:paraId="24D26430" w14:textId="77777777" w:rsidR="001009EE" w:rsidRPr="008D1E21" w:rsidRDefault="001009EE" w:rsidP="00C76DE0">
            <w:pPr>
              <w:rPr>
                <w:rFonts w:ascii="Calibri" w:hAnsi="Calibri" w:cs="Calibri"/>
                <w:szCs w:val="24"/>
              </w:rPr>
            </w:pPr>
            <w:r w:rsidRPr="008D1E21">
              <w:rPr>
                <w:rFonts w:ascii="Calibri" w:hAnsi="Calibri" w:cs="Calibri"/>
                <w:szCs w:val="24"/>
              </w:rPr>
              <w:t>100%</w:t>
            </w:r>
          </w:p>
        </w:tc>
      </w:tr>
    </w:tbl>
    <w:p w14:paraId="60C25E35" w14:textId="77777777" w:rsidR="001009EE" w:rsidRPr="001009EE" w:rsidRDefault="001009EE" w:rsidP="001009EE"/>
    <w:p w14:paraId="36C61833" w14:textId="77777777" w:rsidR="00FF2DE9" w:rsidRPr="00D96DC7" w:rsidRDefault="00FF2DE9" w:rsidP="00C85B43">
      <w:pPr>
        <w:pStyle w:val="Heading3"/>
        <w:rPr>
          <w:rFonts w:ascii="Calibri" w:hAnsi="Calibri" w:cs="Calibri"/>
        </w:rPr>
      </w:pPr>
      <w:r w:rsidRPr="00D96DC7">
        <w:rPr>
          <w:rFonts w:ascii="Calibri" w:hAnsi="Calibri" w:cs="Calibri"/>
        </w:rPr>
        <w:t>Objective of the Product</w:t>
      </w:r>
    </w:p>
    <w:p w14:paraId="689B3CBC" w14:textId="2384C008" w:rsidR="00FF2DE9" w:rsidRPr="00D96DC7" w:rsidRDefault="00FF2DE9" w:rsidP="00FF2DE9">
      <w:pPr>
        <w:rPr>
          <w:rFonts w:ascii="Calibri" w:hAnsi="Calibri" w:cs="Calibri"/>
        </w:rPr>
      </w:pPr>
      <w:r w:rsidRPr="00D96DC7">
        <w:rPr>
          <w:rFonts w:ascii="Calibri" w:hAnsi="Calibri" w:cs="Calibri"/>
        </w:rPr>
        <w:t xml:space="preserve">The goal of AI-powered </w:t>
      </w:r>
      <w:r w:rsidR="00AB5A71" w:rsidRPr="00D96DC7">
        <w:rPr>
          <w:rFonts w:ascii="Calibri" w:hAnsi="Calibri" w:cs="Calibri"/>
        </w:rPr>
        <w:t>tumour</w:t>
      </w:r>
      <w:r w:rsidRPr="00D96DC7">
        <w:rPr>
          <w:rFonts w:ascii="Calibri" w:hAnsi="Calibri" w:cs="Calibri"/>
        </w:rPr>
        <w:t xml:space="preserve"> detection systems is to assist radiologists in accurately identifying and diagnosing </w:t>
      </w:r>
      <w:r w:rsidR="00AB5A71" w:rsidRPr="00D96DC7">
        <w:rPr>
          <w:rFonts w:ascii="Calibri" w:hAnsi="Calibri" w:cs="Calibri"/>
        </w:rPr>
        <w:t>tumours</w:t>
      </w:r>
      <w:r w:rsidRPr="00D96DC7">
        <w:rPr>
          <w:rFonts w:ascii="Calibri" w:hAnsi="Calibri" w:cs="Calibri"/>
        </w:rPr>
        <w:t xml:space="preserve"> from medical imaging data such as MRI, CT scans, and X-rays. These systems aim to enhance diagnostic precision, reduce time-to-diagnosis, and improve patient outcomes by leveraging automated and consistent analysis.</w:t>
      </w:r>
    </w:p>
    <w:p w14:paraId="2675DAD4" w14:textId="77777777" w:rsidR="00FF2DE9" w:rsidRPr="00D96DC7" w:rsidRDefault="00FF2DE9" w:rsidP="00C85B43">
      <w:pPr>
        <w:pStyle w:val="Heading3"/>
        <w:rPr>
          <w:rFonts w:ascii="Calibri" w:hAnsi="Calibri" w:cs="Calibri"/>
        </w:rPr>
      </w:pPr>
      <w:r w:rsidRPr="00D96DC7">
        <w:rPr>
          <w:rFonts w:ascii="Calibri" w:hAnsi="Calibri" w:cs="Calibri"/>
        </w:rPr>
        <w:t>Solution Technology</w:t>
      </w:r>
    </w:p>
    <w:p w14:paraId="1258CB63" w14:textId="543B0EFD" w:rsidR="00FF2DE9" w:rsidRPr="00D96DC7" w:rsidRDefault="00FF2DE9" w:rsidP="00FF2DE9">
      <w:pPr>
        <w:rPr>
          <w:rFonts w:ascii="Calibri" w:hAnsi="Calibri" w:cs="Calibri"/>
        </w:rPr>
      </w:pPr>
      <w:r w:rsidRPr="00D96DC7">
        <w:rPr>
          <w:rFonts w:ascii="Calibri" w:hAnsi="Calibri" w:cs="Calibri"/>
        </w:rPr>
        <w:t xml:space="preserve">Deep learning models, particularly CNNs, are employed to </w:t>
      </w:r>
      <w:r w:rsidR="00AB5A71" w:rsidRPr="00D96DC7">
        <w:rPr>
          <w:rFonts w:ascii="Calibri" w:hAnsi="Calibri" w:cs="Calibri"/>
        </w:rPr>
        <w:t>analyse</w:t>
      </w:r>
      <w:r w:rsidRPr="00D96DC7">
        <w:rPr>
          <w:rFonts w:ascii="Calibri" w:hAnsi="Calibri" w:cs="Calibri"/>
        </w:rPr>
        <w:t xml:space="preserve"> medical images and detect </w:t>
      </w:r>
      <w:r w:rsidR="00AB5A71" w:rsidRPr="00D96DC7">
        <w:rPr>
          <w:rFonts w:ascii="Calibri" w:hAnsi="Calibri" w:cs="Calibri"/>
        </w:rPr>
        <w:t>tumours</w:t>
      </w:r>
      <w:r w:rsidRPr="00D96DC7">
        <w:rPr>
          <w:rFonts w:ascii="Calibri" w:hAnsi="Calibri" w:cs="Calibri"/>
        </w:rPr>
        <w:t>. These systems preprocess the imaging data to standardize input dimensions and remove noise, then use neural networks to extract relevant features and classify regions of interest. Advanced techniques like Transformers are now being integrated for better context awareness and interpretability in imaging sequences.</w:t>
      </w:r>
    </w:p>
    <w:p w14:paraId="737F5CAB" w14:textId="77777777" w:rsidR="00FF2DE9" w:rsidRPr="00D96DC7" w:rsidRDefault="00FF2DE9" w:rsidP="00C85B43">
      <w:pPr>
        <w:pStyle w:val="Heading3"/>
        <w:rPr>
          <w:rFonts w:ascii="Calibri" w:hAnsi="Calibri" w:cs="Calibri"/>
        </w:rPr>
      </w:pPr>
      <w:r w:rsidRPr="00D96DC7">
        <w:rPr>
          <w:rFonts w:ascii="Calibri" w:hAnsi="Calibri" w:cs="Calibri"/>
        </w:rPr>
        <w:t>Frameworks, Algorithms, and Tools</w:t>
      </w:r>
    </w:p>
    <w:p w14:paraId="781305CD" w14:textId="77777777" w:rsidR="00FF2DE9" w:rsidRPr="00D96DC7" w:rsidRDefault="00FF2DE9" w:rsidP="00FF2DE9">
      <w:pPr>
        <w:numPr>
          <w:ilvl w:val="0"/>
          <w:numId w:val="1"/>
        </w:numPr>
        <w:rPr>
          <w:rFonts w:ascii="Calibri" w:hAnsi="Calibri" w:cs="Calibri"/>
        </w:rPr>
      </w:pPr>
      <w:r w:rsidRPr="00D96DC7">
        <w:rPr>
          <w:rFonts w:ascii="Calibri" w:hAnsi="Calibri" w:cs="Calibri"/>
          <w:b/>
          <w:bCs/>
        </w:rPr>
        <w:t>Algorithms:</w:t>
      </w:r>
    </w:p>
    <w:p w14:paraId="0CD28914" w14:textId="77777777" w:rsidR="00FF2DE9" w:rsidRPr="00D96DC7" w:rsidRDefault="00FF2DE9" w:rsidP="00FF2DE9">
      <w:pPr>
        <w:numPr>
          <w:ilvl w:val="1"/>
          <w:numId w:val="1"/>
        </w:numPr>
        <w:rPr>
          <w:rFonts w:ascii="Calibri" w:hAnsi="Calibri" w:cs="Calibri"/>
        </w:rPr>
      </w:pPr>
      <w:r w:rsidRPr="00D96DC7">
        <w:rPr>
          <w:rFonts w:ascii="Calibri" w:hAnsi="Calibri" w:cs="Calibri"/>
        </w:rPr>
        <w:t>CNNs for image feature extraction.</w:t>
      </w:r>
    </w:p>
    <w:p w14:paraId="03E184A2" w14:textId="03477DEE" w:rsidR="00FF2DE9" w:rsidRPr="00D96DC7" w:rsidRDefault="00FF2DE9" w:rsidP="00FF2DE9">
      <w:pPr>
        <w:numPr>
          <w:ilvl w:val="1"/>
          <w:numId w:val="1"/>
        </w:numPr>
        <w:rPr>
          <w:rFonts w:ascii="Calibri" w:hAnsi="Calibri" w:cs="Calibri"/>
        </w:rPr>
      </w:pPr>
      <w:r w:rsidRPr="00D96DC7">
        <w:rPr>
          <w:rFonts w:ascii="Calibri" w:hAnsi="Calibri" w:cs="Calibri"/>
        </w:rPr>
        <w:t xml:space="preserve">RNNs for temporal data analysis (e.g., tracking </w:t>
      </w:r>
      <w:r w:rsidR="00AB5A71" w:rsidRPr="00D96DC7">
        <w:rPr>
          <w:rFonts w:ascii="Calibri" w:hAnsi="Calibri" w:cs="Calibri"/>
        </w:rPr>
        <w:t>tumour</w:t>
      </w:r>
      <w:r w:rsidRPr="00D96DC7">
        <w:rPr>
          <w:rFonts w:ascii="Calibri" w:hAnsi="Calibri" w:cs="Calibri"/>
        </w:rPr>
        <w:t xml:space="preserve"> progression over time).</w:t>
      </w:r>
    </w:p>
    <w:p w14:paraId="7DA9EF73" w14:textId="77777777" w:rsidR="00FF2DE9" w:rsidRPr="00D96DC7" w:rsidRDefault="00FF2DE9" w:rsidP="00FF2DE9">
      <w:pPr>
        <w:numPr>
          <w:ilvl w:val="1"/>
          <w:numId w:val="1"/>
        </w:numPr>
        <w:rPr>
          <w:rFonts w:ascii="Calibri" w:hAnsi="Calibri" w:cs="Calibri"/>
        </w:rPr>
      </w:pPr>
      <w:r w:rsidRPr="00D96DC7">
        <w:rPr>
          <w:rFonts w:ascii="Calibri" w:hAnsi="Calibri" w:cs="Calibri"/>
        </w:rPr>
        <w:t>Transformers for attention-based image analysis.</w:t>
      </w:r>
    </w:p>
    <w:p w14:paraId="7B53FC3F" w14:textId="77777777" w:rsidR="00FF2DE9" w:rsidRPr="00D96DC7" w:rsidRDefault="00FF2DE9" w:rsidP="00FF2DE9">
      <w:pPr>
        <w:numPr>
          <w:ilvl w:val="0"/>
          <w:numId w:val="1"/>
        </w:numPr>
        <w:rPr>
          <w:rFonts w:ascii="Calibri" w:hAnsi="Calibri" w:cs="Calibri"/>
        </w:rPr>
      </w:pPr>
      <w:r w:rsidRPr="00D96DC7">
        <w:rPr>
          <w:rFonts w:ascii="Calibri" w:hAnsi="Calibri" w:cs="Calibri"/>
          <w:b/>
          <w:bCs/>
        </w:rPr>
        <w:t>Frameworks:</w:t>
      </w:r>
      <w:r w:rsidRPr="00D96DC7">
        <w:rPr>
          <w:rFonts w:ascii="Calibri" w:hAnsi="Calibri" w:cs="Calibri"/>
        </w:rPr>
        <w:t xml:space="preserve"> TensorFlow, </w:t>
      </w:r>
      <w:proofErr w:type="spellStart"/>
      <w:r w:rsidRPr="00D96DC7">
        <w:rPr>
          <w:rFonts w:ascii="Calibri" w:hAnsi="Calibri" w:cs="Calibri"/>
        </w:rPr>
        <w:t>PyTorch</w:t>
      </w:r>
      <w:proofErr w:type="spellEnd"/>
      <w:r w:rsidRPr="00D96DC7">
        <w:rPr>
          <w:rFonts w:ascii="Calibri" w:hAnsi="Calibri" w:cs="Calibri"/>
        </w:rPr>
        <w:t xml:space="preserve">, and </w:t>
      </w:r>
      <w:proofErr w:type="spellStart"/>
      <w:r w:rsidRPr="00D96DC7">
        <w:rPr>
          <w:rFonts w:ascii="Calibri" w:hAnsi="Calibri" w:cs="Calibri"/>
        </w:rPr>
        <w:t>Keras</w:t>
      </w:r>
      <w:proofErr w:type="spellEnd"/>
      <w:r w:rsidRPr="00D96DC7">
        <w:rPr>
          <w:rFonts w:ascii="Calibri" w:hAnsi="Calibri" w:cs="Calibri"/>
        </w:rPr>
        <w:t xml:space="preserve"> are commonly used for training and deploying these models.</w:t>
      </w:r>
    </w:p>
    <w:p w14:paraId="6000E543" w14:textId="77777777" w:rsidR="00FF2DE9" w:rsidRPr="00D96DC7" w:rsidRDefault="00FF2DE9" w:rsidP="00FF2DE9">
      <w:pPr>
        <w:numPr>
          <w:ilvl w:val="0"/>
          <w:numId w:val="1"/>
        </w:numPr>
        <w:rPr>
          <w:rFonts w:ascii="Calibri" w:hAnsi="Calibri" w:cs="Calibri"/>
        </w:rPr>
      </w:pPr>
      <w:r w:rsidRPr="00D96DC7">
        <w:rPr>
          <w:rFonts w:ascii="Calibri" w:hAnsi="Calibri" w:cs="Calibri"/>
          <w:b/>
          <w:bCs/>
        </w:rPr>
        <w:t>Tools:</w:t>
      </w:r>
      <w:r w:rsidRPr="00D96DC7">
        <w:rPr>
          <w:rFonts w:ascii="Calibri" w:hAnsi="Calibri" w:cs="Calibri"/>
        </w:rPr>
        <w:t xml:space="preserve"> DICOM standard libraries for medical imaging data, OpenCV for preprocessing, and NVIDIA GPUs for accelerated computation.</w:t>
      </w:r>
    </w:p>
    <w:p w14:paraId="1D68163B" w14:textId="2CFF9C6D" w:rsidR="00FF2DE9" w:rsidRPr="00D96DC7" w:rsidRDefault="00FF2DE9" w:rsidP="00FF2DE9">
      <w:pPr>
        <w:numPr>
          <w:ilvl w:val="0"/>
          <w:numId w:val="1"/>
        </w:numPr>
        <w:rPr>
          <w:rFonts w:ascii="Calibri" w:hAnsi="Calibri" w:cs="Calibri"/>
        </w:rPr>
      </w:pPr>
      <w:r w:rsidRPr="00D96DC7">
        <w:rPr>
          <w:rFonts w:ascii="Calibri" w:hAnsi="Calibri" w:cs="Calibri"/>
          <w:b/>
          <w:bCs/>
        </w:rPr>
        <w:t>Dataset:</w:t>
      </w:r>
      <w:r w:rsidRPr="00D96DC7">
        <w:rPr>
          <w:rFonts w:ascii="Calibri" w:hAnsi="Calibri" w:cs="Calibri"/>
        </w:rPr>
        <w:t xml:space="preserve"> Open datasets like LUNA16 for lung cancer detection or TCGA for various types of </w:t>
      </w:r>
      <w:r w:rsidR="00AB5A71" w:rsidRPr="00D96DC7">
        <w:rPr>
          <w:rFonts w:ascii="Calibri" w:hAnsi="Calibri" w:cs="Calibri"/>
        </w:rPr>
        <w:t>tumour</w:t>
      </w:r>
      <w:r w:rsidRPr="00D96DC7">
        <w:rPr>
          <w:rFonts w:ascii="Calibri" w:hAnsi="Calibri" w:cs="Calibri"/>
        </w:rPr>
        <w:t xml:space="preserve"> data are often used.</w:t>
      </w:r>
    </w:p>
    <w:p w14:paraId="3D299593" w14:textId="77777777" w:rsidR="00FF2DE9" w:rsidRPr="00D96DC7" w:rsidRDefault="00FF2DE9" w:rsidP="00C85B43">
      <w:pPr>
        <w:pStyle w:val="Heading3"/>
        <w:rPr>
          <w:rFonts w:ascii="Calibri" w:hAnsi="Calibri" w:cs="Calibri"/>
        </w:rPr>
      </w:pPr>
      <w:r w:rsidRPr="00D96DC7">
        <w:rPr>
          <w:rFonts w:ascii="Calibri" w:hAnsi="Calibri" w:cs="Calibri"/>
        </w:rPr>
        <w:t>Issues in the Current Solution</w:t>
      </w:r>
    </w:p>
    <w:p w14:paraId="7F5BEE75" w14:textId="77777777" w:rsidR="00FF2DE9" w:rsidRPr="00D96DC7" w:rsidRDefault="00FF2DE9" w:rsidP="00FF2DE9">
      <w:pPr>
        <w:numPr>
          <w:ilvl w:val="0"/>
          <w:numId w:val="2"/>
        </w:numPr>
        <w:rPr>
          <w:rFonts w:ascii="Calibri" w:hAnsi="Calibri" w:cs="Calibri"/>
        </w:rPr>
      </w:pPr>
      <w:r w:rsidRPr="00D96DC7">
        <w:rPr>
          <w:rFonts w:ascii="Calibri" w:hAnsi="Calibri" w:cs="Calibri"/>
          <w:b/>
          <w:bCs/>
        </w:rPr>
        <w:t>Data Quality:</w:t>
      </w:r>
      <w:r w:rsidRPr="00D96DC7">
        <w:rPr>
          <w:rFonts w:ascii="Calibri" w:hAnsi="Calibri" w:cs="Calibri"/>
        </w:rPr>
        <w:t xml:space="preserve"> Medical imaging data may be noisy or incomplete, reducing model performance.</w:t>
      </w:r>
    </w:p>
    <w:p w14:paraId="04D7F857" w14:textId="77777777" w:rsidR="00FF2DE9" w:rsidRPr="00D96DC7" w:rsidRDefault="00FF2DE9" w:rsidP="00FF2DE9">
      <w:pPr>
        <w:numPr>
          <w:ilvl w:val="0"/>
          <w:numId w:val="2"/>
        </w:numPr>
        <w:rPr>
          <w:rFonts w:ascii="Calibri" w:hAnsi="Calibri" w:cs="Calibri"/>
        </w:rPr>
      </w:pPr>
      <w:r w:rsidRPr="00D96DC7">
        <w:rPr>
          <w:rFonts w:ascii="Calibri" w:hAnsi="Calibri" w:cs="Calibri"/>
          <w:b/>
          <w:bCs/>
        </w:rPr>
        <w:t>Generalization:</w:t>
      </w:r>
      <w:r w:rsidRPr="00D96DC7">
        <w:rPr>
          <w:rFonts w:ascii="Calibri" w:hAnsi="Calibri" w:cs="Calibri"/>
        </w:rPr>
        <w:t xml:space="preserve"> Models trained on specific datasets might not generalize well to other patient populations or imaging devices.</w:t>
      </w:r>
    </w:p>
    <w:p w14:paraId="6C5EE291" w14:textId="77777777" w:rsidR="00FF2DE9" w:rsidRPr="00D96DC7" w:rsidRDefault="00FF2DE9" w:rsidP="00FF2DE9">
      <w:pPr>
        <w:numPr>
          <w:ilvl w:val="0"/>
          <w:numId w:val="2"/>
        </w:numPr>
        <w:rPr>
          <w:rFonts w:ascii="Calibri" w:hAnsi="Calibri" w:cs="Calibri"/>
        </w:rPr>
      </w:pPr>
      <w:r w:rsidRPr="00D96DC7">
        <w:rPr>
          <w:rFonts w:ascii="Calibri" w:hAnsi="Calibri" w:cs="Calibri"/>
          <w:b/>
          <w:bCs/>
        </w:rPr>
        <w:t>Interpretability:</w:t>
      </w:r>
      <w:r w:rsidRPr="00D96DC7">
        <w:rPr>
          <w:rFonts w:ascii="Calibri" w:hAnsi="Calibri" w:cs="Calibri"/>
        </w:rPr>
        <w:t xml:space="preserve"> Deep learning models often function as black boxes, making it difficult for clinicians to trust predictions without explanations.</w:t>
      </w:r>
    </w:p>
    <w:p w14:paraId="0F26C107" w14:textId="77777777" w:rsidR="00FF2DE9" w:rsidRPr="00D96DC7" w:rsidRDefault="00FF2DE9" w:rsidP="00FF2DE9">
      <w:pPr>
        <w:numPr>
          <w:ilvl w:val="0"/>
          <w:numId w:val="2"/>
        </w:numPr>
        <w:rPr>
          <w:rFonts w:ascii="Calibri" w:hAnsi="Calibri" w:cs="Calibri"/>
        </w:rPr>
      </w:pPr>
      <w:r w:rsidRPr="00D96DC7">
        <w:rPr>
          <w:rFonts w:ascii="Calibri" w:hAnsi="Calibri" w:cs="Calibri"/>
          <w:b/>
          <w:bCs/>
        </w:rPr>
        <w:lastRenderedPageBreak/>
        <w:t>Regulatory Hurdles:</w:t>
      </w:r>
      <w:r w:rsidRPr="00D96DC7">
        <w:rPr>
          <w:rFonts w:ascii="Calibri" w:hAnsi="Calibri" w:cs="Calibri"/>
        </w:rPr>
        <w:t xml:space="preserve"> Approval for clinical use can be slow due to stringent healthcare regulations.</w:t>
      </w:r>
    </w:p>
    <w:p w14:paraId="5CC7CFD4" w14:textId="77777777" w:rsidR="00FF2DE9" w:rsidRPr="00D96DC7" w:rsidRDefault="00FF2DE9" w:rsidP="00C85B43">
      <w:pPr>
        <w:pStyle w:val="Heading3"/>
        <w:rPr>
          <w:rFonts w:ascii="Calibri" w:hAnsi="Calibri" w:cs="Calibri"/>
        </w:rPr>
      </w:pPr>
      <w:r w:rsidRPr="00D96DC7">
        <w:rPr>
          <w:rFonts w:ascii="Calibri" w:hAnsi="Calibri" w:cs="Calibri"/>
        </w:rPr>
        <w:t>Future Scope</w:t>
      </w:r>
    </w:p>
    <w:p w14:paraId="787CF13F" w14:textId="77777777" w:rsidR="00FF2DE9" w:rsidRPr="00D96DC7" w:rsidRDefault="00FF2DE9" w:rsidP="00FF2DE9">
      <w:pPr>
        <w:numPr>
          <w:ilvl w:val="0"/>
          <w:numId w:val="3"/>
        </w:numPr>
        <w:rPr>
          <w:rFonts w:ascii="Calibri" w:hAnsi="Calibri" w:cs="Calibri"/>
        </w:rPr>
      </w:pPr>
      <w:r w:rsidRPr="00D96DC7">
        <w:rPr>
          <w:rFonts w:ascii="Calibri" w:hAnsi="Calibri" w:cs="Calibri"/>
          <w:b/>
          <w:bCs/>
        </w:rPr>
        <w:t>Federated Learning:</w:t>
      </w:r>
      <w:r w:rsidRPr="00D96DC7">
        <w:rPr>
          <w:rFonts w:ascii="Calibri" w:hAnsi="Calibri" w:cs="Calibri"/>
        </w:rPr>
        <w:t xml:space="preserve"> Distributed learning methods can enhance model training without compromising patient data privacy.</w:t>
      </w:r>
    </w:p>
    <w:p w14:paraId="6C3FFA0A" w14:textId="77777777" w:rsidR="00FF2DE9" w:rsidRPr="00D96DC7" w:rsidRDefault="00FF2DE9" w:rsidP="00FF2DE9">
      <w:pPr>
        <w:numPr>
          <w:ilvl w:val="0"/>
          <w:numId w:val="3"/>
        </w:numPr>
        <w:rPr>
          <w:rFonts w:ascii="Calibri" w:hAnsi="Calibri" w:cs="Calibri"/>
        </w:rPr>
      </w:pPr>
      <w:r w:rsidRPr="00D96DC7">
        <w:rPr>
          <w:rFonts w:ascii="Calibri" w:hAnsi="Calibri" w:cs="Calibri"/>
          <w:b/>
          <w:bCs/>
        </w:rPr>
        <w:t>Explainability Models:</w:t>
      </w:r>
      <w:r w:rsidRPr="00D96DC7">
        <w:rPr>
          <w:rFonts w:ascii="Calibri" w:hAnsi="Calibri" w:cs="Calibri"/>
        </w:rPr>
        <w:t xml:space="preserve"> Developing interpretable AI systems to boost clinician trust and adoption.</w:t>
      </w:r>
    </w:p>
    <w:p w14:paraId="6D685115" w14:textId="77777777" w:rsidR="00FF2DE9" w:rsidRPr="00D96DC7" w:rsidRDefault="00FF2DE9" w:rsidP="00FF2DE9">
      <w:pPr>
        <w:numPr>
          <w:ilvl w:val="0"/>
          <w:numId w:val="3"/>
        </w:numPr>
        <w:rPr>
          <w:rFonts w:ascii="Calibri" w:hAnsi="Calibri" w:cs="Calibri"/>
        </w:rPr>
      </w:pPr>
      <w:r w:rsidRPr="00D96DC7">
        <w:rPr>
          <w:rFonts w:ascii="Calibri" w:hAnsi="Calibri" w:cs="Calibri"/>
          <w:b/>
          <w:bCs/>
        </w:rPr>
        <w:t>Multi-modal Analysis:</w:t>
      </w:r>
      <w:r w:rsidRPr="00D96DC7">
        <w:rPr>
          <w:rFonts w:ascii="Calibri" w:hAnsi="Calibri" w:cs="Calibri"/>
        </w:rPr>
        <w:t xml:space="preserve"> Combining imaging data with patient records, genetic information, or lab results for comprehensive diagnostics.</w:t>
      </w:r>
    </w:p>
    <w:p w14:paraId="55FB91C8" w14:textId="77777777" w:rsidR="00FF2DE9" w:rsidRPr="00D96DC7" w:rsidRDefault="00FF2DE9" w:rsidP="00FF2DE9">
      <w:pPr>
        <w:numPr>
          <w:ilvl w:val="0"/>
          <w:numId w:val="3"/>
        </w:numPr>
        <w:rPr>
          <w:rFonts w:ascii="Calibri" w:hAnsi="Calibri" w:cs="Calibri"/>
        </w:rPr>
      </w:pPr>
      <w:r w:rsidRPr="00D96DC7">
        <w:rPr>
          <w:rFonts w:ascii="Calibri" w:hAnsi="Calibri" w:cs="Calibri"/>
          <w:b/>
          <w:bCs/>
        </w:rPr>
        <w:t>Real-Time Assistance:</w:t>
      </w:r>
      <w:r w:rsidRPr="00D96DC7">
        <w:rPr>
          <w:rFonts w:ascii="Calibri" w:hAnsi="Calibri" w:cs="Calibri"/>
        </w:rPr>
        <w:t xml:space="preserve"> Integrating AI systems directly into radiology workflows for real-time decision support.</w:t>
      </w:r>
    </w:p>
    <w:p w14:paraId="5EA461E9" w14:textId="4A49FCA7" w:rsidR="00FF2DE9" w:rsidRPr="00D96DC7" w:rsidRDefault="00FF2DE9" w:rsidP="00FF2DE9">
      <w:pPr>
        <w:rPr>
          <w:rFonts w:ascii="Calibri" w:hAnsi="Calibri" w:cs="Calibri"/>
          <w:i/>
          <w:iCs/>
          <w:color w:val="0F4761" w:themeColor="accent1" w:themeShade="BF"/>
        </w:rPr>
      </w:pPr>
      <w:r w:rsidRPr="00D96DC7">
        <w:rPr>
          <w:rStyle w:val="Heading3Char"/>
          <w:rFonts w:ascii="Calibri" w:hAnsi="Calibri" w:cs="Calibri"/>
        </w:rPr>
        <w:t>Reference Papers</w:t>
      </w:r>
      <w:r w:rsidRPr="00D96DC7">
        <w:rPr>
          <w:rStyle w:val="Heading3Char"/>
          <w:rFonts w:ascii="Calibri" w:hAnsi="Calibri" w:cs="Calibri"/>
        </w:rPr>
        <w:br/>
      </w:r>
      <w:r w:rsidRPr="00D96DC7">
        <w:rPr>
          <w:rFonts w:ascii="Calibri" w:hAnsi="Calibri" w:cs="Calibri"/>
        </w:rPr>
        <w:br/>
      </w:r>
      <w:r w:rsidRPr="00D96DC7">
        <w:rPr>
          <w:rFonts w:ascii="Calibri" w:hAnsi="Calibri" w:cs="Calibri"/>
          <w:b/>
          <w:bCs/>
          <w:i/>
          <w:iCs/>
          <w:color w:val="0F4761" w:themeColor="accent1" w:themeShade="BF"/>
        </w:rPr>
        <w:t xml:space="preserve">Enhancing Brain </w:t>
      </w:r>
      <w:r w:rsidR="00AB5A71" w:rsidRPr="00D96DC7">
        <w:rPr>
          <w:rFonts w:ascii="Calibri" w:hAnsi="Calibri" w:cs="Calibri"/>
          <w:b/>
          <w:bCs/>
          <w:i/>
          <w:iCs/>
          <w:color w:val="0F4761" w:themeColor="accent1" w:themeShade="BF"/>
        </w:rPr>
        <w:t>Tumour</w:t>
      </w:r>
      <w:r w:rsidRPr="00D96DC7">
        <w:rPr>
          <w:rFonts w:ascii="Calibri" w:hAnsi="Calibri" w:cs="Calibri"/>
          <w:b/>
          <w:bCs/>
          <w:i/>
          <w:iCs/>
          <w:color w:val="0F4761" w:themeColor="accent1" w:themeShade="BF"/>
        </w:rPr>
        <w:t xml:space="preserve"> Detection: A Novel CNN Approach with Advanced Activation Functions</w:t>
      </w:r>
    </w:p>
    <w:p w14:paraId="634D0647" w14:textId="77777777" w:rsidR="00FF2DE9" w:rsidRPr="00D96DC7" w:rsidRDefault="00FF2DE9" w:rsidP="00FF2DE9">
      <w:pPr>
        <w:numPr>
          <w:ilvl w:val="0"/>
          <w:numId w:val="4"/>
        </w:numPr>
        <w:rPr>
          <w:rFonts w:ascii="Calibri" w:hAnsi="Calibri" w:cs="Calibri"/>
        </w:rPr>
      </w:pPr>
      <w:r w:rsidRPr="00D96DC7">
        <w:rPr>
          <w:rFonts w:ascii="Calibri" w:hAnsi="Calibri" w:cs="Calibri"/>
          <w:b/>
          <w:bCs/>
        </w:rPr>
        <w:t>Summary:</w:t>
      </w:r>
      <w:r w:rsidRPr="00D96DC7">
        <w:rPr>
          <w:rFonts w:ascii="Calibri" w:hAnsi="Calibri" w:cs="Calibri"/>
        </w:rPr>
        <w:t xml:space="preserve"> This study introduces an innovative approach to brain </w:t>
      </w:r>
      <w:proofErr w:type="spellStart"/>
      <w:r w:rsidRPr="00D96DC7">
        <w:rPr>
          <w:rFonts w:ascii="Calibri" w:hAnsi="Calibri" w:cs="Calibri"/>
        </w:rPr>
        <w:t>tumor</w:t>
      </w:r>
      <w:proofErr w:type="spellEnd"/>
      <w:r w:rsidRPr="00D96DC7">
        <w:rPr>
          <w:rFonts w:ascii="Calibri" w:hAnsi="Calibri" w:cs="Calibri"/>
        </w:rPr>
        <w:t xml:space="preserve"> detection by developing and implementing a novel Convolutional Neural Network (CNN) architecture enhanced with advanced activation functions. The aim is to support medical professionals by offering a more precise and automated tool for early diagnosis, which is essential for effective treatment planning. </w:t>
      </w:r>
    </w:p>
    <w:p w14:paraId="1CF6BB72" w14:textId="7066073C" w:rsidR="00FF2DE9" w:rsidRPr="00D96DC7" w:rsidRDefault="00C85B43" w:rsidP="00FF2DE9">
      <w:pPr>
        <w:rPr>
          <w:rFonts w:ascii="Calibri" w:hAnsi="Calibri" w:cs="Calibri"/>
        </w:rPr>
      </w:pPr>
      <w:r w:rsidRPr="00D96DC7">
        <w:rPr>
          <w:rFonts w:ascii="Calibri" w:hAnsi="Calibri" w:cs="Calibri"/>
          <w:i/>
          <w:iCs/>
          <w:u w:val="single"/>
        </w:rPr>
        <w:t>Access Link :</w:t>
      </w:r>
      <w:r w:rsidRPr="00D96DC7">
        <w:rPr>
          <w:rFonts w:ascii="Calibri" w:hAnsi="Calibri" w:cs="Calibri"/>
        </w:rPr>
        <w:t xml:space="preserve"> </w:t>
      </w:r>
      <w:hyperlink r:id="rId7" w:tgtFrame="_blank" w:history="1">
        <w:r w:rsidR="00FF2DE9" w:rsidRPr="00D96DC7">
          <w:rPr>
            <w:rStyle w:val="Hyperlink"/>
            <w:rFonts w:ascii="Calibri" w:hAnsi="Calibri" w:cs="Calibri"/>
          </w:rPr>
          <w:t>PubMed Central</w:t>
        </w:r>
      </w:hyperlink>
    </w:p>
    <w:p w14:paraId="4081BC3C" w14:textId="2F11E79F" w:rsidR="00FF2DE9" w:rsidRPr="00D96DC7" w:rsidRDefault="00FF2DE9" w:rsidP="00FF2DE9">
      <w:pPr>
        <w:rPr>
          <w:rFonts w:ascii="Calibri" w:hAnsi="Calibri" w:cs="Calibri"/>
          <w:i/>
          <w:iCs/>
          <w:color w:val="0F4761" w:themeColor="accent1" w:themeShade="BF"/>
        </w:rPr>
      </w:pPr>
      <w:r w:rsidRPr="00D96DC7">
        <w:rPr>
          <w:rFonts w:ascii="Calibri" w:hAnsi="Calibri" w:cs="Calibri"/>
          <w:b/>
          <w:bCs/>
          <w:i/>
          <w:iCs/>
          <w:color w:val="0F4761" w:themeColor="accent1" w:themeShade="BF"/>
        </w:rPr>
        <w:t xml:space="preserve">Brain </w:t>
      </w:r>
      <w:r w:rsidR="00AB5A71" w:rsidRPr="00D96DC7">
        <w:rPr>
          <w:rFonts w:ascii="Calibri" w:hAnsi="Calibri" w:cs="Calibri"/>
          <w:b/>
          <w:bCs/>
          <w:i/>
          <w:iCs/>
          <w:color w:val="0F4761" w:themeColor="accent1" w:themeShade="BF"/>
        </w:rPr>
        <w:t>Tumour</w:t>
      </w:r>
      <w:r w:rsidRPr="00D96DC7">
        <w:rPr>
          <w:rFonts w:ascii="Calibri" w:hAnsi="Calibri" w:cs="Calibri"/>
          <w:b/>
          <w:bCs/>
          <w:i/>
          <w:iCs/>
          <w:color w:val="0F4761" w:themeColor="accent1" w:themeShade="BF"/>
        </w:rPr>
        <w:t xml:space="preserve"> Detection and Classification in MRI Using Hybrid Vision Transformer and CNN</w:t>
      </w:r>
    </w:p>
    <w:p w14:paraId="4C1F3000" w14:textId="44785863" w:rsidR="00FF2DE9" w:rsidRPr="00D96DC7" w:rsidRDefault="00FF2DE9" w:rsidP="00FF2DE9">
      <w:pPr>
        <w:numPr>
          <w:ilvl w:val="0"/>
          <w:numId w:val="5"/>
        </w:numPr>
        <w:rPr>
          <w:rFonts w:ascii="Calibri" w:hAnsi="Calibri" w:cs="Calibri"/>
        </w:rPr>
      </w:pPr>
      <w:r w:rsidRPr="00D96DC7">
        <w:rPr>
          <w:rFonts w:ascii="Calibri" w:hAnsi="Calibri" w:cs="Calibri"/>
          <w:b/>
          <w:bCs/>
        </w:rPr>
        <w:t>Summary:</w:t>
      </w:r>
      <w:r w:rsidRPr="00D96DC7">
        <w:rPr>
          <w:rFonts w:ascii="Calibri" w:hAnsi="Calibri" w:cs="Calibri"/>
        </w:rPr>
        <w:t xml:space="preserve"> This research presents a framework that combines Vision Transformers (</w:t>
      </w:r>
      <w:proofErr w:type="spellStart"/>
      <w:r w:rsidRPr="00D96DC7">
        <w:rPr>
          <w:rFonts w:ascii="Calibri" w:hAnsi="Calibri" w:cs="Calibri"/>
        </w:rPr>
        <w:t>ViT</w:t>
      </w:r>
      <w:proofErr w:type="spellEnd"/>
      <w:r w:rsidRPr="00D96DC7">
        <w:rPr>
          <w:rFonts w:ascii="Calibri" w:hAnsi="Calibri" w:cs="Calibri"/>
        </w:rPr>
        <w:t xml:space="preserve">) and Convolutional Neural Networks (CNN) to enhance the detection and classification of brain </w:t>
      </w:r>
      <w:r w:rsidR="00AB5A71" w:rsidRPr="00D96DC7">
        <w:rPr>
          <w:rFonts w:ascii="Calibri" w:hAnsi="Calibri" w:cs="Calibri"/>
        </w:rPr>
        <w:t>tumours</w:t>
      </w:r>
      <w:r w:rsidRPr="00D96DC7">
        <w:rPr>
          <w:rFonts w:ascii="Calibri" w:hAnsi="Calibri" w:cs="Calibri"/>
        </w:rPr>
        <w:t xml:space="preserve"> in MRI scans. The hybrid model leverages the strengths of both architectures to improve accuracy in identifying </w:t>
      </w:r>
      <w:r w:rsidR="00AB5A71" w:rsidRPr="00D96DC7">
        <w:rPr>
          <w:rFonts w:ascii="Calibri" w:hAnsi="Calibri" w:cs="Calibri"/>
        </w:rPr>
        <w:t>tumour</w:t>
      </w:r>
      <w:r w:rsidRPr="00D96DC7">
        <w:rPr>
          <w:rFonts w:ascii="Calibri" w:hAnsi="Calibri" w:cs="Calibri"/>
        </w:rPr>
        <w:t xml:space="preserve"> types. </w:t>
      </w:r>
    </w:p>
    <w:p w14:paraId="6381408C" w14:textId="110C3896" w:rsidR="00FF2DE9" w:rsidRPr="00D96DC7" w:rsidRDefault="00C85B43" w:rsidP="00FF2DE9">
      <w:pPr>
        <w:rPr>
          <w:rFonts w:ascii="Calibri" w:hAnsi="Calibri" w:cs="Calibri"/>
        </w:rPr>
      </w:pPr>
      <w:r w:rsidRPr="00D96DC7">
        <w:rPr>
          <w:rFonts w:ascii="Calibri" w:hAnsi="Calibri" w:cs="Calibri"/>
          <w:i/>
          <w:iCs/>
          <w:u w:val="single"/>
        </w:rPr>
        <w:t>Access Link :</w:t>
      </w:r>
      <w:r w:rsidRPr="00D96DC7">
        <w:rPr>
          <w:rFonts w:ascii="Calibri" w:hAnsi="Calibri" w:cs="Calibri"/>
        </w:rPr>
        <w:t xml:space="preserve"> </w:t>
      </w:r>
      <w:hyperlink r:id="rId8" w:tgtFrame="_blank" w:history="1">
        <w:r w:rsidR="00FF2DE9" w:rsidRPr="00D96DC7">
          <w:rPr>
            <w:rStyle w:val="Hyperlink"/>
            <w:rFonts w:ascii="Calibri" w:hAnsi="Calibri" w:cs="Calibri"/>
          </w:rPr>
          <w:t>Natu</w:t>
        </w:r>
        <w:r w:rsidR="00FF2DE9" w:rsidRPr="00D96DC7">
          <w:rPr>
            <w:rStyle w:val="Hyperlink"/>
            <w:rFonts w:ascii="Calibri" w:hAnsi="Calibri" w:cs="Calibri"/>
          </w:rPr>
          <w:t>r</w:t>
        </w:r>
        <w:r w:rsidR="00FF2DE9" w:rsidRPr="00D96DC7">
          <w:rPr>
            <w:rStyle w:val="Hyperlink"/>
            <w:rFonts w:ascii="Calibri" w:hAnsi="Calibri" w:cs="Calibri"/>
          </w:rPr>
          <w:t>e</w:t>
        </w:r>
      </w:hyperlink>
    </w:p>
    <w:p w14:paraId="70961ED0" w14:textId="51B55DC6" w:rsidR="00FF2DE9" w:rsidRPr="00D96DC7" w:rsidRDefault="00FF2DE9" w:rsidP="00FF2DE9">
      <w:pPr>
        <w:rPr>
          <w:rFonts w:ascii="Calibri" w:hAnsi="Calibri" w:cs="Calibri"/>
          <w:i/>
          <w:iCs/>
          <w:color w:val="0F4761" w:themeColor="accent1" w:themeShade="BF"/>
        </w:rPr>
      </w:pPr>
      <w:r w:rsidRPr="00D96DC7">
        <w:rPr>
          <w:rFonts w:ascii="Calibri" w:hAnsi="Calibri" w:cs="Calibri"/>
          <w:b/>
          <w:bCs/>
          <w:i/>
          <w:iCs/>
          <w:color w:val="0F4761" w:themeColor="accent1" w:themeShade="BF"/>
        </w:rPr>
        <w:t xml:space="preserve">CAFCT: Contextual and Attentional Feature Fusions of CNN and Transformer for Liver </w:t>
      </w:r>
      <w:r w:rsidR="00AB5A71" w:rsidRPr="00D96DC7">
        <w:rPr>
          <w:rFonts w:ascii="Calibri" w:hAnsi="Calibri" w:cs="Calibri"/>
          <w:b/>
          <w:bCs/>
          <w:i/>
          <w:iCs/>
          <w:color w:val="0F4761" w:themeColor="accent1" w:themeShade="BF"/>
        </w:rPr>
        <w:t>Tumour</w:t>
      </w:r>
      <w:r w:rsidRPr="00D96DC7">
        <w:rPr>
          <w:rFonts w:ascii="Calibri" w:hAnsi="Calibri" w:cs="Calibri"/>
          <w:b/>
          <w:bCs/>
          <w:i/>
          <w:iCs/>
          <w:color w:val="0F4761" w:themeColor="accent1" w:themeShade="BF"/>
        </w:rPr>
        <w:t xml:space="preserve"> Segmentation</w:t>
      </w:r>
    </w:p>
    <w:p w14:paraId="4A28F73D" w14:textId="1B583217" w:rsidR="00FF2DE9" w:rsidRPr="00D96DC7" w:rsidRDefault="00FF2DE9" w:rsidP="00FF2DE9">
      <w:pPr>
        <w:numPr>
          <w:ilvl w:val="0"/>
          <w:numId w:val="6"/>
        </w:numPr>
        <w:rPr>
          <w:rFonts w:ascii="Calibri" w:hAnsi="Calibri" w:cs="Calibri"/>
        </w:rPr>
      </w:pPr>
      <w:r w:rsidRPr="00D96DC7">
        <w:rPr>
          <w:rFonts w:ascii="Calibri" w:hAnsi="Calibri" w:cs="Calibri"/>
          <w:b/>
          <w:bCs/>
        </w:rPr>
        <w:t>Summary:</w:t>
      </w:r>
      <w:r w:rsidRPr="00D96DC7">
        <w:rPr>
          <w:rFonts w:ascii="Calibri" w:hAnsi="Calibri" w:cs="Calibri"/>
        </w:rPr>
        <w:t xml:space="preserve"> This paper proposes a hybrid model that integrates Convolutional Neural Networks (CNN) and Transformers for liver </w:t>
      </w:r>
      <w:r w:rsidR="00AB5A71" w:rsidRPr="00D96DC7">
        <w:rPr>
          <w:rFonts w:ascii="Calibri" w:hAnsi="Calibri" w:cs="Calibri"/>
        </w:rPr>
        <w:t>tumour</w:t>
      </w:r>
      <w:r w:rsidRPr="00D96DC7">
        <w:rPr>
          <w:rFonts w:ascii="Calibri" w:hAnsi="Calibri" w:cs="Calibri"/>
        </w:rPr>
        <w:t xml:space="preserve"> segmentation in CT scans. The model incorporates modules like Attentional Feature Fusion (AFF) and </w:t>
      </w:r>
      <w:proofErr w:type="spellStart"/>
      <w:r w:rsidRPr="00D96DC7">
        <w:rPr>
          <w:rFonts w:ascii="Calibri" w:hAnsi="Calibri" w:cs="Calibri"/>
        </w:rPr>
        <w:t>Atrous</w:t>
      </w:r>
      <w:proofErr w:type="spellEnd"/>
      <w:r w:rsidRPr="00D96DC7">
        <w:rPr>
          <w:rFonts w:ascii="Calibri" w:hAnsi="Calibri" w:cs="Calibri"/>
        </w:rPr>
        <w:t xml:space="preserve"> Spatial Pyramid Pooling (ASPP) to enhance contextual information related to </w:t>
      </w:r>
      <w:r w:rsidR="00AB5A71" w:rsidRPr="00D96DC7">
        <w:rPr>
          <w:rFonts w:ascii="Calibri" w:hAnsi="Calibri" w:cs="Calibri"/>
        </w:rPr>
        <w:t>tumour</w:t>
      </w:r>
      <w:r w:rsidRPr="00D96DC7">
        <w:rPr>
          <w:rFonts w:ascii="Calibri" w:hAnsi="Calibri" w:cs="Calibri"/>
        </w:rPr>
        <w:t xml:space="preserve"> boundaries, achieving superior performance compared to pure CNN or Transformer methods. </w:t>
      </w:r>
    </w:p>
    <w:p w14:paraId="20A1CBBC" w14:textId="1CE3915C" w:rsidR="00FF2DE9" w:rsidRPr="00D96DC7" w:rsidRDefault="00C85B43" w:rsidP="00FF2DE9">
      <w:pPr>
        <w:rPr>
          <w:rFonts w:ascii="Calibri" w:hAnsi="Calibri" w:cs="Calibri"/>
        </w:rPr>
      </w:pPr>
      <w:r w:rsidRPr="00D96DC7">
        <w:rPr>
          <w:rFonts w:ascii="Calibri" w:hAnsi="Calibri" w:cs="Calibri"/>
          <w:i/>
          <w:iCs/>
          <w:u w:val="single"/>
        </w:rPr>
        <w:t>Access Link :</w:t>
      </w:r>
      <w:r w:rsidRPr="00D96DC7">
        <w:rPr>
          <w:rFonts w:ascii="Calibri" w:hAnsi="Calibri" w:cs="Calibri"/>
        </w:rPr>
        <w:t xml:space="preserve"> </w:t>
      </w:r>
      <w:hyperlink r:id="rId9" w:tgtFrame="_blank" w:history="1">
        <w:proofErr w:type="spellStart"/>
        <w:r w:rsidR="00FF2DE9" w:rsidRPr="00D96DC7">
          <w:rPr>
            <w:rStyle w:val="Hyperlink"/>
            <w:rFonts w:ascii="Calibri" w:hAnsi="Calibri" w:cs="Calibri"/>
          </w:rPr>
          <w:t>arXiv</w:t>
        </w:r>
        <w:proofErr w:type="spellEnd"/>
      </w:hyperlink>
    </w:p>
    <w:p w14:paraId="6AC5F417" w14:textId="7A11A656" w:rsidR="00FF2DE9" w:rsidRPr="00D96DC7" w:rsidRDefault="00FF2DE9" w:rsidP="00FF2DE9">
      <w:pPr>
        <w:rPr>
          <w:rFonts w:ascii="Calibri" w:hAnsi="Calibri" w:cs="Calibri"/>
        </w:rPr>
      </w:pPr>
    </w:p>
    <w:p w14:paraId="607C33D6" w14:textId="2F1488F0" w:rsidR="00CB1630" w:rsidRPr="00D96DC7" w:rsidRDefault="00CB1630">
      <w:pPr>
        <w:rPr>
          <w:rFonts w:ascii="Calibri" w:hAnsi="Calibri" w:cs="Calibri"/>
          <w:lang w:val="en-US"/>
        </w:rPr>
      </w:pPr>
    </w:p>
    <w:sectPr w:rsidR="00CB1630" w:rsidRPr="00D96DC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D936E4" w14:textId="77777777" w:rsidR="00FF4AA9" w:rsidRDefault="00FF4AA9" w:rsidP="00AB5A71">
      <w:pPr>
        <w:spacing w:after="0" w:line="240" w:lineRule="auto"/>
      </w:pPr>
      <w:r>
        <w:separator/>
      </w:r>
    </w:p>
  </w:endnote>
  <w:endnote w:type="continuationSeparator" w:id="0">
    <w:p w14:paraId="3DE53620" w14:textId="77777777" w:rsidR="00FF4AA9" w:rsidRDefault="00FF4AA9" w:rsidP="00AB5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AAD585" w14:textId="77777777" w:rsidR="00FF4AA9" w:rsidRDefault="00FF4AA9" w:rsidP="00AB5A71">
      <w:pPr>
        <w:spacing w:after="0" w:line="240" w:lineRule="auto"/>
      </w:pPr>
      <w:r>
        <w:separator/>
      </w:r>
    </w:p>
  </w:footnote>
  <w:footnote w:type="continuationSeparator" w:id="0">
    <w:p w14:paraId="22010527" w14:textId="77777777" w:rsidR="00FF4AA9" w:rsidRDefault="00FF4AA9" w:rsidP="00AB5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E40C60" w14:textId="4974620D" w:rsidR="00AB5A71" w:rsidRPr="00F84994" w:rsidRDefault="00AB5A71" w:rsidP="00AB5A71">
    <w:pPr>
      <w:pStyle w:val="Header"/>
      <w:rPr>
        <w:color w:val="BF4E14" w:themeColor="accent2" w:themeShade="BF"/>
      </w:rPr>
    </w:pPr>
    <w:r w:rsidRPr="00AB5A71">
      <w:rPr>
        <w:rFonts w:ascii="Calibri" w:hAnsi="Calibri" w:cs="Calibri"/>
        <w:color w:val="0F4761" w:themeColor="accent1" w:themeShade="BF"/>
        <w:sz w:val="24"/>
        <w:szCs w:val="28"/>
      </w:rPr>
      <w:t>DNN</w:t>
    </w:r>
    <w:r w:rsidRPr="00AB5A71">
      <w:rPr>
        <w:rFonts w:ascii="Calibri" w:hAnsi="Calibri" w:cs="Calibri"/>
        <w:b/>
        <w:bCs/>
        <w:color w:val="0F4761" w:themeColor="accent1" w:themeShade="BF"/>
        <w:sz w:val="24"/>
        <w:szCs w:val="28"/>
      </w:rPr>
      <w:t xml:space="preserve"> </w:t>
    </w:r>
    <w:r w:rsidRPr="00F84994">
      <w:rPr>
        <w:rFonts w:ascii="Calibri" w:hAnsi="Calibri" w:cs="Calibri"/>
        <w:sz w:val="24"/>
        <w:szCs w:val="28"/>
      </w:rPr>
      <w:t xml:space="preserve">ASSIGNMENT 1- Part </w:t>
    </w:r>
    <w:r>
      <w:rPr>
        <w:rFonts w:ascii="Calibri" w:hAnsi="Calibri" w:cs="Calibri"/>
        <w:sz w:val="24"/>
        <w:szCs w:val="28"/>
      </w:rPr>
      <w:t>B</w:t>
    </w:r>
    <w:r w:rsidRPr="00F84994">
      <w:rPr>
        <w:rFonts w:ascii="Calibri" w:hAnsi="Calibri" w:cs="Calibri"/>
        <w:sz w:val="24"/>
        <w:szCs w:val="28"/>
      </w:rPr>
      <w:t xml:space="preserve"> (</w:t>
    </w:r>
    <w:r>
      <w:rPr>
        <w:rFonts w:ascii="Calibri" w:hAnsi="Calibri" w:cs="Calibri"/>
        <w:sz w:val="24"/>
        <w:szCs w:val="28"/>
      </w:rPr>
      <w:t>Industry DL Products</w:t>
    </w:r>
    <w:r w:rsidRPr="00F84994">
      <w:rPr>
        <w:rFonts w:ascii="Calibri" w:hAnsi="Calibri" w:cs="Calibri"/>
        <w:sz w:val="24"/>
        <w:szCs w:val="28"/>
      </w:rPr>
      <w:t>)</w:t>
    </w:r>
    <w:r>
      <w:rPr>
        <w:rFonts w:ascii="Calibri" w:hAnsi="Calibri" w:cs="Calibri"/>
        <w:b/>
        <w:bCs/>
        <w:sz w:val="24"/>
        <w:szCs w:val="28"/>
      </w:rPr>
      <w:t xml:space="preserve"> </w:t>
    </w:r>
    <w:r>
      <w:rPr>
        <w:rFonts w:ascii="Calibri" w:hAnsi="Calibri" w:cs="Calibri"/>
        <w:b/>
        <w:bCs/>
        <w:sz w:val="24"/>
        <w:szCs w:val="28"/>
      </w:rPr>
      <w:tab/>
      <w:t xml:space="preserve"> </w:t>
    </w:r>
    <w:r w:rsidRPr="00F84994">
      <w:rPr>
        <w:rFonts w:ascii="Calibri" w:hAnsi="Calibri" w:cs="Calibri"/>
        <w:b/>
        <w:bCs/>
        <w:color w:val="000000" w:themeColor="text1"/>
        <w:sz w:val="32"/>
        <w:szCs w:val="32"/>
      </w:rPr>
      <w:t>Group: 43</w:t>
    </w:r>
  </w:p>
  <w:p w14:paraId="6A458F99" w14:textId="77777777" w:rsidR="00AB5A71" w:rsidRDefault="00AB5A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002D"/>
    <w:multiLevelType w:val="multilevel"/>
    <w:tmpl w:val="B778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91DCF"/>
    <w:multiLevelType w:val="multilevel"/>
    <w:tmpl w:val="869EB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324604"/>
    <w:multiLevelType w:val="multilevel"/>
    <w:tmpl w:val="784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13E2C"/>
    <w:multiLevelType w:val="multilevel"/>
    <w:tmpl w:val="9DD8E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962D8"/>
    <w:multiLevelType w:val="multilevel"/>
    <w:tmpl w:val="6AB4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C7C10"/>
    <w:multiLevelType w:val="multilevel"/>
    <w:tmpl w:val="79AA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7946810">
    <w:abstractNumId w:val="3"/>
  </w:num>
  <w:num w:numId="2" w16cid:durableId="1316881289">
    <w:abstractNumId w:val="1"/>
  </w:num>
  <w:num w:numId="3" w16cid:durableId="1600481222">
    <w:abstractNumId w:val="2"/>
  </w:num>
  <w:num w:numId="4" w16cid:durableId="1045642785">
    <w:abstractNumId w:val="0"/>
  </w:num>
  <w:num w:numId="5" w16cid:durableId="1520898473">
    <w:abstractNumId w:val="4"/>
  </w:num>
  <w:num w:numId="6" w16cid:durableId="722555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DE9"/>
    <w:rsid w:val="001009EE"/>
    <w:rsid w:val="0071610A"/>
    <w:rsid w:val="00804557"/>
    <w:rsid w:val="009458A4"/>
    <w:rsid w:val="00A06495"/>
    <w:rsid w:val="00AB5A71"/>
    <w:rsid w:val="00AC4454"/>
    <w:rsid w:val="00C205F4"/>
    <w:rsid w:val="00C85B43"/>
    <w:rsid w:val="00CB1630"/>
    <w:rsid w:val="00D96DC7"/>
    <w:rsid w:val="00F236BA"/>
    <w:rsid w:val="00FF2DE9"/>
    <w:rsid w:val="00FF4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CE15"/>
  <w15:chartTrackingRefBased/>
  <w15:docId w15:val="{636A9568-A1A6-4ECF-A468-70347554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D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2D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2D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D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D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D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D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D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D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D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2D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2D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D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D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D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D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D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DE9"/>
    <w:rPr>
      <w:rFonts w:eastAsiaTheme="majorEastAsia" w:cstheme="majorBidi"/>
      <w:color w:val="272727" w:themeColor="text1" w:themeTint="D8"/>
    </w:rPr>
  </w:style>
  <w:style w:type="paragraph" w:styleId="Title">
    <w:name w:val="Title"/>
    <w:basedOn w:val="Normal"/>
    <w:next w:val="Normal"/>
    <w:link w:val="TitleChar"/>
    <w:uiPriority w:val="10"/>
    <w:qFormat/>
    <w:rsid w:val="00FF2D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D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D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D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DE9"/>
    <w:pPr>
      <w:spacing w:before="160"/>
      <w:jc w:val="center"/>
    </w:pPr>
    <w:rPr>
      <w:i/>
      <w:iCs/>
      <w:color w:val="404040" w:themeColor="text1" w:themeTint="BF"/>
    </w:rPr>
  </w:style>
  <w:style w:type="character" w:customStyle="1" w:styleId="QuoteChar">
    <w:name w:val="Quote Char"/>
    <w:basedOn w:val="DefaultParagraphFont"/>
    <w:link w:val="Quote"/>
    <w:uiPriority w:val="29"/>
    <w:rsid w:val="00FF2DE9"/>
    <w:rPr>
      <w:i/>
      <w:iCs/>
      <w:color w:val="404040" w:themeColor="text1" w:themeTint="BF"/>
    </w:rPr>
  </w:style>
  <w:style w:type="paragraph" w:styleId="ListParagraph">
    <w:name w:val="List Paragraph"/>
    <w:basedOn w:val="Normal"/>
    <w:uiPriority w:val="34"/>
    <w:qFormat/>
    <w:rsid w:val="00FF2DE9"/>
    <w:pPr>
      <w:ind w:left="720"/>
      <w:contextualSpacing/>
    </w:pPr>
  </w:style>
  <w:style w:type="character" w:styleId="IntenseEmphasis">
    <w:name w:val="Intense Emphasis"/>
    <w:basedOn w:val="DefaultParagraphFont"/>
    <w:uiPriority w:val="21"/>
    <w:qFormat/>
    <w:rsid w:val="00FF2DE9"/>
    <w:rPr>
      <w:i/>
      <w:iCs/>
      <w:color w:val="0F4761" w:themeColor="accent1" w:themeShade="BF"/>
    </w:rPr>
  </w:style>
  <w:style w:type="paragraph" w:styleId="IntenseQuote">
    <w:name w:val="Intense Quote"/>
    <w:basedOn w:val="Normal"/>
    <w:next w:val="Normal"/>
    <w:link w:val="IntenseQuoteChar"/>
    <w:uiPriority w:val="30"/>
    <w:qFormat/>
    <w:rsid w:val="00FF2D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DE9"/>
    <w:rPr>
      <w:i/>
      <w:iCs/>
      <w:color w:val="0F4761" w:themeColor="accent1" w:themeShade="BF"/>
    </w:rPr>
  </w:style>
  <w:style w:type="character" w:styleId="IntenseReference">
    <w:name w:val="Intense Reference"/>
    <w:basedOn w:val="DefaultParagraphFont"/>
    <w:uiPriority w:val="32"/>
    <w:qFormat/>
    <w:rsid w:val="00FF2DE9"/>
    <w:rPr>
      <w:b/>
      <w:bCs/>
      <w:smallCaps/>
      <w:color w:val="0F4761" w:themeColor="accent1" w:themeShade="BF"/>
      <w:spacing w:val="5"/>
    </w:rPr>
  </w:style>
  <w:style w:type="paragraph" w:styleId="NormalWeb">
    <w:name w:val="Normal (Web)"/>
    <w:basedOn w:val="Normal"/>
    <w:uiPriority w:val="99"/>
    <w:semiHidden/>
    <w:unhideWhenUsed/>
    <w:rsid w:val="00FF2DE9"/>
    <w:rPr>
      <w:rFonts w:ascii="Times New Roman" w:hAnsi="Times New Roman" w:cs="Times New Roman"/>
      <w:sz w:val="24"/>
      <w:szCs w:val="24"/>
    </w:rPr>
  </w:style>
  <w:style w:type="character" w:styleId="Hyperlink">
    <w:name w:val="Hyperlink"/>
    <w:basedOn w:val="DefaultParagraphFont"/>
    <w:uiPriority w:val="99"/>
    <w:unhideWhenUsed/>
    <w:rsid w:val="00FF2DE9"/>
    <w:rPr>
      <w:color w:val="467886" w:themeColor="hyperlink"/>
      <w:u w:val="single"/>
    </w:rPr>
  </w:style>
  <w:style w:type="character" w:styleId="UnresolvedMention">
    <w:name w:val="Unresolved Mention"/>
    <w:basedOn w:val="DefaultParagraphFont"/>
    <w:uiPriority w:val="99"/>
    <w:semiHidden/>
    <w:unhideWhenUsed/>
    <w:rsid w:val="00FF2DE9"/>
    <w:rPr>
      <w:color w:val="605E5C"/>
      <w:shd w:val="clear" w:color="auto" w:fill="E1DFDD"/>
    </w:rPr>
  </w:style>
  <w:style w:type="paragraph" w:styleId="Header">
    <w:name w:val="header"/>
    <w:basedOn w:val="Normal"/>
    <w:link w:val="HeaderChar"/>
    <w:uiPriority w:val="99"/>
    <w:unhideWhenUsed/>
    <w:rsid w:val="00AB5A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A71"/>
  </w:style>
  <w:style w:type="paragraph" w:styleId="Footer">
    <w:name w:val="footer"/>
    <w:basedOn w:val="Normal"/>
    <w:link w:val="FooterChar"/>
    <w:uiPriority w:val="99"/>
    <w:unhideWhenUsed/>
    <w:rsid w:val="00AB5A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A71"/>
  </w:style>
  <w:style w:type="character" w:styleId="FollowedHyperlink">
    <w:name w:val="FollowedHyperlink"/>
    <w:basedOn w:val="DefaultParagraphFont"/>
    <w:uiPriority w:val="99"/>
    <w:semiHidden/>
    <w:unhideWhenUsed/>
    <w:rsid w:val="00C85B43"/>
    <w:rPr>
      <w:color w:val="96607D" w:themeColor="followedHyperlink"/>
      <w:u w:val="single"/>
    </w:rPr>
  </w:style>
  <w:style w:type="table" w:styleId="TableGrid">
    <w:name w:val="Table Grid"/>
    <w:basedOn w:val="TableNormal"/>
    <w:uiPriority w:val="39"/>
    <w:rsid w:val="001009E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1551151">
      <w:bodyDiv w:val="1"/>
      <w:marLeft w:val="0"/>
      <w:marRight w:val="0"/>
      <w:marTop w:val="0"/>
      <w:marBottom w:val="0"/>
      <w:divBdr>
        <w:top w:val="none" w:sz="0" w:space="0" w:color="auto"/>
        <w:left w:val="none" w:sz="0" w:space="0" w:color="auto"/>
        <w:bottom w:val="none" w:sz="0" w:space="0" w:color="auto"/>
        <w:right w:val="none" w:sz="0" w:space="0" w:color="auto"/>
      </w:divBdr>
    </w:div>
    <w:div w:id="1403484959">
      <w:bodyDiv w:val="1"/>
      <w:marLeft w:val="0"/>
      <w:marRight w:val="0"/>
      <w:marTop w:val="0"/>
      <w:marBottom w:val="0"/>
      <w:divBdr>
        <w:top w:val="none" w:sz="0" w:space="0" w:color="auto"/>
        <w:left w:val="none" w:sz="0" w:space="0" w:color="auto"/>
        <w:bottom w:val="none" w:sz="0" w:space="0" w:color="auto"/>
        <w:right w:val="none" w:sz="0" w:space="0" w:color="auto"/>
      </w:divBdr>
      <w:divsChild>
        <w:div w:id="1864247410">
          <w:marLeft w:val="0"/>
          <w:marRight w:val="0"/>
          <w:marTop w:val="0"/>
          <w:marBottom w:val="0"/>
          <w:divBdr>
            <w:top w:val="none" w:sz="0" w:space="0" w:color="auto"/>
            <w:left w:val="none" w:sz="0" w:space="0" w:color="auto"/>
            <w:bottom w:val="none" w:sz="0" w:space="0" w:color="auto"/>
            <w:right w:val="none" w:sz="0" w:space="0" w:color="auto"/>
          </w:divBdr>
        </w:div>
        <w:div w:id="442192251">
          <w:marLeft w:val="0"/>
          <w:marRight w:val="0"/>
          <w:marTop w:val="0"/>
          <w:marBottom w:val="0"/>
          <w:divBdr>
            <w:top w:val="none" w:sz="0" w:space="0" w:color="auto"/>
            <w:left w:val="none" w:sz="0" w:space="0" w:color="auto"/>
            <w:bottom w:val="none" w:sz="0" w:space="0" w:color="auto"/>
            <w:right w:val="none" w:sz="0" w:space="0" w:color="auto"/>
          </w:divBdr>
        </w:div>
        <w:div w:id="1275013215">
          <w:marLeft w:val="0"/>
          <w:marRight w:val="0"/>
          <w:marTop w:val="0"/>
          <w:marBottom w:val="0"/>
          <w:divBdr>
            <w:top w:val="none" w:sz="0" w:space="0" w:color="auto"/>
            <w:left w:val="none" w:sz="0" w:space="0" w:color="auto"/>
            <w:bottom w:val="none" w:sz="0" w:space="0" w:color="auto"/>
            <w:right w:val="none" w:sz="0" w:space="0" w:color="auto"/>
          </w:divBdr>
        </w:div>
      </w:divsChild>
    </w:div>
    <w:div w:id="1415667394">
      <w:bodyDiv w:val="1"/>
      <w:marLeft w:val="0"/>
      <w:marRight w:val="0"/>
      <w:marTop w:val="0"/>
      <w:marBottom w:val="0"/>
      <w:divBdr>
        <w:top w:val="none" w:sz="0" w:space="0" w:color="auto"/>
        <w:left w:val="none" w:sz="0" w:space="0" w:color="auto"/>
        <w:bottom w:val="none" w:sz="0" w:space="0" w:color="auto"/>
        <w:right w:val="none" w:sz="0" w:space="0" w:color="auto"/>
      </w:divBdr>
    </w:div>
    <w:div w:id="2021928528">
      <w:bodyDiv w:val="1"/>
      <w:marLeft w:val="0"/>
      <w:marRight w:val="0"/>
      <w:marTop w:val="0"/>
      <w:marBottom w:val="0"/>
      <w:divBdr>
        <w:top w:val="none" w:sz="0" w:space="0" w:color="auto"/>
        <w:left w:val="none" w:sz="0" w:space="0" w:color="auto"/>
        <w:bottom w:val="none" w:sz="0" w:space="0" w:color="auto"/>
        <w:right w:val="none" w:sz="0" w:space="0" w:color="auto"/>
      </w:divBdr>
      <w:divsChild>
        <w:div w:id="1042561774">
          <w:marLeft w:val="0"/>
          <w:marRight w:val="0"/>
          <w:marTop w:val="0"/>
          <w:marBottom w:val="0"/>
          <w:divBdr>
            <w:top w:val="none" w:sz="0" w:space="0" w:color="auto"/>
            <w:left w:val="none" w:sz="0" w:space="0" w:color="auto"/>
            <w:bottom w:val="none" w:sz="0" w:space="0" w:color="auto"/>
            <w:right w:val="none" w:sz="0" w:space="0" w:color="auto"/>
          </w:divBdr>
        </w:div>
        <w:div w:id="909727967">
          <w:marLeft w:val="0"/>
          <w:marRight w:val="0"/>
          <w:marTop w:val="0"/>
          <w:marBottom w:val="0"/>
          <w:divBdr>
            <w:top w:val="none" w:sz="0" w:space="0" w:color="auto"/>
            <w:left w:val="none" w:sz="0" w:space="0" w:color="auto"/>
            <w:bottom w:val="none" w:sz="0" w:space="0" w:color="auto"/>
            <w:right w:val="none" w:sz="0" w:space="0" w:color="auto"/>
          </w:divBdr>
        </w:div>
        <w:div w:id="639848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4-71893-3?utm_source=chatgpt.com" TargetMode="External"/><Relationship Id="rId3" Type="http://schemas.openxmlformats.org/officeDocument/2006/relationships/settings" Target="settings.xml"/><Relationship Id="rId7" Type="http://schemas.openxmlformats.org/officeDocument/2006/relationships/hyperlink" Target="https://pmc.ncbi.nlm.nih.gov/articles/PMC11449684/?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xiv.org/abs/2401.1688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Perakam</dc:creator>
  <cp:keywords/>
  <dc:description/>
  <cp:lastModifiedBy>Mishra, Subhransu</cp:lastModifiedBy>
  <cp:revision>7</cp:revision>
  <dcterms:created xsi:type="dcterms:W3CDTF">2025-01-02T16:36:00Z</dcterms:created>
  <dcterms:modified xsi:type="dcterms:W3CDTF">2025-01-04T06:27:00Z</dcterms:modified>
</cp:coreProperties>
</file>