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36"/>
          <w:szCs w:val="36"/>
        </w:rPr>
        <w:t xml:space="preserve">KitView Search V5.2</w:t>
      </w:r>
    </w:p>
    <w:p>
      <w:pPr>
        <w:spacing w:after="40"/>
        <w:jc w:val="center"/>
      </w:pPr>
      <w:r>
        <w:rPr>
          <w:rFonts w:ascii="Arial" w:cs="Arial" w:eastAsia="Arial" w:hAnsi="Arial"/>
          <w:b/>
          <w:bCs/>
          <w:color w:val="333333"/>
          <w:sz w:val="28"/>
          <w:szCs w:val="28"/>
        </w:rPr>
        <w:t xml:space="preserve">Rapport de bugs — Tests Quentin</w:t>
      </w:r>
    </w:p>
    <w:p>
      <w:pPr>
        <w:spacing w:after="200"/>
        <w:jc w:val="center"/>
      </w:pPr>
      <w:r>
        <w:rPr>
          <w:rFonts w:ascii="Arial" w:cs="Arial" w:eastAsia="Arial" w:hAnsi="Arial"/>
          <w:color w:val="666666"/>
          <w:sz w:val="18"/>
          <w:szCs w:val="18"/>
        </w:rPr>
        <w:t xml:space="preserve">Février 2026 — Modules detage.py, detia.py, ages.csv, search.py, trouve.py, trouveid.py</w:t>
      </w:r>
    </w:p>
    <w:p>
      <w:pPr>
        <w:spacing w:after="80"/>
      </w:pPr>
      <w:r>
        <w:rPr>
          <w:rFonts w:ascii="Arial" w:cs="Arial" w:eastAsia="Arial" w:hAnsi="Arial"/>
          <w:sz w:val="20"/>
          <w:szCs w:val="20"/>
        </w:rPr>
        <w:t xml:space="preserve">Ce document récapitule les bugs identifiés par Quentin sur 5 questions de test et les corrections apportées. Les bugs touchent principalement trois domaines : la détection des critères d’âge (detage.py, ages.csv, prompt IA), l’interprétation des classes d’Angle par le module IA (detia.py), et le fonctionnement batch de search.py.</w:t>
      </w:r>
    </w:p>
    <w:p>
      <w:pPr>
        <w:spacing w:before="200" w:after="100"/>
      </w:pPr>
      <w:r>
        <w:rPr>
          <w:rFonts w:ascii="Arial" w:cs="Arial" w:eastAsia="Arial" w:hAnsi="Arial"/>
          <w:b/>
          <w:bCs/>
          <w:color w:val="2B579A"/>
          <w:sz w:val="22"/>
          <w:szCs w:val="22"/>
        </w:rPr>
        <w:t xml:space="preserve">Test 1 : </w:t>
      </w:r>
      <w:r>
        <w:rPr>
          <w:rFonts w:ascii="Arial" w:cs="Arial" w:eastAsia="Arial" w:hAnsi="Arial"/>
          <w:i/>
          <w:iCs/>
          <w:color w:val="333333"/>
          <w:sz w:val="20"/>
          <w:szCs w:val="20"/>
        </w:rPr>
        <w:t xml:space="preserve">patients en classe 2 agés de plus de 20 ans et de moins de 23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Bugs constatés</w:t>
            </w:r>
          </w:p>
        </w:tc>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Corrections effectuées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detage.py : </w:t>
            </w:r>
            <w:r>
              <w:rPr>
                <w:rFonts w:ascii="Arial" w:cs="Arial" w:eastAsia="Arial" w:hAnsi="Arial"/>
                <w:sz w:val="20"/>
                <w:szCs w:val="20"/>
              </w:rPr>
              <w:t xml:space="preserve">Le tracking de position fonctionnait en caractères au lieu de mots. Quand la question contenait deux critères d’âge séparés (« plus de 20 ans et moins de 23 ans »), seul le premier était détecté.</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detage.py : </w:t>
            </w:r>
            <w:r>
              <w:rPr>
                <w:rFonts w:ascii="Arial" w:cs="Arial" w:eastAsia="Arial" w:hAnsi="Arial"/>
                <w:sz w:val="20"/>
                <w:szCs w:val="20"/>
              </w:rPr>
              <w:t xml:space="preserve">Correction du tracking pour compter en mots (strings) et non en caractères, permettant la détection de critères multiples dans la même question.</w:t>
            </w:r>
          </w:p>
        </w:tc>
      </w:tr>
      <w:tr>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80"/>
            </w:pPr>
            <w:r>
              <w:rPr>
                <w:rFonts w:ascii="Arial" w:cs="Arial" w:eastAsia="Arial" w:hAnsi="Arial"/>
                <w:b/>
                <w:bCs/>
                <w:sz w:val="20"/>
                <w:szCs w:val="20"/>
              </w:rPr>
              <w:t xml:space="preserve">detia.py : </w:t>
            </w:r>
            <w:r>
              <w:rPr>
                <w:rFonts w:ascii="Arial" w:cs="Arial" w:eastAsia="Arial" w:hAnsi="Arial"/>
                <w:sz w:val="20"/>
                <w:szCs w:val="20"/>
              </w:rPr>
              <w:t xml:space="preserve">L’IA fusionnait « plus de 20 et moins de 23 » en un seul critère BETWEEN(20, 23) au lieu de générer deux critères distincts (&gt; 20 et &lt; 23).</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80"/>
            </w:pPr>
            <w:r>
              <w:rPr>
                <w:rFonts w:ascii="Arial" w:cs="Arial" w:eastAsia="Arial" w:hAnsi="Arial"/>
                <w:b/>
                <w:bCs/>
                <w:sz w:val="20"/>
                <w:szCs w:val="20"/>
              </w:rPr>
              <w:t xml:space="preserve">Prompt IA : </w:t>
            </w:r>
            <w:r>
              <w:rPr>
                <w:rFonts w:ascii="Arial" w:cs="Arial" w:eastAsia="Arial" w:hAnsi="Arial"/>
                <w:sz w:val="20"/>
                <w:szCs w:val="20"/>
              </w:rPr>
              <w:t xml:space="preserve">Ajout d’une règle « ATTENTION – RÈGLE CRITIQUE » dans le prompt système de detia.py interdisant la fusion de deux conditions d’âge séparées en BETWEEN (voir section dédiée ci-après).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detia.py : </w:t>
            </w:r>
            <w:r>
              <w:rPr>
                <w:rFonts w:ascii="Arial" w:cs="Arial" w:eastAsia="Arial" w:hAnsi="Arial"/>
                <w:sz w:val="20"/>
                <w:szCs w:val="20"/>
              </w:rPr>
              <w:t xml:space="preserve">L’IA interprétait « classe 2 » comme « classe 2 squelettique » (mesure céphalométrique ANB) au lieu de « classe II d’Angle » (classification dentaire). La méthode standard (dettags.py) interprétait correctement.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Prompt IA : </w:t>
            </w:r>
            <w:r>
              <w:rPr>
                <w:rFonts w:ascii="Arial" w:cs="Arial" w:eastAsia="Arial" w:hAnsi="Arial"/>
                <w:sz w:val="20"/>
                <w:szCs w:val="20"/>
              </w:rPr>
              <w:t xml:space="preserve">Ajout de synonymes prioritaires dans le prompt pour forcer le mapping « classe 2 » → « classe II d’Angle » (voir section dédiée ci-après).</w:t>
            </w:r>
          </w:p>
        </w:tc>
      </w:tr>
    </w:tbl>
    <w:p>
      <w:pPr>
        <w:spacing w:before="200" w:after="100"/>
      </w:pPr>
      <w:r>
        <w:rPr>
          <w:rFonts w:ascii="Arial" w:cs="Arial" w:eastAsia="Arial" w:hAnsi="Arial"/>
          <w:b/>
          <w:bCs/>
          <w:color w:val="2B579A"/>
          <w:sz w:val="22"/>
          <w:szCs w:val="22"/>
        </w:rPr>
        <w:t xml:space="preserve">Test 2 : </w:t>
      </w:r>
      <w:r>
        <w:rPr>
          <w:rFonts w:ascii="Arial" w:cs="Arial" w:eastAsia="Arial" w:hAnsi="Arial"/>
          <w:i/>
          <w:iCs/>
          <w:color w:val="333333"/>
          <w:sz w:val="20"/>
          <w:szCs w:val="20"/>
        </w:rPr>
        <w:t xml:space="preserve">Patient compris entre 13 et 16 avec une classe d’angle de 1 uniquement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Bugs constatés</w:t>
            </w:r>
          </w:p>
        </w:tc>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Corrections effectuées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ages.csv : </w:t>
            </w:r>
            <w:r>
              <w:rPr>
                <w:rFonts w:ascii="Arial" w:cs="Arial" w:eastAsia="Arial" w:hAnsi="Arial"/>
                <w:sz w:val="20"/>
                <w:szCs w:val="20"/>
              </w:rPr>
              <w:t xml:space="preserve">Le fichier de patterns ne contenait pas la formulation « compris entre X et Y ». Seule la formulation « entre X et Y » était reconnue. Résultat : l’âge n’était pas détecté du tout.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ages.csv : </w:t>
            </w:r>
            <w:r>
              <w:rPr>
                <w:rFonts w:ascii="Arial" w:cs="Arial" w:eastAsia="Arial" w:hAnsi="Arial"/>
                <w:sz w:val="20"/>
                <w:szCs w:val="20"/>
              </w:rPr>
              <w:t xml:space="preserve">Ajout des patterns « compris entre {n} et {n} ans » et « compris entre {n} et {n} » sur la ligne BETWEEN du fichier ages.csv.</w:t>
            </w:r>
          </w:p>
        </w:tc>
      </w:tr>
    </w:tbl>
    <w:p>
      <w:pPr>
        <w:spacing w:before="200" w:after="100"/>
      </w:pPr>
      <w:r>
        <w:rPr>
          <w:rFonts w:ascii="Arial" w:cs="Arial" w:eastAsia="Arial" w:hAnsi="Arial"/>
          <w:b/>
          <w:bCs/>
          <w:color w:val="2B579A"/>
          <w:sz w:val="22"/>
          <w:szCs w:val="22"/>
        </w:rPr>
        <w:t xml:space="preserve">Test 3 : </w:t>
      </w:r>
      <w:r>
        <w:rPr>
          <w:rFonts w:ascii="Arial" w:cs="Arial" w:eastAsia="Arial" w:hAnsi="Arial"/>
          <w:i/>
          <w:iCs/>
          <w:color w:val="333333"/>
          <w:sz w:val="20"/>
          <w:szCs w:val="20"/>
        </w:rPr>
        <w:t xml:space="preserve">Patients avec un age supérieur à 17 ans et inférieur à 23 ans de classe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Bugs constatés</w:t>
            </w:r>
          </w:p>
        </w:tc>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Corrections effectuées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ages.csv : </w:t>
            </w:r>
            <w:r>
              <w:rPr>
                <w:rFonts w:ascii="Arial" w:cs="Arial" w:eastAsia="Arial" w:hAnsi="Arial"/>
                <w:sz w:val="20"/>
                <w:szCs w:val="20"/>
              </w:rPr>
              <w:t xml:space="preserve">Les formulations « supérieur à » et « inférieur à » n’étaient pas présentes dans les patterns du fichier ages.csv.</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ages.csv : </w:t>
            </w:r>
            <w:r>
              <w:rPr>
                <w:rFonts w:ascii="Arial" w:cs="Arial" w:eastAsia="Arial" w:hAnsi="Arial"/>
                <w:sz w:val="20"/>
                <w:szCs w:val="20"/>
              </w:rPr>
              <w:t xml:space="preserve">Ajout des patterns « supérieur à {n} » et « inférieur à {n} » aux lignes &gt; et &lt; du fichier ages.csv.</w:t>
            </w:r>
          </w:p>
        </w:tc>
      </w:tr>
      <w:tr>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80"/>
            </w:pPr>
            <w:r>
              <w:rPr>
                <w:rFonts w:ascii="Arial" w:cs="Arial" w:eastAsia="Arial" w:hAnsi="Arial"/>
                <w:b/>
                <w:bCs/>
                <w:sz w:val="20"/>
                <w:szCs w:val="20"/>
              </w:rPr>
              <w:t xml:space="preserve">detia.py : </w:t>
            </w:r>
            <w:r>
              <w:rPr>
                <w:rFonts w:ascii="Arial" w:cs="Arial" w:eastAsia="Arial" w:hAnsi="Arial"/>
                <w:sz w:val="20"/>
                <w:szCs w:val="20"/>
              </w:rPr>
              <w:t xml:space="preserve">Même problème de fusion que le test 1 : l’IA générait un seul BETWEEN(17, 23) au lieu de deux critères &gt; 17 et &lt; 23.</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80"/>
            </w:pPr>
            <w:r>
              <w:rPr>
                <w:rFonts w:ascii="Arial" w:cs="Arial" w:eastAsia="Arial" w:hAnsi="Arial"/>
                <w:b/>
                <w:bCs/>
                <w:sz w:val="20"/>
                <w:szCs w:val="20"/>
              </w:rPr>
              <w:t xml:space="preserve">Prompt IA : </w:t>
            </w:r>
            <w:r>
              <w:rPr>
                <w:rFonts w:ascii="Arial" w:cs="Arial" w:eastAsia="Arial" w:hAnsi="Arial"/>
                <w:sz w:val="20"/>
                <w:szCs w:val="20"/>
              </w:rPr>
              <w:t xml:space="preserve">Corrigé par la même règle critique anti-fusion que le test 1. Le prompt contient désormais des exemples explicites avec « supérieur/inférieur ».</w:t>
            </w:r>
          </w:p>
        </w:tc>
      </w:tr>
    </w:tbl>
    <w:p>
      <w:pPr>
        <w:spacing w:before="200" w:after="100"/>
      </w:pPr>
      <w:r>
        <w:rPr>
          <w:rFonts w:ascii="Arial" w:cs="Arial" w:eastAsia="Arial" w:hAnsi="Arial"/>
          <w:b/>
          <w:bCs/>
          <w:color w:val="2B579A"/>
          <w:sz w:val="22"/>
          <w:szCs w:val="22"/>
        </w:rPr>
        <w:t xml:space="preserve">Test 4 : </w:t>
      </w:r>
      <w:r>
        <w:rPr>
          <w:rFonts w:ascii="Arial" w:cs="Arial" w:eastAsia="Arial" w:hAnsi="Arial"/>
          <w:i/>
          <w:iCs/>
          <w:color w:val="333333"/>
          <w:sz w:val="20"/>
          <w:szCs w:val="20"/>
        </w:rPr>
        <w:t xml:space="preserve">Patient enfant avec rétrognathie et ou classe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Bugs constatés</w:t>
            </w:r>
          </w:p>
        </w:tc>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Corrections effectuées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detia.py : </w:t>
            </w:r>
            <w:r>
              <w:rPr>
                <w:rFonts w:ascii="Arial" w:cs="Arial" w:eastAsia="Arial" w:hAnsi="Arial"/>
                <w:sz w:val="20"/>
                <w:szCs w:val="20"/>
              </w:rPr>
              <w:t xml:space="preserve">L’IA interprétait « classe 2 » comme « classe II squelettique » (liée à l’angle ANB &gt; 4°) au lieu de « classe II d’Angle » (classification dentaire). C’est le bug le plus significatif car il changeait complètement le sens médical de la recherche.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Prompt IA : </w:t>
            </w:r>
            <w:r>
              <w:rPr>
                <w:rFonts w:ascii="Arial" w:cs="Arial" w:eastAsia="Arial" w:hAnsi="Arial"/>
                <w:sz w:val="20"/>
                <w:szCs w:val="20"/>
              </w:rPr>
              <w:t xml:space="preserve">Ajout de synonymes prioritaires explicites dans le prompt système qui forcent le mapping « classe 2 » / « classe 3 » vers les tags « classe II d’Angle » / « classe III d’Angle ».</w:t>
            </w:r>
          </w:p>
        </w:tc>
      </w:tr>
      <w:tr>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80"/>
            </w:pPr>
            <w:r>
              <w:rPr>
                <w:rFonts w:ascii="Arial" w:cs="Arial" w:eastAsia="Arial" w:hAnsi="Arial"/>
                <w:b/>
                <w:bCs/>
                <w:sz w:val="20"/>
                <w:szCs w:val="20"/>
              </w:rPr>
              <w:t xml:space="preserve">tags.csv : </w:t>
            </w:r>
            <w:r>
              <w:rPr>
                <w:rFonts w:ascii="Arial" w:cs="Arial" w:eastAsia="Arial" w:hAnsi="Arial"/>
                <w:sz w:val="20"/>
                <w:szCs w:val="20"/>
              </w:rPr>
              <w:t xml:space="preserve">Les synonymes des classes d’Angle étaient dans un ordre qui pouvait provoquer un mapping incorrect lors de la recherche par l’IA.</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80"/>
            </w:pPr>
            <w:r>
              <w:rPr>
                <w:rFonts w:ascii="Arial" w:cs="Arial" w:eastAsia="Arial" w:hAnsi="Arial"/>
                <w:b/>
                <w:bCs/>
                <w:sz w:val="20"/>
                <w:szCs w:val="20"/>
              </w:rPr>
              <w:t xml:space="preserve">tags.csv : </w:t>
            </w:r>
            <w:r>
              <w:rPr>
                <w:rFonts w:ascii="Arial" w:cs="Arial" w:eastAsia="Arial" w:hAnsi="Arial"/>
                <w:sz w:val="20"/>
                <w:szCs w:val="20"/>
              </w:rPr>
              <w:t xml:space="preserve">Correction de l’ordre des synonymes dans le fichier de référence pour que la classification d’Angle soit prioritaire sur la classification squelettique.</w:t>
            </w:r>
          </w:p>
        </w:tc>
      </w:tr>
    </w:tbl>
    <w:p>
      <w:pPr>
        <w:spacing w:before="200" w:after="100"/>
      </w:pPr>
      <w:r>
        <w:rPr>
          <w:rFonts w:ascii="Arial" w:cs="Arial" w:eastAsia="Arial" w:hAnsi="Arial"/>
          <w:b/>
          <w:bCs/>
          <w:color w:val="2B579A"/>
          <w:sz w:val="22"/>
          <w:szCs w:val="22"/>
        </w:rPr>
        <w:t xml:space="preserve">Test 5 : </w:t>
      </w:r>
      <w:r>
        <w:rPr>
          <w:rFonts w:ascii="Arial" w:cs="Arial" w:eastAsia="Arial" w:hAnsi="Arial"/>
          <w:i/>
          <w:iCs/>
          <w:color w:val="333333"/>
          <w:sz w:val="20"/>
          <w:szCs w:val="20"/>
        </w:rPr>
        <w:t xml:space="preserve">Patient metal compris entre 20 e 24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Bugs constatés</w:t>
            </w:r>
          </w:p>
        </w:tc>
        <w:tc>
          <w:tcPr>
            <w:tcW w:type="dxa" w:w="468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Corrections effectuées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ages.csv : </w:t>
            </w:r>
            <w:r>
              <w:rPr>
                <w:rFonts w:ascii="Arial" w:cs="Arial" w:eastAsia="Arial" w:hAnsi="Arial"/>
                <w:sz w:val="20"/>
                <w:szCs w:val="20"/>
              </w:rPr>
              <w:t xml:space="preserve">La faute de frappe « e » au lieu de « et » n’était pas gérée dans les patterns BETWEEN. De même pour « &amp; » comme variante de « et ». Le critère d’âge n’était pas détecté.</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80"/>
            </w:pPr>
            <w:r>
              <w:rPr>
                <w:rFonts w:ascii="Arial" w:cs="Arial" w:eastAsia="Arial" w:hAnsi="Arial"/>
                <w:b/>
                <w:bCs/>
                <w:sz w:val="20"/>
                <w:szCs w:val="20"/>
              </w:rPr>
              <w:t xml:space="preserve">ages.csv : </w:t>
            </w:r>
            <w:r>
              <w:rPr>
                <w:rFonts w:ascii="Arial" w:cs="Arial" w:eastAsia="Arial" w:hAnsi="Arial"/>
                <w:sz w:val="20"/>
                <w:szCs w:val="20"/>
              </w:rPr>
              <w:t xml:space="preserve">Ajout des variantes « entre {n} e {n} ans », « compris entre {n} e {n} », « entre {n} &amp; {n} ans » et « de {n} a {n} » sur la ligne BETWEEN pour tolérer les fautes de frappe courantes.</w:t>
            </w:r>
          </w:p>
        </w:tc>
      </w:tr>
    </w:tbl>
    <w:p>
      <w:r>
        <w:br w:type="page"/>
      </w:r>
    </w:p>
    <w:p>
      <w:pPr>
        <w:pStyle w:val="Heading1"/>
      </w:pPr>
      <w:r>
        <w:t xml:space="preserve">Correction du prompt système IA (detia.py)</w:t>
      </w:r>
    </w:p>
    <w:p>
      <w:pPr>
        <w:pStyle w:val="Heading2"/>
        <w:spacing w:before="160" w:after="100"/>
      </w:pPr>
      <w:r>
        <w:t xml:space="preserve">Disambiguation « classe 2 » : Angle vs squelettique</w:t>
      </w:r>
    </w:p>
    <w:p>
      <w:pPr>
        <w:spacing w:after="80"/>
      </w:pPr>
      <w:r>
        <w:rPr>
          <w:rFonts w:ascii="Arial" w:cs="Arial" w:eastAsia="Arial" w:hAnsi="Arial"/>
          <w:sz w:val="20"/>
          <w:szCs w:val="20"/>
        </w:rPr>
        <w:t xml:space="preserve">En orthodontie, « classe 2 » désigne le plus souvent la </w:t>
      </w:r>
      <w:r>
        <w:rPr>
          <w:rFonts w:ascii="Arial" w:cs="Arial" w:eastAsia="Arial" w:hAnsi="Arial"/>
          <w:b/>
          <w:bCs/>
          <w:sz w:val="20"/>
          <w:szCs w:val="20"/>
        </w:rPr>
        <w:t xml:space="preserve">classification d’Angle</w:t>
      </w:r>
      <w:r>
        <w:rPr>
          <w:rFonts w:ascii="Arial" w:cs="Arial" w:eastAsia="Arial" w:hAnsi="Arial"/>
          <w:sz w:val="20"/>
          <w:szCs w:val="20"/>
        </w:rPr>
        <w:t xml:space="preserve"> (rapport dentaire : molaires, canines). La « classe II squelettique » est une notion différente, liée à la mesure de l’angle ANB en céphalométrie. Le prompt IA contenait les deux notions, ce qui créait une ambiguïté pour le modèle.</w:t>
      </w:r>
    </w:p>
    <w:p>
      <w:pPr>
        <w:spacing w:before="160" w:after="60"/>
      </w:pPr>
      <w:r>
        <w:rPr>
          <w:rFonts w:ascii="Arial" w:cs="Arial" w:eastAsia="Arial" w:hAnsi="Arial"/>
          <w:b/>
          <w:bCs/>
          <w:color w:val="C00000"/>
          <w:sz w:val="20"/>
          <w:szCs w:val="20"/>
        </w:rPr>
        <w:t xml:space="preserve">AVANT correction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pPr>
              <w:spacing w:after="80"/>
            </w:pPr>
            <w:r>
              <w:rPr>
                <w:rFonts w:ascii="Arial" w:cs="Arial" w:eastAsia="Arial" w:hAnsi="Arial"/>
                <w:sz w:val="18"/>
                <w:szCs w:val="18"/>
              </w:rPr>
              <w:t xml:space="preserve">Le prompt système contenait uniquement la section ANGLES :</w:t>
            </w:r>
          </w:p>
          <w:p>
            <w:pPr>
              <w:spacing w:after="80"/>
            </w:pPr>
            <w:r>
              <w:rPr>
                <w:rFonts w:ascii="Arial" w:cs="Arial" w:eastAsia="Arial" w:hAnsi="Arial"/>
                <w:sz w:val="6"/>
                <w:szCs w:val="6"/>
              </w:rPr>
              <w:t xml:space="preserve"/>
            </w:r>
          </w:p>
          <w:p>
            <w:pPr>
              <w:spacing w:after="80"/>
            </w:pPr>
            <w:r>
              <w:rPr>
                <w:rFonts w:ascii="Courier New" w:cs="Courier New" w:eastAsia="Courier New" w:hAnsi="Courier New"/>
                <w:b/>
                <w:bCs/>
                <w:sz w:val="18"/>
                <w:szCs w:val="18"/>
              </w:rPr>
              <w:t xml:space="preserve">=== ANGLES CÉPHALOMÉTRIQUES ===</w:t>
            </w:r>
          </w:p>
          <w:p>
            <w:pPr>
              <w:spacing w:after="80"/>
            </w:pPr>
            <w:r>
              <w:rPr>
                <w:rFonts w:ascii="Courier New" w:cs="Courier New" w:eastAsia="Courier New" w:hAnsi="Courier New"/>
                <w:sz w:val="18"/>
                <w:szCs w:val="18"/>
              </w:rPr>
              <w:t xml:space="preserve">| ANB | &gt; | 4 | classe ii squelettique |</w:t>
            </w:r>
          </w:p>
          <w:p>
            <w:pPr>
              <w:spacing w:after="80"/>
            </w:pPr>
            <w:r>
              <w:rPr>
                <w:rFonts w:ascii="Courier New" w:cs="Courier New" w:eastAsia="Courier New" w:hAnsi="Courier New"/>
                <w:sz w:val="18"/>
                <w:szCs w:val="18"/>
              </w:rPr>
              <w:t xml:space="preserve">| ANB | &lt; | 0 | classe iii squelettique |</w:t>
            </w:r>
          </w:p>
          <w:p>
            <w:pPr>
              <w:spacing w:after="80"/>
            </w:pPr>
            <w:r>
              <w:rPr>
                <w:rFonts w:ascii="Arial" w:cs="Arial" w:eastAsia="Arial" w:hAnsi="Arial"/>
                <w:sz w:val="6"/>
                <w:szCs w:val="6"/>
              </w:rPr>
              <w:t xml:space="preserve"/>
            </w:r>
          </w:p>
          <w:p>
            <w:pPr>
              <w:spacing w:after="80"/>
            </w:pPr>
            <w:r>
              <w:rPr>
                <w:rFonts w:ascii="Arial" w:cs="Arial" w:eastAsia="Arial" w:hAnsi="Arial"/>
                <w:sz w:val="18"/>
                <w:szCs w:val="18"/>
              </w:rPr>
              <w:t xml:space="preserve">Pas de règle de disambiguation. L’IA, voyant « classe ii squelettique » </w:t>
            </w:r>
            <w:r>
              <w:rPr>
                <w:rFonts w:ascii="Arial" w:cs="Arial" w:eastAsia="Arial" w:hAnsi="Arial"/>
                <w:sz w:val="18"/>
                <w:szCs w:val="18"/>
              </w:rPr>
              <w:t xml:space="preserve">dans le prompt, interprétait « classe 2 » comme squelettique même </w:t>
            </w:r>
            <w:r>
              <w:rPr>
                <w:rFonts w:ascii="Arial" w:cs="Arial" w:eastAsia="Arial" w:hAnsi="Arial"/>
                <w:sz w:val="18"/>
                <w:szCs w:val="18"/>
              </w:rPr>
              <w:t xml:space="preserve">sans mention d’ANB dans la question.</w:t>
            </w:r>
          </w:p>
        </w:tc>
      </w:tr>
    </w:tbl>
    <w:p>
      <w:pPr>
        <w:spacing w:before="160" w:after="60"/>
      </w:pPr>
      <w:r>
        <w:rPr>
          <w:rFonts w:ascii="Arial" w:cs="Arial" w:eastAsia="Arial" w:hAnsi="Arial"/>
          <w:b/>
          <w:bCs/>
          <w:color w:val="008000"/>
          <w:sz w:val="20"/>
          <w:szCs w:val="20"/>
        </w:rPr>
        <w:t xml:space="preserve">APRÈS correction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FF0" w:val="clear"/>
            <w:tcMar>
              <w:top w:type="dxa" w:w="60"/>
              <w:left w:type="dxa" w:w="100"/>
              <w:bottom w:type="dxa" w:w="60"/>
              <w:right w:type="dxa" w:w="100"/>
            </w:tcMar>
          </w:tcPr>
          <w:p>
            <w:pPr>
              <w:spacing w:after="80"/>
            </w:pPr>
            <w:r>
              <w:rPr>
                <w:rFonts w:ascii="Arial" w:cs="Arial" w:eastAsia="Arial" w:hAnsi="Arial"/>
                <w:sz w:val="18"/>
                <w:szCs w:val="18"/>
              </w:rPr>
              <w:t xml:space="preserve">Ajout de synonymes prioritaires forcés dans le prompt :</w:t>
            </w:r>
          </w:p>
          <w:p>
            <w:pPr>
              <w:spacing w:after="80"/>
            </w:pPr>
            <w:r>
              <w:rPr>
                <w:rFonts w:ascii="Arial" w:cs="Arial" w:eastAsia="Arial" w:hAnsi="Arial"/>
                <w:sz w:val="6"/>
                <w:szCs w:val="6"/>
              </w:rPr>
              <w:t xml:space="preserve"/>
            </w:r>
          </w:p>
          <w:p>
            <w:pPr>
              <w:spacing w:after="80"/>
            </w:pPr>
            <w:r>
              <w:rPr>
                <w:rFonts w:ascii="Courier New" w:cs="Courier New" w:eastAsia="Courier New" w:hAnsi="Courier New"/>
                <w:b/>
                <w:bCs/>
                <w:sz w:val="18"/>
                <w:szCs w:val="18"/>
              </w:rPr>
              <w:t xml:space="preserve">=== SYNONYMES IMPORTANTS ===</w:t>
            </w:r>
          </w:p>
          <w:p>
            <w:pPr>
              <w:spacing w:after="80"/>
            </w:pPr>
            <w:r>
              <w:rPr>
                <w:rFonts w:ascii="Courier New" w:cs="Courier New" w:eastAsia="Courier New" w:hAnsi="Courier New"/>
                <w:sz w:val="18"/>
                <w:szCs w:val="18"/>
              </w:rPr>
              <w:t xml:space="preserve">  prognathisme mandibulaire → classe iii d'angle</w:t>
            </w:r>
          </w:p>
          <w:p>
            <w:pPr>
              <w:spacing w:after="80"/>
            </w:pPr>
            <w:r>
              <w:rPr>
                <w:rFonts w:ascii="Courier New" w:cs="Courier New" w:eastAsia="Courier New" w:hAnsi="Courier New"/>
                <w:sz w:val="18"/>
                <w:szCs w:val="18"/>
              </w:rPr>
              <w:t xml:space="preserve">  mandibule en avant → classe iii d'angle</w:t>
            </w:r>
          </w:p>
          <w:p>
            <w:pPr>
              <w:spacing w:after="80"/>
            </w:pPr>
            <w:r>
              <w:rPr>
                <w:rFonts w:ascii="Courier New" w:cs="Courier New" w:eastAsia="Courier New" w:hAnsi="Courier New"/>
                <w:sz w:val="18"/>
                <w:szCs w:val="18"/>
              </w:rPr>
              <w:t xml:space="preserve">  classe 2 → classe ii d'angle</w:t>
            </w:r>
          </w:p>
          <w:p>
            <w:pPr>
              <w:spacing w:after="80"/>
            </w:pPr>
            <w:r>
              <w:rPr>
                <w:rFonts w:ascii="Courier New" w:cs="Courier New" w:eastAsia="Courier New" w:hAnsi="Courier New"/>
                <w:sz w:val="18"/>
                <w:szCs w:val="18"/>
              </w:rPr>
              <w:t xml:space="preserve">  classe 3 → classe iii d'angle</w:t>
            </w:r>
          </w:p>
          <w:p>
            <w:pPr>
              <w:spacing w:after="80"/>
            </w:pPr>
            <w:r>
              <w:rPr>
                <w:rFonts w:ascii="Arial" w:cs="Arial" w:eastAsia="Arial" w:hAnsi="Arial"/>
                <w:sz w:val="6"/>
                <w:szCs w:val="6"/>
              </w:rPr>
              <w:t xml:space="preserve"/>
            </w:r>
          </w:p>
          <w:p>
            <w:pPr>
              <w:spacing w:after="80"/>
            </w:pPr>
            <w:r>
              <w:rPr>
                <w:rFonts w:ascii="Arial" w:cs="Arial" w:eastAsia="Arial" w:hAnsi="Arial"/>
                <w:sz w:val="18"/>
                <w:szCs w:val="18"/>
              </w:rPr>
              <w:t xml:space="preserve">Le modèle IA reçoit désormais ces synonymes </w:t>
            </w:r>
            <w:r>
              <w:rPr>
                <w:rFonts w:ascii="Arial" w:cs="Arial" w:eastAsia="Arial" w:hAnsi="Arial"/>
                <w:b/>
                <w:bCs/>
                <w:sz w:val="18"/>
                <w:szCs w:val="18"/>
              </w:rPr>
              <w:t xml:space="preserve">avant</w:t>
            </w:r>
            <w:r>
              <w:rPr>
                <w:rFonts w:ascii="Arial" w:cs="Arial" w:eastAsia="Arial" w:hAnsi="Arial"/>
                <w:sz w:val="18"/>
                <w:szCs w:val="18"/>
              </w:rPr>
              <w:t xml:space="preserve"> la section ANGLES, ce qui lui fait privilégier </w:t>
            </w:r>
            <w:r>
              <w:rPr>
                <w:rFonts w:ascii="Arial" w:cs="Arial" w:eastAsia="Arial" w:hAnsi="Arial"/>
                <w:sz w:val="18"/>
                <w:szCs w:val="18"/>
              </w:rPr>
              <w:t xml:space="preserve">la classification d’Angle sauf mention explicite d’ANB.</w:t>
            </w:r>
          </w:p>
        </w:tc>
      </w:tr>
    </w:tbl>
    <w:p>
      <w:pPr>
        <w:pStyle w:val="Heading2"/>
        <w:spacing w:before="240" w:after="100"/>
      </w:pPr>
      <w:r>
        <w:t xml:space="preserve">Règle anti-fusion des critères d’âge</w:t>
      </w:r>
    </w:p>
    <w:p>
      <w:pPr>
        <w:spacing w:after="80"/>
      </w:pPr>
      <w:r>
        <w:rPr>
          <w:rFonts w:ascii="Arial" w:cs="Arial" w:eastAsia="Arial" w:hAnsi="Arial"/>
          <w:sz w:val="20"/>
          <w:szCs w:val="20"/>
        </w:rPr>
        <w:t xml:space="preserve">L’IA fusionnait systématiquement deux critères d’âge séparés (« plus de 20 et moins de 23 ») en un seul BETWEEN. Le prompt contient désormais cette règle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tcPr>
          <w:p>
            <w:pPr>
              <w:spacing w:after="80"/>
            </w:pPr>
            <w:r>
              <w:rPr>
                <w:rFonts w:ascii="Courier New" w:cs="Courier New" w:eastAsia="Courier New" w:hAnsi="Courier New"/>
                <w:b/>
                <w:bCs/>
                <w:color w:val="C00000"/>
                <w:sz w:val="18"/>
                <w:szCs w:val="18"/>
              </w:rPr>
              <w:t xml:space="preserve">ATTENTION – RÈGLE CRITIQUE :</w:t>
            </w:r>
          </w:p>
          <w:p>
            <w:pPr>
              <w:spacing w:after="80"/>
            </w:pPr>
            <w:r>
              <w:rPr>
                <w:rFonts w:ascii="Courier New" w:cs="Courier New" w:eastAsia="Courier New" w:hAnsi="Courier New"/>
                <w:sz w:val="18"/>
                <w:szCs w:val="18"/>
              </w:rPr>
              <w:t xml:space="preserve">Quand la question contient DEUX conditions d’âge SÉPARÉES</w:t>
            </w:r>
          </w:p>
          <w:p>
            <w:pPr>
              <w:spacing w:after="80"/>
            </w:pPr>
            <w:r>
              <w:rPr>
                <w:rFonts w:ascii="Courier New" w:cs="Courier New" w:eastAsia="Courier New" w:hAnsi="Courier New"/>
                <w:sz w:val="18"/>
                <w:szCs w:val="18"/>
              </w:rPr>
              <w:t xml:space="preserve">reliées par « et », tu DOIS retourner DEUX critères d’âge</w:t>
            </w:r>
          </w:p>
          <w:p>
            <w:pPr>
              <w:spacing w:after="80"/>
            </w:pPr>
            <w:r>
              <w:rPr>
                <w:rFonts w:ascii="Courier New" w:cs="Courier New" w:eastAsia="Courier New" w:hAnsi="Courier New"/>
                <w:sz w:val="18"/>
                <w:szCs w:val="18"/>
              </w:rPr>
              <w:t xml:space="preserve">distincts, JAMAIS un BETWEEN.</w:t>
            </w:r>
          </w:p>
          <w:p>
            <w:pPr>
              <w:spacing w:after="80"/>
            </w:pPr>
            <w:r>
              <w:rPr>
                <w:rFonts w:ascii="Arial" w:cs="Arial" w:eastAsia="Arial" w:hAnsi="Arial"/>
                <w:sz w:val="4"/>
                <w:szCs w:val="4"/>
              </w:rPr>
              <w:t xml:space="preserve"/>
            </w:r>
          </w:p>
          <w:p>
            <w:pPr>
              <w:spacing w:after="80"/>
            </w:pPr>
            <w:r>
              <w:rPr>
                <w:rFonts w:ascii="Courier New" w:cs="Courier New" w:eastAsia="Courier New" w:hAnsi="Courier New"/>
                <w:sz w:val="18"/>
                <w:szCs w:val="18"/>
              </w:rPr>
              <w:t xml:space="preserve">- « supérieur à 17 et inférieur à 23 »</w:t>
            </w:r>
          </w:p>
          <w:p>
            <w:pPr>
              <w:spacing w:after="80"/>
            </w:pPr>
            <w:r>
              <w:rPr>
                <w:rFonts w:ascii="Courier New" w:cs="Courier New" w:eastAsia="Courier New" w:hAnsi="Courier New"/>
                <w:b/>
                <w:bCs/>
                <w:sz w:val="18"/>
                <w:szCs w:val="18"/>
              </w:rPr>
              <w:t xml:space="preserve">  → DEUX critères : &gt; 17 ET &lt; 23</w:t>
            </w:r>
          </w:p>
          <w:p>
            <w:pPr>
              <w:spacing w:after="80"/>
            </w:pPr>
            <w:r>
              <w:rPr>
                <w:rFonts w:ascii="Courier New" w:cs="Courier New" w:eastAsia="Courier New" w:hAnsi="Courier New"/>
                <w:sz w:val="18"/>
                <w:szCs w:val="18"/>
              </w:rPr>
              <w:t xml:space="preserve">- « entre 13 et 16 »</w:t>
            </w:r>
          </w:p>
          <w:p>
            <w:pPr>
              <w:spacing w:after="80"/>
            </w:pPr>
            <w:r>
              <w:rPr>
                <w:rFonts w:ascii="Courier New" w:cs="Courier New" w:eastAsia="Courier New" w:hAnsi="Courier New"/>
                <w:b/>
                <w:bCs/>
                <w:sz w:val="18"/>
                <w:szCs w:val="18"/>
              </w:rPr>
              <w:t xml:space="preserve">  → UN critère BETWEEN (formulation explicite)</w:t>
            </w:r>
          </w:p>
        </w:tc>
      </w:tr>
    </w:tbl>
    <w:p>
      <w:pPr>
        <w:pStyle w:val="Heading2"/>
        <w:spacing w:before="240" w:after="100"/>
      </w:pPr>
      <w:r>
        <w:t xml:space="preserve">Bug search.py : parser rigide et langue « zu »</w:t>
      </w:r>
    </w:p>
    <w:p>
      <w:pPr>
        <w:spacing w:after="80"/>
      </w:pPr>
      <w:r>
        <w:rPr>
          <w:rFonts w:ascii="Arial" w:cs="Arial" w:eastAsia="Arial" w:hAnsi="Arial"/>
          <w:sz w:val="20"/>
          <w:szCs w:val="20"/>
        </w:rPr>
        <w:t xml:space="preserve">En plus des bugs de détection ci-dessus, le mode batch de search.py était inutilisable. Le parser imposait un ordre strict des arguments (base puis question), ne trouvait pas les fichiers CSV dans le répertoire tests/, et la détection automatique de langue renvoyait « zu » (zoulou) au lieu de « fr ».</w:t>
      </w:r>
    </w:p>
    <w:p>
      <w:pPr>
        <w:spacing w:after="80"/>
      </w:pPr>
      <w:r>
        <w:rPr>
          <w:rFonts w:ascii="Arial" w:cs="Arial" w:eastAsia="Arial" w:hAnsi="Arial"/>
          <w:b/>
          <w:bCs/>
          <w:sz w:val="20"/>
          <w:szCs w:val="20"/>
        </w:rPr>
        <w:t xml:space="preserve">Corrections : </w:t>
      </w:r>
      <w:r>
        <w:rPr>
          <w:rFonts w:ascii="Arial" w:cs="Arial" w:eastAsia="Arial" w:hAnsi="Arial"/>
          <w:sz w:val="20"/>
          <w:szCs w:val="20"/>
        </w:rPr>
        <w:t xml:space="preserve">parser flexible (ordre libre, détection .db/.csv automatique), recherche de fichiers dans plusieurs répertoires, et passage de la langue par défaut de « auto » à « fr ».</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rFonts w:ascii="Arial" w:cs="Arial" w:eastAsia="Arial" w:hAnsi="Arial"/>
      <w:b/>
      <w:bCs/>
      <w:color w:val="2B579A"/>
      <w:sz w:val="32"/>
      <w:szCs w:val="32"/>
    </w:rPr>
  </w:style>
  <w:style w:type="paragraph" w:styleId="Heading2">
    <w:name w:val="Heading 2"/>
    <w:basedOn w:val="Normal"/>
    <w:next w:val="Normal"/>
    <w:qFormat/>
    <w:pPr>
      <w:spacing w:before="120" w:after="120"/>
      <w:outlineLvl w:val="1"/>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2026-02-23T09:13:02.097Z</dcterms:created>
  <dcterms:modified xsi:type="dcterms:W3CDTF">2026-02-23T09:13:02.098Z</dcterms:modified>
</cp:coreProperties>
</file>

<file path=docProps/custom.xml><?xml version="1.0" encoding="utf-8"?>
<Properties xmlns="http://schemas.openxmlformats.org/officeDocument/2006/custom-properties" xmlns:vt="http://schemas.openxmlformats.org/officeDocument/2006/docPropsVTypes"/>
</file>