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DOCXFIXTURENEEDLE searchable content.</w:t>
      </w:r>
    </w:p>
  </w:body>
</w:document>
</file>