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48"/>
          <w:szCs w:val="48"/>
          <w:rtl w:val="0"/>
        </w:rPr>
        <w:t xml:space="preserve">James Fitzgerald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tkinson Hyperlegible" w:cs="Atkinson Hyperlegible" w:eastAsia="Atkinson Hyperlegible" w:hAnsi="Atkinson Hyperlegible"/>
          <w:sz w:val="30"/>
          <w:szCs w:val="30"/>
        </w:rPr>
      </w:pPr>
      <w:hyperlink r:id="rId7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30"/>
            <w:szCs w:val="30"/>
            <w:u w:val="single"/>
            <w:rtl w:val="0"/>
          </w:rPr>
          <w:t xml:space="preserve">james@jawfish.dev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Atkinson Hyperlegible" w:cs="Atkinson Hyperlegible" w:eastAsia="Atkinson Hyperlegible" w:hAnsi="Atkinson Hyperlegible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❖   </w:t>
      </w:r>
      <w:hyperlink r:id="rId8">
        <w:r w:rsidDel="00000000" w:rsidR="00000000" w:rsidRPr="00000000">
          <w:rPr>
            <w:rFonts w:ascii="Atkinson Hyperlegible" w:cs="Atkinson Hyperlegible" w:eastAsia="Atkinson Hyperlegible" w:hAnsi="Atkinson Hyperlegible"/>
            <w:i w:val="0"/>
            <w:smallCaps w:val="0"/>
            <w:strike w:val="0"/>
            <w:color w:val="1155cc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(</w:t>
        </w:r>
      </w:hyperlink>
      <w:hyperlink r:id="rId9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30"/>
            <w:szCs w:val="30"/>
            <w:u w:val="single"/>
            <w:rtl w:val="0"/>
          </w:rPr>
          <w:t xml:space="preserve">706</w:t>
        </w:r>
      </w:hyperlink>
      <w:hyperlink r:id="rId10">
        <w:r w:rsidDel="00000000" w:rsidR="00000000" w:rsidRPr="00000000">
          <w:rPr>
            <w:rFonts w:ascii="Atkinson Hyperlegible" w:cs="Atkinson Hyperlegible" w:eastAsia="Atkinson Hyperlegible" w:hAnsi="Atkinson Hyperlegible"/>
            <w:i w:val="0"/>
            <w:smallCaps w:val="0"/>
            <w:strike w:val="0"/>
            <w:color w:val="1155cc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) </w:t>
        </w:r>
      </w:hyperlink>
      <w:hyperlink r:id="rId11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30"/>
            <w:szCs w:val="30"/>
            <w:u w:val="single"/>
            <w:rtl w:val="0"/>
          </w:rPr>
          <w:t xml:space="preserve">705</w:t>
        </w:r>
      </w:hyperlink>
      <w:hyperlink r:id="rId12">
        <w:r w:rsidDel="00000000" w:rsidR="00000000" w:rsidRPr="00000000">
          <w:rPr>
            <w:rFonts w:ascii="Atkinson Hyperlegible" w:cs="Atkinson Hyperlegible" w:eastAsia="Atkinson Hyperlegible" w:hAnsi="Atkinson Hyperlegible"/>
            <w:i w:val="0"/>
            <w:smallCaps w:val="0"/>
            <w:strike w:val="0"/>
            <w:color w:val="1155cc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-</w:t>
        </w:r>
      </w:hyperlink>
      <w:hyperlink r:id="rId13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30"/>
            <w:szCs w:val="30"/>
            <w:u w:val="single"/>
            <w:rtl w:val="0"/>
          </w:rPr>
          <w:t xml:space="preserve">2302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Atkinson Hyperlegible" w:cs="Atkinson Hyperlegible" w:eastAsia="Atkinson Hyperlegible" w:hAnsi="Atkinson Hyperlegible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❖   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30"/>
          <w:szCs w:val="30"/>
          <w:rtl w:val="0"/>
        </w:rPr>
        <w:t xml:space="preserve">Athens, GA    ❖   </w:t>
      </w:r>
      <w:hyperlink r:id="rId14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30"/>
            <w:szCs w:val="30"/>
            <w:u w:val="single"/>
            <w:rtl w:val="0"/>
          </w:rPr>
          <w:t xml:space="preserve">https://jawfish.dev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52.00000000000003" w:lineRule="auto"/>
        <w:rPr>
          <w:rFonts w:ascii="Atkinson Hyperlegible" w:cs="Atkinson Hyperlegible" w:eastAsia="Atkinson Hyperlegible" w:hAnsi="Atkinson Hyperlegible"/>
          <w:b w:val="1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Atkinson Hyperlegible" w:cs="Atkinson Hyperlegible" w:eastAsia="Atkinson Hyperlegible" w:hAnsi="Atkinson Hyperlegible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3"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Languages</w:t>
      </w: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: </w:t>
      </w: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JavaScript, TypeScript, HTML, CSS, Python, C#, GraphQL,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Technologies:</w:t>
      </w: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 React, Next.js, Prisma, Node, Tailwind, Flask, FastAPI, SQLAlchemy, PostgreSQL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DevOps:</w:t>
      </w: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 Git, Linux, Docker, CI/CD, Ansible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Other:</w:t>
      </w: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 Object-oriented and functional programming, Jest, pytest, XUnit, Godot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52.00000000000003" w:lineRule="auto"/>
        <w:ind w:left="360" w:firstLine="0"/>
        <w:rPr>
          <w:rFonts w:ascii="Atkinson Hyperlegible" w:cs="Atkinson Hyperlegible" w:eastAsia="Atkinson Hyperlegible" w:hAnsi="Atkinson Hyperlegib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</w:rPr>
      </w:pPr>
      <w:hyperlink r:id="rId15">
        <w:r w:rsidDel="00000000" w:rsidR="00000000" w:rsidRPr="00000000">
          <w:rPr>
            <w:rFonts w:ascii="Atkinson Hyperlegible" w:cs="Atkinson Hyperlegible" w:eastAsia="Atkinson Hyperlegible" w:hAnsi="Atkinson Hyperlegible"/>
            <w:b w:val="1"/>
            <w:color w:val="1155cc"/>
            <w:u w:val="single"/>
            <w:rtl w:val="0"/>
          </w:rPr>
          <w:t xml:space="preserve">Rebook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ind w:left="0" w:firstLine="0"/>
        <w:rPr>
          <w:rFonts w:ascii="Atkinson Hyperlegible" w:cs="Atkinson Hyperlegible" w:eastAsia="Atkinson Hyperlegible" w:hAnsi="Atkinson Hyperlegible"/>
          <w:b w:val="1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Developed an e-book reader application using React with bookmarks, highlights, and annotations, all of which can be exported to markdown. Utilized hooks and functional components to ensure a maintainable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52.00000000000003" w:lineRule="auto"/>
        <w:rPr>
          <w:rFonts w:ascii="Atkinson Hyperlegible" w:cs="Atkinson Hyperlegible" w:eastAsia="Atkinson Hyperlegible" w:hAnsi="Atkinson Hyperlegible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52.00000000000003" w:lineRule="auto"/>
        <w:rPr>
          <w:rFonts w:ascii="Atkinson Hyperlegible" w:cs="Atkinson Hyperlegible" w:eastAsia="Atkinson Hyperlegible" w:hAnsi="Atkinson Hyperlegible"/>
          <w:i w:val="1"/>
        </w:rPr>
      </w:pPr>
      <w:hyperlink r:id="rId16">
        <w:r w:rsidDel="00000000" w:rsidR="00000000" w:rsidRPr="00000000">
          <w:rPr>
            <w:rFonts w:ascii="Atkinson Hyperlegible" w:cs="Atkinson Hyperlegible" w:eastAsia="Atkinson Hyperlegible" w:hAnsi="Atkinson Hyperlegible"/>
            <w:b w:val="1"/>
            <w:color w:val="1155cc"/>
            <w:u w:val="single"/>
            <w:rtl w:val="0"/>
          </w:rPr>
          <w:t xml:space="preserve">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52.00000000000003" w:lineRule="auto"/>
        <w:ind w:left="0" w:firstLine="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As a participant in several game jam competitions, I have successfully designed, developed, and shipped four unique games using technologies such as Godot, providing me with valuable skills in rapidly iterating on ideas, </w:t>
      </w: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working under tight time constraints, and finishing projects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Atkinson Hyperlegible" w:cs="Atkinson Hyperlegible" w:eastAsia="Atkinson Hyperlegible" w:hAnsi="Atkinson Hyperlegible"/>
          <w:i w:val="1"/>
        </w:rPr>
      </w:pPr>
      <w:hyperlink r:id="rId17">
        <w:r w:rsidDel="00000000" w:rsidR="00000000" w:rsidRPr="00000000">
          <w:rPr>
            <w:rFonts w:ascii="Atkinson Hyperlegible" w:cs="Atkinson Hyperlegible" w:eastAsia="Atkinson Hyperlegible" w:hAnsi="Atkinson Hyperlegible"/>
            <w:b w:val="1"/>
            <w:color w:val="1155cc"/>
            <w:u w:val="single"/>
            <w:rtl w:val="0"/>
          </w:rPr>
          <w:t xml:space="preserve">Open-source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52.00000000000003" w:lineRule="auto"/>
        <w:ind w:left="0" w:firstLine="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Actively contributed to the open-source community by implementing new features, updating documentation, creating test cases, and </w:t>
      </w: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collaborating with a team to resolve issues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 in projects such as KMK firmware.</w:t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ind w:left="360" w:firstLine="0"/>
        <w:rPr>
          <w:rFonts w:ascii="Atkinson Hyperlegible" w:cs="Atkinson Hyperlegible" w:eastAsia="Atkinson Hyperlegible" w:hAnsi="Atkinson Hyperlegible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52.00000000000003" w:lineRule="auto"/>
        <w:rPr>
          <w:rFonts w:ascii="Atkinson Hyperlegible" w:cs="Atkinson Hyperlegible" w:eastAsia="Atkinson Hyperlegible" w:hAnsi="Atkinson Hyperlegible"/>
          <w:i w:val="1"/>
        </w:rPr>
      </w:pPr>
      <w:hyperlink r:id="rId18">
        <w:r w:rsidDel="00000000" w:rsidR="00000000" w:rsidRPr="00000000">
          <w:rPr>
            <w:rFonts w:ascii="Atkinson Hyperlegible" w:cs="Atkinson Hyperlegible" w:eastAsia="Atkinson Hyperlegible" w:hAnsi="Atkinson Hyperlegible"/>
            <w:b w:val="1"/>
            <w:color w:val="1155cc"/>
            <w:u w:val="single"/>
            <w:rtl w:val="0"/>
          </w:rPr>
          <w:t xml:space="preserve">PyWinModal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2.00000000000003" w:lineRule="auto"/>
        <w:ind w:left="0" w:firstLine="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Developed a productivity tool for Windows that allows users to easily execute user-defined commands through a customizable modal popup. The modal's simple API facilitates easy customization and extensibility, demonstrating my </w:t>
      </w: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proficiency in creating user-friendly solutions for real-world problems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spacing w:line="252.00000000000003" w:lineRule="auto"/>
        <w:ind w:left="360" w:firstLine="0"/>
        <w:rPr>
          <w:rFonts w:ascii="Atkinson Hyperlegible" w:cs="Atkinson Hyperlegible" w:eastAsia="Atkinson Hyperlegible" w:hAnsi="Atkinson Hyperlegible"/>
          <w:sz w:val="8"/>
          <w:szCs w:val="8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8"/>
          <w:szCs w:val="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line="252.00000000000003" w:lineRule="auto"/>
        <w:rPr>
          <w:rFonts w:ascii="Atkinson Hyperlegible" w:cs="Atkinson Hyperlegible" w:eastAsia="Atkinson Hyperlegible" w:hAnsi="Atkinson Hyperlegible"/>
          <w:i w:val="1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Homelab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ind w:left="0" w:firstLine="0"/>
        <w:rPr>
          <w:rFonts w:ascii="Atkinson Hyperlegible" w:cs="Atkinson Hyperlegible" w:eastAsia="Atkinson Hyperlegible" w:hAnsi="Atkinson Hyperlegibl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I have experience in planning and maintaining a home server with over 20 containerized services, including a PostgreSQL database, a self-hosted GitHub alternative, and a Docker management frontend. This project has given me </w:t>
      </w: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hands-on experience with industry technologies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 such as Linux, SSH, and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Appen Limited</w:t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2016-Present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2"/>
          <w:szCs w:val="22"/>
          <w:rtl w:val="0"/>
        </w:rPr>
        <w:t xml:space="preserve">Internet Analyst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</w:t>
      </w: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2"/>
          <w:szCs w:val="22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Assist with evaluation of user data to improve services for one of the largest search engines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Assess the quality of service responses to user actions in accordance with complex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Construct detailed and technical comments outlining the reasoning behind my decisions.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Atkinson Hyperlegible" w:cs="Atkinson Hyperlegible" w:eastAsia="Atkinson Hyperlegible" w:hAnsi="Atkinson Hyperlegible"/>
          <w:sz w:val="22"/>
          <w:szCs w:val="22"/>
          <w:u w:val="no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Complete work adhering to performance expectations measured through monthly reviews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1660"/>
        </w:tabs>
        <w:spacing w:line="252.00000000000003" w:lineRule="auto"/>
        <w:rPr>
          <w:rFonts w:ascii="Atkinson Hyperlegible" w:cs="Atkinson Hyperlegible" w:eastAsia="Atkinson Hyperlegible" w:hAnsi="Atkinson Hyperlegibl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52.00000000000003" w:lineRule="auto"/>
        <w:rPr>
          <w:rFonts w:ascii="Atkinson Hyperlegible" w:cs="Atkinson Hyperlegible" w:eastAsia="Atkinson Hyperlegible" w:hAnsi="Atkinson Hyperlegible"/>
          <w:b w:val="1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Free I.T. Athens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2014-2016 </w:t>
      </w:r>
    </w:p>
    <w:p w:rsidR="00000000" w:rsidDel="00000000" w:rsidP="00000000" w:rsidRDefault="00000000" w:rsidRPr="00000000" w14:paraId="00000026">
      <w:pPr>
        <w:widowControl w:val="0"/>
        <w:spacing w:line="252.00000000000003" w:lineRule="auto"/>
        <w:rPr>
          <w:rFonts w:ascii="Atkinson Hyperlegible" w:cs="Atkinson Hyperlegible" w:eastAsia="Atkinson Hyperlegible" w:hAnsi="Atkinson Hyperlegible"/>
          <w:i w:val="1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2"/>
          <w:szCs w:val="22"/>
          <w:rtl w:val="0"/>
        </w:rPr>
        <w:t xml:space="preserve">Volunteer</w:t>
        <w:tab/>
        <w:tab/>
        <w:tab/>
        <w:tab/>
        <w:tab/>
        <w:tab/>
        <w:tab/>
        <w:tab/>
        <w:tab/>
        <w:t xml:space="preserve">   </w:t>
        <w:tab/>
        <w:tab/>
        <w:tab/>
        <w:t xml:space="preserve">      Athens, GA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Volunteered with a team of IT professionals to provide free IT services to the community.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Helped diagnose and resolve technical issues, and provided technical support and advice to customers.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Demonstrated proficiency in working independently, taking initiative in various tasks and responsibilities.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Trained other volunteers in problem-solving and computer-building techniques.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660"/>
        </w:tabs>
        <w:spacing w:line="252.00000000000003" w:lineRule="auto"/>
        <w:rPr>
          <w:rFonts w:ascii="Atkinson Hyperlegible" w:cs="Atkinson Hyperlegible" w:eastAsia="Atkinson Hyperlegible" w:hAnsi="Atkinson Hyperlegible"/>
          <w:b w:val="1"/>
          <w:sz w:val="12"/>
          <w:szCs w:val="1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tkinson Hyperlegible" w:cs="Atkinson Hyperlegible" w:eastAsia="Atkinson Hyperlegible" w:hAnsi="Atkinson Hyperlegibl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Game design &amp; development, culinary arts, music, homelabs, custom-built keyboards, learning new things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kinson Hyperlegib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tel:7067052302" TargetMode="External"/><Relationship Id="rId10" Type="http://schemas.openxmlformats.org/officeDocument/2006/relationships/hyperlink" Target="tel:7067052302" TargetMode="External"/><Relationship Id="rId13" Type="http://schemas.openxmlformats.org/officeDocument/2006/relationships/hyperlink" Target="tel:7067052302" TargetMode="External"/><Relationship Id="rId12" Type="http://schemas.openxmlformats.org/officeDocument/2006/relationships/hyperlink" Target="tel:70670523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7067052302" TargetMode="External"/><Relationship Id="rId15" Type="http://schemas.openxmlformats.org/officeDocument/2006/relationships/hyperlink" Target="https://rebook.jawfish.dev" TargetMode="External"/><Relationship Id="rId14" Type="http://schemas.openxmlformats.org/officeDocument/2006/relationships/hyperlink" Target="https://jawfish.dev" TargetMode="External"/><Relationship Id="rId17" Type="http://schemas.openxmlformats.org/officeDocument/2006/relationships/hyperlink" Target="https://github.com/jawfish" TargetMode="External"/><Relationship Id="rId16" Type="http://schemas.openxmlformats.org/officeDocument/2006/relationships/hyperlink" Target="https://jawfish.itch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Jawfish/PyWinModal" TargetMode="External"/><Relationship Id="rId7" Type="http://schemas.openxmlformats.org/officeDocument/2006/relationships/hyperlink" Target="mailto:james@jawfish.dev" TargetMode="External"/><Relationship Id="rId8" Type="http://schemas.openxmlformats.org/officeDocument/2006/relationships/hyperlink" Target="tel:70670523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AtkinsonHyperlegible-regular.ttf"/><Relationship Id="rId6" Type="http://schemas.openxmlformats.org/officeDocument/2006/relationships/font" Target="fonts/AtkinsonHyperlegible-bold.ttf"/><Relationship Id="rId7" Type="http://schemas.openxmlformats.org/officeDocument/2006/relationships/font" Target="fonts/AtkinsonHyperlegible-italic.ttf"/><Relationship Id="rId8" Type="http://schemas.openxmlformats.org/officeDocument/2006/relationships/font" Target="fonts/AtkinsonHyperlegibl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Z1uMYpMmBdNfh3+aQgqYqKqhw==">CgMxLjA4AHIhMVNnbHlGNXVpN0xEcG1acVJqZjQwWW1UOVhwTmV2WTZi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