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pBdr>
          <w:bottom w:color="000000" w:space="1" w:sz="6" w:val="single"/>
        </w:pBdr>
        <w:spacing w:before="0" w:lineRule="auto"/>
        <w:rPr>
          <w:rFonts w:ascii="Atkinson Hyperlegible" w:cs="Atkinson Hyperlegible" w:eastAsia="Atkinson Hyperlegible" w:hAnsi="Atkinson Hyperlegible"/>
          <w:sz w:val="48"/>
          <w:szCs w:val="48"/>
        </w:rPr>
      </w:pPr>
      <w:bookmarkStart w:colFirst="0" w:colLast="0" w:name="_heading=h.p23s1culkjk5" w:id="0"/>
      <w:bookmarkEnd w:id="0"/>
      <w:r w:rsidDel="00000000" w:rsidR="00000000" w:rsidRPr="00000000">
        <w:rPr>
          <w:rFonts w:ascii="Atkinson Hyperlegible" w:cs="Atkinson Hyperlegible" w:eastAsia="Atkinson Hyperlegible" w:hAnsi="Atkinson Hyperlegible"/>
          <w:sz w:val="48"/>
          <w:szCs w:val="48"/>
          <w:rtl w:val="0"/>
        </w:rPr>
        <w:t xml:space="preserve">James Fitzgerald</w:t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rPr>
          <w:rFonts w:ascii="Atkinson Hyperlegible" w:cs="Atkinson Hyperlegible" w:eastAsia="Atkinson Hyperlegible" w:hAnsi="Atkinson Hyperlegible"/>
          <w:sz w:val="18"/>
          <w:szCs w:val="18"/>
        </w:rPr>
      </w:pPr>
      <w:hyperlink r:id="rId7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8"/>
            <w:szCs w:val="28"/>
            <w:u w:val="single"/>
            <w:rtl w:val="0"/>
          </w:rPr>
          <w:t xml:space="preserve">james@jawfish.dev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28"/>
          <w:szCs w:val="28"/>
          <w:rtl w:val="0"/>
        </w:rPr>
        <w:t xml:space="preserve">     ❖     </w:t>
      </w:r>
      <w:hyperlink r:id="rId8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8"/>
            <w:szCs w:val="28"/>
            <w:u w:val="single"/>
            <w:rtl w:val="0"/>
          </w:rPr>
          <w:t xml:space="preserve">(706) 705-2302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28"/>
          <w:szCs w:val="28"/>
          <w:rtl w:val="0"/>
        </w:rPr>
        <w:t xml:space="preserve">     ❖     Athens, GA      ❖    </w:t>
      </w:r>
      <w:hyperlink r:id="rId9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8"/>
            <w:szCs w:val="28"/>
            <w:u w:val="single"/>
            <w:rtl w:val="0"/>
          </w:rPr>
          <w:t xml:space="preserve">https://jawfish.dev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pBdr>
          <w:bottom w:color="000000" w:space="1" w:sz="6" w:val="single"/>
        </w:pBdr>
        <w:spacing w:before="300" w:lineRule="auto"/>
        <w:rPr>
          <w:rFonts w:ascii="Atkinson Hyperlegible" w:cs="Atkinson Hyperlegible" w:eastAsia="Atkinson Hyperlegible" w:hAnsi="Atkinson Hyperlegible"/>
          <w:sz w:val="24"/>
          <w:szCs w:val="24"/>
          <w:u w:val="single"/>
        </w:rPr>
      </w:pPr>
      <w:bookmarkStart w:colFirst="0" w:colLast="0" w:name="_heading=h.2noyltonzs4w" w:id="1"/>
      <w:bookmarkEnd w:id="1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22"/>
          <w:szCs w:val="22"/>
          <w:rtl w:val="0"/>
        </w:rPr>
        <w:t xml:space="preserve">Languages: 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JavaScript, TypeScript, Python, Go, SQL,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22"/>
          <w:szCs w:val="22"/>
          <w:rtl w:val="0"/>
        </w:rPr>
        <w:t xml:space="preserve">Technologies: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 React, Next.js, Node, Flask, FastAPI, SQLAlchemy,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22"/>
          <w:szCs w:val="22"/>
          <w:rtl w:val="0"/>
        </w:rPr>
        <w:t xml:space="preserve">DevOps: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 Git, Linux, Docker, CI/CD, GitHub Actions,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Other:</w:t>
      </w: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 Object-oriented programming, Agile, Jest, 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pBdr>
          <w:bottom w:color="000000" w:space="1" w:sz="6" w:val="single"/>
        </w:pBdr>
        <w:spacing w:before="3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op9p26inu244" w:id="2"/>
      <w:bookmarkEnd w:id="2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Style w:val="Heading2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8qelavp1iljy" w:id="3"/>
      <w:bookmarkEnd w:id="3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Freelance Web Development</w:t>
        <w:tab/>
        <w:tab/>
        <w:tab/>
        <w:tab/>
        <w:tab/>
        <w:tab/>
        <w:tab/>
        <w:tab/>
        <w:t xml:space="preserve">           2020-Present</w:t>
      </w:r>
    </w:p>
    <w:p w:rsidR="00000000" w:rsidDel="00000000" w:rsidP="00000000" w:rsidRDefault="00000000" w:rsidRPr="00000000" w14:paraId="0000000A">
      <w:pPr>
        <w:widowControl w:val="0"/>
        <w:rPr>
          <w:rFonts w:ascii="Atkinson Hyperlegible" w:cs="Atkinson Hyperlegible" w:eastAsia="Atkinson Hyperlegible" w:hAnsi="Atkinson Hyperlegible"/>
          <w:i w:val="1"/>
          <w:sz w:val="20"/>
          <w:szCs w:val="20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sz w:val="20"/>
          <w:szCs w:val="20"/>
          <w:rtl w:val="0"/>
        </w:rPr>
        <w:t xml:space="preserve">Full-stack Web Developer</w:t>
        <w:tab/>
        <w:tab/>
        <w:tab/>
        <w:tab/>
        <w:tab/>
        <w:tab/>
        <w:tab/>
        <w:tab/>
        <w:tab/>
        <w:t xml:space="preserve">           </w:t>
        <w:tab/>
        <w:t xml:space="preserve">                  Remote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Designed, developed, deployed, and maintained websites according to client specifications.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Utilized modern web technologies including JavaScript ES6, CSS3, HTML5, React, and Next.js.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Provided clients with customized CMS portals backed by technologies such as PostgreSQL and S3.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Adhered to web accessibility standards and guidelines such as use of semantic HTML.</w:t>
      </w:r>
    </w:p>
    <w:p w:rsidR="00000000" w:rsidDel="00000000" w:rsidP="00000000" w:rsidRDefault="00000000" w:rsidRPr="00000000" w14:paraId="0000000F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7j0afjovy1r" w:id="4"/>
      <w:bookmarkEnd w:id="4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Appen Limited</w:t>
        <w:tab/>
        <w:tab/>
        <w:tab/>
        <w:tab/>
        <w:tab/>
        <w:tab/>
        <w:tab/>
        <w:tab/>
        <w:tab/>
        <w:tab/>
        <w:t xml:space="preserve">            2016-Present</w:t>
      </w:r>
    </w:p>
    <w:p w:rsidR="00000000" w:rsidDel="00000000" w:rsidP="00000000" w:rsidRDefault="00000000" w:rsidRPr="00000000" w14:paraId="00000010">
      <w:pPr>
        <w:widowControl w:val="0"/>
        <w:rPr>
          <w:rFonts w:ascii="Atkinson Hyperlegible" w:cs="Atkinson Hyperlegible" w:eastAsia="Atkinson Hyperlegible" w:hAnsi="Atkinson Hyperlegible"/>
          <w:i w:val="1"/>
          <w:sz w:val="20"/>
          <w:szCs w:val="20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sz w:val="20"/>
          <w:szCs w:val="20"/>
          <w:rtl w:val="0"/>
        </w:rPr>
        <w:t xml:space="preserve">Internet Analyst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                   Remote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Assisted with evaluation of user data to improve services for one of the largest search engines in the world.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Constructed detailed technical comments outlining the reasoning behind my decisions.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Completed work adhering to performance expectations evaluated through monthly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6o6txc6zl4mi" w:id="5"/>
      <w:bookmarkEnd w:id="5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Free I.T. Athens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2014-2016 </w:t>
      </w:r>
    </w:p>
    <w:p w:rsidR="00000000" w:rsidDel="00000000" w:rsidP="00000000" w:rsidRDefault="00000000" w:rsidRPr="00000000" w14:paraId="00000015">
      <w:pPr>
        <w:widowControl w:val="0"/>
        <w:rPr>
          <w:rFonts w:ascii="Atkinson Hyperlegible" w:cs="Atkinson Hyperlegible" w:eastAsia="Atkinson Hyperlegible" w:hAnsi="Atkinson Hyperlegible"/>
          <w:i w:val="1"/>
          <w:sz w:val="20"/>
          <w:szCs w:val="20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sz w:val="20"/>
          <w:szCs w:val="20"/>
          <w:rtl w:val="0"/>
        </w:rPr>
        <w:t xml:space="preserve">Volunteer</w:t>
        <w:tab/>
        <w:tab/>
        <w:tab/>
        <w:tab/>
        <w:tab/>
        <w:tab/>
        <w:tab/>
        <w:tab/>
        <w:tab/>
        <w:t xml:space="preserve">   </w:t>
        <w:tab/>
        <w:tab/>
        <w:tab/>
        <w:t xml:space="preserve">             Athens, GA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Helped diagnose and resolve technical issues while providing technical support and advice to customers.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Demonstrated proficiency in working independently, taking initiative in various tasks and responsibilities.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Trained other volunteers in problem-solving and computer-building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widowControl w:val="0"/>
        <w:pBdr>
          <w:bottom w:color="000000" w:space="1" w:sz="6" w:val="single"/>
        </w:pBdr>
        <w:spacing w:before="300" w:lineRule="auto"/>
        <w:rPr>
          <w:rFonts w:ascii="Atkinson Hyperlegible" w:cs="Atkinson Hyperlegible" w:eastAsia="Atkinson Hyperlegible" w:hAnsi="Atkinson Hyperlegible"/>
          <w:sz w:val="24"/>
          <w:szCs w:val="24"/>
          <w:u w:val="single"/>
        </w:rPr>
      </w:pPr>
      <w:bookmarkStart w:colFirst="0" w:colLast="0" w:name="_heading=h.x29govt4k7ci" w:id="6"/>
      <w:bookmarkEnd w:id="6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0" w:before="100" w:lineRule="auto"/>
        <w:rPr>
          <w:rFonts w:ascii="Atkinson Hyperlegible" w:cs="Atkinson Hyperlegible" w:eastAsia="Atkinson Hyperlegible" w:hAnsi="Atkinson Hyperlegible"/>
          <w:color w:val="1155cc"/>
          <w:sz w:val="24"/>
          <w:szCs w:val="24"/>
          <w:u w:val="single"/>
        </w:rPr>
      </w:pPr>
      <w:bookmarkStart w:colFirst="0" w:colLast="0" w:name="_heading=h.116bshubs30s" w:id="7"/>
      <w:bookmarkEnd w:id="7"/>
      <w:hyperlink r:id="rId10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Klink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Atkinson Hyperlegible" w:cs="Atkinson Hyperlegible" w:eastAsia="Atkinson Hyperlegible" w:hAnsi="Atkinson Hyperlegible"/>
          <w:b w:val="1"/>
          <w:sz w:val="12"/>
          <w:szCs w:val="12"/>
          <w:u w:val="singl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Social media microservice backend utilizing both REST (Python, FastAPI) and EDA (Go, RabbitMQ) featuring automated end-to-end testing, centralized logging, and containerized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xowh86iniiz2" w:id="8"/>
      <w:bookmarkEnd w:id="8"/>
      <w:hyperlink r:id="rId11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Rebook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Atkinson Hyperlegible" w:cs="Atkinson Hyperlegible" w:eastAsia="Atkinson Hyperlegible" w:hAnsi="Atkinson Hyperlegible"/>
          <w:b w:val="1"/>
          <w:sz w:val="12"/>
          <w:szCs w:val="1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React ebook reader with bookmarks, highlights, and annotations, all of which can be exported to markdown, utilizing modern React standards like hooks and functional components to ensure a maintainable codebase.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nq1yu6sixh2b" w:id="9"/>
      <w:bookmarkEnd w:id="9"/>
      <w:hyperlink r:id="rId12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Open-source Contributions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Atkinson Hyperlegible" w:cs="Atkinson Hyperlegible" w:eastAsia="Atkinson Hyperlegible" w:hAnsi="Atkinson Hyperlegible"/>
          <w:sz w:val="12"/>
          <w:szCs w:val="1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Contributions to the open-source community including new features, documentation, test cases, and collaborating with a team to resolve issues in projects such as </w:t>
      </w:r>
      <w:hyperlink r:id="rId13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2"/>
            <w:szCs w:val="22"/>
            <w:u w:val="single"/>
            <w:rtl w:val="0"/>
          </w:rPr>
          <w:t xml:space="preserve">KMK firmware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v8ghwccdhpl8" w:id="10"/>
      <w:bookmarkEnd w:id="10"/>
      <w:hyperlink r:id="rId14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PyWinModal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Atkinson Hyperlegible" w:cs="Atkinson Hyperlegible" w:eastAsia="Atkinson Hyperlegible" w:hAnsi="Atkinson Hyperlegible"/>
          <w:sz w:val="12"/>
          <w:szCs w:val="1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Productivity tool for Windows for easily executing user-defined commands through a customizable modal, demonstrating proficiency in creating user-friendly solutions for real-world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gt5i1efzvat4" w:id="11"/>
      <w:bookmarkEnd w:id="11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Server Management</w:t>
      </w:r>
    </w:p>
    <w:p w:rsidR="00000000" w:rsidDel="00000000" w:rsidP="00000000" w:rsidRDefault="00000000" w:rsidRPr="00000000" w14:paraId="00000023">
      <w:pPr>
        <w:widowControl w:val="0"/>
        <w:rPr>
          <w:rFonts w:ascii="Atkinson Hyperlegible" w:cs="Atkinson Hyperlegible" w:eastAsia="Atkinson Hyperlegible" w:hAnsi="Atkinson Hyperlegible"/>
          <w:sz w:val="18"/>
          <w:szCs w:val="18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Planning, deployment, and maintenance of servers with containerized services such as GitLab, PostgreSQL, and Fluentd, providing hands-on experience with industry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pBdr>
          <w:bottom w:color="000000" w:space="1" w:sz="6" w:val="single"/>
        </w:pBdr>
        <w:spacing w:before="3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f5646agrtjyo" w:id="12"/>
      <w:bookmarkEnd w:id="12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OTHER INTERESTS</w:t>
      </w:r>
    </w:p>
    <w:p w:rsidR="00000000" w:rsidDel="00000000" w:rsidP="00000000" w:rsidRDefault="00000000" w:rsidRPr="00000000" w14:paraId="00000025">
      <w:pPr>
        <w:widowControl w:val="0"/>
        <w:rPr>
          <w:rFonts w:ascii="Atkinson Hyperlegible" w:cs="Atkinson Hyperlegible" w:eastAsia="Atkinson Hyperlegible" w:hAnsi="Atkinson Hyperlegible"/>
          <w:b w:val="1"/>
          <w:sz w:val="48"/>
          <w:szCs w:val="48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Game design &amp; development, culinary arts, music, homelabs, custom-built keyboards, learning new things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720" w:left="576" w:right="576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tkinson Hyperlegib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book.jawfish.dev" TargetMode="External"/><Relationship Id="rId10" Type="http://schemas.openxmlformats.org/officeDocument/2006/relationships/hyperlink" Target="https://github.com/Jawfish/klink" TargetMode="External"/><Relationship Id="rId13" Type="http://schemas.openxmlformats.org/officeDocument/2006/relationships/hyperlink" Target="https://github.com/KMKfw/kmk_firmware" TargetMode="External"/><Relationship Id="rId12" Type="http://schemas.openxmlformats.org/officeDocument/2006/relationships/hyperlink" Target="https://github.com/jawfi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wfish.dev" TargetMode="External"/><Relationship Id="rId14" Type="http://schemas.openxmlformats.org/officeDocument/2006/relationships/hyperlink" Target="https://github.com/Jawfish/PyWinModa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mes@jawfish.dev" TargetMode="External"/><Relationship Id="rId8" Type="http://schemas.openxmlformats.org/officeDocument/2006/relationships/hyperlink" Target="tel:70670523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AtkinsonHyperlegible-regular.ttf"/><Relationship Id="rId6" Type="http://schemas.openxmlformats.org/officeDocument/2006/relationships/font" Target="fonts/AtkinsonHyperlegible-bold.ttf"/><Relationship Id="rId7" Type="http://schemas.openxmlformats.org/officeDocument/2006/relationships/font" Target="fonts/AtkinsonHyperlegible-italic.ttf"/><Relationship Id="rId8" Type="http://schemas.openxmlformats.org/officeDocument/2006/relationships/font" Target="fonts/AtkinsonHyperlegibl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2ZLQGJSb8lU/WUGFhgyvj5ItwQ==">CgMxLjAyDmgucDIzczFjdWxrams1Mg5oLjJub3lsdG9uenM0dzIOaC5vcDlwMjZpbnUyNDQyDmguOHFlbGF2cDFpbGp5Mg1oLjdqMGFmam92eTFyMg5oLjZvNnR4YzZ6bDRtaTIOaC54Mjlnb3Z0NGs3Y2kyDmguMTE2YnNodWJzMzBzMg5oLnhvd2g4NmluaWl6MjIOaC5ucTF5dTZzaXhoMmIyDmgudjhnaHdjY2RocGw4Mg5oLmd0NWkxZWZ6dmF0NDIOaC5mNTY0NmFncnRqeW84AHIhMVNnbHlGNXVpN0xEcG1acVJqZjQwWW1UOVhwTmV2WT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</cp:coreProperties>
</file>