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executive-summary"/>
    <w:p>
      <w:pPr>
        <w:pStyle w:val="Heading1"/>
      </w:pPr>
      <w:r>
        <w:t xml:space="preserve">Executive Summary</w:t>
      </w:r>
    </w:p>
    <w:p>
      <w:pPr>
        <w:pStyle w:val="FirstParagraph"/>
      </w:pPr>
      <w:r>
        <w:t xml:space="preserve">This section presents a</w:t>
      </w:r>
      <w:r>
        <w:t xml:space="preserve"> </w:t>
      </w:r>
      <w:r>
        <w:rPr>
          <w:b/>
          <w:bCs/>
        </w:rPr>
        <w:t xml:space="preserve">formal specification</w:t>
      </w:r>
      <w:r>
        <w:t xml:space="preserve"> </w:t>
      </w:r>
      <w:r>
        <w:t xml:space="preserve">for the Decentralized Federated Healthcare Cyber Breach Prediction System, structured to match the professor’s slide outline. We begin with formal</w:t>
      </w:r>
      <w:r>
        <w:t xml:space="preserve"> </w:t>
      </w:r>
      <w:r>
        <w:rPr>
          <w:b/>
          <w:bCs/>
        </w:rPr>
        <w:t xml:space="preserve">definitions</w:t>
      </w:r>
      <w:r>
        <w:t xml:space="preserve"> </w:t>
      </w:r>
      <w:r>
        <w:t xml:space="preserve">of system entities and data (Slide: Formal Definitions). We then state</w:t>
      </w:r>
      <w:r>
        <w:t xml:space="preserve"> </w:t>
      </w:r>
      <w:r>
        <w:rPr>
          <w:b/>
          <w:bCs/>
        </w:rPr>
        <w:t xml:space="preserve">formal invariants</w:t>
      </w:r>
      <w:r>
        <w:t xml:space="preserve"> </w:t>
      </w:r>
      <w:r>
        <w:t xml:space="preserve">for key properties –</w:t>
      </w:r>
      <w:r>
        <w:t xml:space="preserve"> </w:t>
      </w:r>
      <w:r>
        <w:rPr>
          <w:i/>
          <w:iCs/>
        </w:rPr>
        <w:t xml:space="preserve">safety, liveness, confidentiality, integrity, availability,</w:t>
      </w:r>
      <w:r>
        <w:t xml:space="preserve"> </w:t>
      </w:r>
      <w:r>
        <w:t xml:space="preserve">and</w:t>
      </w:r>
      <w:r>
        <w:t xml:space="preserve"> </w:t>
      </w:r>
      <w:r>
        <w:rPr>
          <w:i/>
          <w:iCs/>
        </w:rPr>
        <w:t xml:space="preserve">explainability</w:t>
      </w:r>
      <w:r>
        <w:t xml:space="preserve"> </w:t>
      </w:r>
      <w:r>
        <w:t xml:space="preserve">(Slide: Formal Invariants). Next, we describe the</w:t>
      </w:r>
      <w:r>
        <w:t xml:space="preserve"> </w:t>
      </w:r>
      <w:r>
        <w:rPr>
          <w:b/>
          <w:bCs/>
        </w:rPr>
        <w:t xml:space="preserve">state-machine/CPN mapping</w:t>
      </w:r>
      <w:r>
        <w:t xml:space="preserve"> </w:t>
      </w:r>
      <w:r>
        <w:t xml:space="preserve">by listing system states (CPN places), transitions, and token types (Slide: State Machine/CPN Mapping). We also outline</w:t>
      </w:r>
      <w:r>
        <w:t xml:space="preserve"> </w:t>
      </w:r>
      <w:r>
        <w:rPr>
          <w:b/>
          <w:bCs/>
        </w:rPr>
        <w:t xml:space="preserve">verification objectives</w:t>
      </w:r>
      <w:r>
        <w:t xml:space="preserve"> </w:t>
      </w:r>
      <w:r>
        <w:t xml:space="preserve">to ensure the invariants hold (Slide: Verification Objectives).</w:t>
      </w:r>
    </w:p>
    <w:p>
      <w:pPr>
        <w:pStyle w:val="BodyText"/>
      </w:pPr>
      <w:r>
        <w:t xml:space="preserve">Tables list all input/output data types and CPN components. A step-by-step</w:t>
      </w:r>
      <w:r>
        <w:t xml:space="preserve"> </w:t>
      </w:r>
      <w:r>
        <w:rPr>
          <w:b/>
          <w:bCs/>
        </w:rPr>
        <w:t xml:space="preserve">timeline and guidance</w:t>
      </w:r>
      <w:r>
        <w:t xml:space="preserve"> </w:t>
      </w:r>
      <w:r>
        <w:t xml:space="preserve">shows how to build the CPN model (construction order, tips, pitfalls). Teaching notes explain each formal item in plain language. Throughout, we emphasize privacy-preserving federated learning (no raw patient data leaves hospitals</w:t>
      </w:r>
      <w:hyperlink r:id="rId21">
        <w:r>
          <w:rPr>
            <w:rStyle w:val="Hyperlink"/>
          </w:rPr>
          <w:t xml:space="preserve">[1]</w:t>
        </w:r>
      </w:hyperlink>
      <w:r>
        <w:t xml:space="preserve">) and adherence to UN/UNESCO principles on data protection and patient safety</w:t>
      </w:r>
      <w:hyperlink r:id="rId22">
        <w:r>
          <w:rPr>
            <w:rStyle w:val="Hyperlink"/>
          </w:rPr>
          <w:t xml:space="preserve">[2]</w:t>
        </w:r>
      </w:hyperlink>
      <w:hyperlink r:id="rId23">
        <w:r>
          <w:rPr>
            <w:rStyle w:val="Hyperlink"/>
          </w:rPr>
          <w:t xml:space="preserve">[3]</w:t>
        </w:r>
      </w:hyperlink>
      <w:r>
        <w:t xml:space="preserve">.</w:t>
      </w:r>
    </w:p>
    <w:bookmarkStart w:id="28" w:name="formal-specifications"/>
    <w:p>
      <w:pPr>
        <w:pStyle w:val="Heading2"/>
      </w:pPr>
      <w:r>
        <w:t xml:space="preserve">Formal Specifications</w:t>
      </w:r>
    </w:p>
    <w:bookmarkStart w:id="24" w:name="X8defbeb564819aa2de4489a66eb9c5525cf55c5"/>
    <w:p>
      <w:pPr>
        <w:pStyle w:val="Heading3"/>
      </w:pPr>
      <w:r>
        <w:t xml:space="preserve">Formal Definitions (Slide: Formal Definitions)</w:t>
      </w:r>
    </w:p>
    <w:p>
      <w:pPr>
        <w:pStyle w:val="FirstParagraph"/>
      </w:pPr>
      <w:r>
        <w:t xml:space="preserve">We define the key sets, types, and functions used in the model:</w:t>
      </w:r>
    </w:p>
    <w:p>
      <w:pPr>
        <w:pStyle w:val="Compact"/>
        <w:numPr>
          <w:ilvl w:val="0"/>
          <w:numId w:val="1001"/>
        </w:numPr>
      </w:pPr>
      <w:r>
        <w:rPr>
          <w:b/>
          <w:bCs/>
        </w:rPr>
        <w:t xml:space="preserve">H (Hospitals)</w:t>
      </w:r>
      <w:r>
        <w:t xml:space="preserve">: the set of participating healthcare organizations.</w:t>
      </w:r>
      <w:r>
        <w:br/>
      </w:r>
      <w:r>
        <w:rPr>
          <w:i/>
          <w:iCs/>
        </w:rPr>
        <w:t xml:space="preserve">Teaching note:</w:t>
      </w:r>
      <w:r>
        <w:t xml:space="preserve"> </w:t>
      </w:r>
      <w:r>
        <w:t xml:space="preserve">Hospitals hold patient data and train local models.</w:t>
      </w:r>
    </w:p>
    <w:p>
      <w:pPr>
        <w:pStyle w:val="Compact"/>
        <w:numPr>
          <w:ilvl w:val="0"/>
          <w:numId w:val="1001"/>
        </w:numPr>
      </w:pPr>
      <w:r>
        <w:rPr>
          <w:b/>
          <w:bCs/>
        </w:rPr>
        <w:t xml:space="preserve">B (BusinessAssociates)</w:t>
      </w:r>
      <w:r>
        <w:t xml:space="preserve">: third-party service providers handling health IT (e.g. cloud vendors).</w:t>
      </w:r>
      <w:r>
        <w:br/>
      </w:r>
      <w:r>
        <w:rPr>
          <w:i/>
          <w:iCs/>
        </w:rPr>
        <w:t xml:space="preserve">Teaching note:</w:t>
      </w:r>
      <w:r>
        <w:t xml:space="preserve"> </w:t>
      </w:r>
      <w:r>
        <w:t xml:space="preserve">They may hold copies of hospital data and can be breach sources.</w:t>
      </w:r>
    </w:p>
    <w:p>
      <w:pPr>
        <w:pStyle w:val="Compact"/>
        <w:numPr>
          <w:ilvl w:val="0"/>
          <w:numId w:val="1001"/>
        </w:numPr>
      </w:pPr>
      <w:r>
        <w:rPr>
          <w:b/>
          <w:bCs/>
        </w:rPr>
        <w:t xml:space="preserve">G (Government)</w:t>
      </w:r>
      <w:r>
        <w:t xml:space="preserve">: the national health cybersecurity authority.</w:t>
      </w:r>
      <w:r>
        <w:br/>
      </w:r>
      <w:r>
        <w:rPr>
          <w:i/>
          <w:iCs/>
        </w:rPr>
        <w:t xml:space="preserve">Teaching note:</w:t>
      </w:r>
      <w:r>
        <w:t xml:space="preserve"> </w:t>
      </w:r>
      <w:r>
        <w:t xml:space="preserve">Receives breach risk predictions and issues alerts.</w:t>
      </w:r>
    </w:p>
    <w:p>
      <w:pPr>
        <w:pStyle w:val="Compact"/>
        <w:numPr>
          <w:ilvl w:val="0"/>
          <w:numId w:val="1001"/>
        </w:numPr>
      </w:pPr>
      <w:r>
        <w:rPr>
          <w:b/>
          <w:bCs/>
        </w:rPr>
        <w:t xml:space="preserve">A (Attackers)</w:t>
      </w:r>
      <w:r>
        <w:t xml:space="preserve">: malicious actors (e.g. hackers, ransomware groups).</w:t>
      </w:r>
      <w:r>
        <w:br/>
      </w:r>
      <w:r>
        <w:rPr>
          <w:i/>
          <w:iCs/>
        </w:rPr>
        <w:t xml:space="preserve">Teaching note:</w:t>
      </w:r>
      <w:r>
        <w:t xml:space="preserve"> </w:t>
      </w:r>
      <w:r>
        <w:t xml:space="preserve">They attempt to breach hospital data.</w:t>
      </w:r>
    </w:p>
    <w:p>
      <w:pPr>
        <w:pStyle w:val="Compact"/>
        <w:numPr>
          <w:ilvl w:val="0"/>
          <w:numId w:val="1001"/>
        </w:numPr>
      </w:pPr>
      <w:r>
        <w:rPr>
          <w:b/>
          <w:bCs/>
        </w:rPr>
        <w:t xml:space="preserve">BREACH_RECORD</w:t>
      </w:r>
      <w:r>
        <w:t xml:space="preserve">: a tuple</w:t>
      </w:r>
      <w:r>
        <w:t xml:space="preserve"> </w:t>
      </w:r>
      <w:r>
        <w:rPr>
          <w:rStyle w:val="VerbatimChar"/>
        </w:rPr>
        <w:t xml:space="preserve">(State, Type, Count, TimeStamp, Assoc)</w:t>
      </w:r>
      <w:r>
        <w:t xml:space="preserve"> </w:t>
      </w:r>
      <w:r>
        <w:t xml:space="preserve">representing a historical breach (state location, breach type, number of records, time, and business associate involved).</w:t>
      </w:r>
      <w:r>
        <w:br/>
      </w:r>
      <w:r>
        <w:rPr>
          <w:i/>
          <w:iCs/>
        </w:rPr>
        <w:t xml:space="preserve">Teaching:</w:t>
      </w:r>
      <w:r>
        <w:t xml:space="preserve"> </w:t>
      </w:r>
      <w:r>
        <w:t xml:space="preserve">This is the raw input data of past breaches.</w:t>
      </w:r>
    </w:p>
    <w:p>
      <w:pPr>
        <w:pStyle w:val="Compact"/>
        <w:numPr>
          <w:ilvl w:val="0"/>
          <w:numId w:val="1001"/>
        </w:numPr>
      </w:pPr>
      <w:r>
        <w:rPr>
          <w:b/>
          <w:bCs/>
        </w:rPr>
        <w:t xml:space="preserve">ProcessedData</w:t>
      </w:r>
      <w:r>
        <w:t xml:space="preserve">: a cleaned/binned version of breach records, e.g.</w:t>
      </w:r>
      <w:r>
        <w:t xml:space="preserve"> </w:t>
      </w:r>
      <w:r>
        <w:rPr>
          <w:rStyle w:val="VerbatimChar"/>
        </w:rPr>
        <w:t xml:space="preserve">(State, Type, Count)</w:t>
      </w:r>
      <w:r>
        <w:t xml:space="preserve"> </w:t>
      </w:r>
      <w:r>
        <w:t xml:space="preserve">aggregated per time interval.</w:t>
      </w:r>
      <w:r>
        <w:br/>
      </w:r>
      <w:r>
        <w:rPr>
          <w:i/>
          <w:iCs/>
        </w:rPr>
        <w:t xml:space="preserve">Teaching:</w:t>
      </w:r>
      <w:r>
        <w:t xml:space="preserve"> </w:t>
      </w:r>
      <w:r>
        <w:t xml:space="preserve">Prepared input for the neural network.</w:t>
      </w:r>
    </w:p>
    <w:p>
      <w:pPr>
        <w:pStyle w:val="Compact"/>
        <w:numPr>
          <w:ilvl w:val="0"/>
          <w:numId w:val="1001"/>
        </w:numPr>
      </w:pPr>
      <w:r>
        <w:rPr>
          <w:b/>
          <w:bCs/>
        </w:rPr>
        <w:t xml:space="preserve">SpikeTrain</w:t>
      </w:r>
      <w:r>
        <w:t xml:space="preserve">: a sequence of discrete events encoding breach occurrences over time (input format for the Spiking Neural Network).</w:t>
      </w:r>
      <w:r>
        <w:br/>
      </w:r>
      <w:r>
        <w:rPr>
          <w:i/>
          <w:iCs/>
        </w:rPr>
        <w:t xml:space="preserve">Teaching:</w:t>
      </w:r>
      <w:r>
        <w:t xml:space="preserve"> </w:t>
      </w:r>
      <w:r>
        <w:t xml:space="preserve">Records transformed into spikes (temporal signals).</w:t>
      </w:r>
    </w:p>
    <w:p>
      <w:pPr>
        <w:pStyle w:val="Compact"/>
        <w:numPr>
          <w:ilvl w:val="0"/>
          <w:numId w:val="1001"/>
        </w:numPr>
      </w:pPr>
      <w:r>
        <w:rPr>
          <w:b/>
          <w:bCs/>
        </w:rPr>
        <w:t xml:space="preserve">LocalModel</w:t>
      </w:r>
      <w:r>
        <w:t xml:space="preserve">: parameters of the SNN learned locally by one hospital.</w:t>
      </w:r>
      <w:r>
        <w:br/>
      </w:r>
      <w:r>
        <w:rPr>
          <w:i/>
          <w:iCs/>
        </w:rPr>
        <w:t xml:space="preserve">Teaching:</w:t>
      </w:r>
      <w:r>
        <w:t xml:space="preserve"> </w:t>
      </w:r>
      <w:r>
        <w:t xml:space="preserve">Each hospital’s neural network weights after training on its data.</w:t>
      </w:r>
    </w:p>
    <w:p>
      <w:pPr>
        <w:pStyle w:val="Compact"/>
        <w:numPr>
          <w:ilvl w:val="0"/>
          <w:numId w:val="1001"/>
        </w:numPr>
      </w:pPr>
      <w:r>
        <w:rPr>
          <w:b/>
          <w:bCs/>
        </w:rPr>
        <w:t xml:space="preserve">GlobalModel</w:t>
      </w:r>
      <w:r>
        <w:t xml:space="preserve">: parameters aggregated by federated learning (combination of local models).</w:t>
      </w:r>
      <w:r>
        <w:br/>
      </w:r>
      <w:r>
        <w:rPr>
          <w:i/>
          <w:iCs/>
        </w:rPr>
        <w:t xml:space="preserve">Teaching:</w:t>
      </w:r>
      <w:r>
        <w:t xml:space="preserve"> </w:t>
      </w:r>
      <w:r>
        <w:t xml:space="preserve">The combined model used for prediction.</w:t>
      </w:r>
    </w:p>
    <w:p>
      <w:pPr>
        <w:pStyle w:val="Compact"/>
        <w:numPr>
          <w:ilvl w:val="0"/>
          <w:numId w:val="1001"/>
        </w:numPr>
      </w:pPr>
      <w:r>
        <w:rPr>
          <w:b/>
          <w:bCs/>
        </w:rPr>
        <w:t xml:space="preserve">RiskPrediction</w:t>
      </w:r>
      <w:r>
        <w:t xml:space="preserve">: a value or label indicating predicted breach risk (for a state/time).</w:t>
      </w:r>
      <w:r>
        <w:br/>
      </w:r>
      <w:r>
        <w:rPr>
          <w:i/>
          <w:iCs/>
        </w:rPr>
        <w:t xml:space="preserve">Teaching:</w:t>
      </w:r>
      <w:r>
        <w:t xml:space="preserve"> </w:t>
      </w:r>
      <w:r>
        <w:t xml:space="preserve">Output risk score for each state.</w:t>
      </w:r>
    </w:p>
    <w:p>
      <w:pPr>
        <w:pStyle w:val="Compact"/>
        <w:numPr>
          <w:ilvl w:val="0"/>
          <w:numId w:val="1001"/>
        </w:numPr>
      </w:pPr>
      <w:r>
        <w:rPr>
          <w:b/>
          <w:bCs/>
        </w:rPr>
        <w:t xml:space="preserve">Explanation</w:t>
      </w:r>
      <w:r>
        <w:t xml:space="preserve">: a structured object (e.g.</w:t>
      </w:r>
      <w:r>
        <w:t xml:space="preserve"> </w:t>
      </w:r>
      <w:r>
        <w:rPr>
          <w:rStyle w:val="VerbatimChar"/>
        </w:rPr>
        <w:t xml:space="preserve">(Cause, Location, Effect)</w:t>
      </w:r>
      <w:r>
        <w:t xml:space="preserve">) derived from the Knowledge Graph linking breach patterns to causes.</w:t>
      </w:r>
      <w:r>
        <w:br/>
      </w:r>
      <w:r>
        <w:rPr>
          <w:i/>
          <w:iCs/>
        </w:rPr>
        <w:t xml:space="preserve">Teaching:</w:t>
      </w:r>
      <w:r>
        <w:t xml:space="preserve"> </w:t>
      </w:r>
      <w:r>
        <w:t xml:space="preserve">Reasoning info that explains why a threat is predicted.</w:t>
      </w:r>
    </w:p>
    <w:p>
      <w:pPr>
        <w:pStyle w:val="FirstParagraph"/>
      </w:pPr>
      <w:r>
        <w:t xml:space="preserve">We also define key functions and relations (not exhaustive):</w:t>
      </w:r>
    </w:p>
    <w:p>
      <w:pPr>
        <w:pStyle w:val="Compact"/>
        <w:numPr>
          <w:ilvl w:val="0"/>
          <w:numId w:val="1002"/>
        </w:numPr>
      </w:pPr>
      <w:r>
        <w:rPr>
          <w:b/>
          <w:bCs/>
        </w:rPr>
        <w:t xml:space="preserve">preprocess: BREACH_RECORD → ProcessedData</w:t>
      </w:r>
      <w:r>
        <w:t xml:space="preserve"> </w:t>
      </w:r>
      <w:r>
        <w:t xml:space="preserve">(filters and aggregates raw records).</w:t>
      </w:r>
    </w:p>
    <w:p>
      <w:pPr>
        <w:pStyle w:val="Compact"/>
        <w:numPr>
          <w:ilvl w:val="0"/>
          <w:numId w:val="1002"/>
        </w:numPr>
      </w:pPr>
      <w:r>
        <w:rPr>
          <w:b/>
          <w:bCs/>
        </w:rPr>
        <w:t xml:space="preserve">encode: ProcessedData → SpikeTrain</w:t>
      </w:r>
      <w:r>
        <w:t xml:space="preserve"> </w:t>
      </w:r>
      <w:r>
        <w:t xml:space="preserve">(converts cleaned data into a spike sequence).</w:t>
      </w:r>
    </w:p>
    <w:p>
      <w:pPr>
        <w:pStyle w:val="Compact"/>
        <w:numPr>
          <w:ilvl w:val="0"/>
          <w:numId w:val="1002"/>
        </w:numPr>
      </w:pPr>
      <w:r>
        <w:rPr>
          <w:b/>
          <w:bCs/>
        </w:rPr>
        <w:t xml:space="preserve">trainLocally(h): SpikeTrain_h → LocalModel_h</w:t>
      </w:r>
      <w:r>
        <w:t xml:space="preserve"> </w:t>
      </w:r>
      <w:r>
        <w:t xml:space="preserve">(trains the SNN at hospital</w:t>
      </w:r>
      <w:r>
        <w:t xml:space="preserve"> </w:t>
      </w:r>
      <w:r>
        <w:rPr>
          <w:i/>
          <w:iCs/>
        </w:rPr>
        <w:t xml:space="preserve">h</w:t>
      </w:r>
      <w:r>
        <w:t xml:space="preserve">).</w:t>
      </w:r>
    </w:p>
    <w:p>
      <w:pPr>
        <w:pStyle w:val="Compact"/>
        <w:numPr>
          <w:ilvl w:val="0"/>
          <w:numId w:val="1002"/>
        </w:numPr>
      </w:pPr>
      <w:r>
        <w:rPr>
          <w:b/>
          <w:bCs/>
        </w:rPr>
        <w:t xml:space="preserve">aggregate: {LocalModel_h | h∈H} → GlobalModel</w:t>
      </w:r>
      <w:r>
        <w:t xml:space="preserve"> </w:t>
      </w:r>
      <w:r>
        <w:t xml:space="preserve">(federated aggregation of local models).</w:t>
      </w:r>
    </w:p>
    <w:p>
      <w:pPr>
        <w:pStyle w:val="Compact"/>
        <w:numPr>
          <w:ilvl w:val="0"/>
          <w:numId w:val="1002"/>
        </w:numPr>
      </w:pPr>
      <w:r>
        <w:rPr>
          <w:b/>
          <w:bCs/>
        </w:rPr>
        <w:t xml:space="preserve">predictRisk: GlobalModel × {SpikeTrain_h} → RiskPrediction</w:t>
      </w:r>
      <w:r>
        <w:t xml:space="preserve"> </w:t>
      </w:r>
      <w:r>
        <w:t xml:space="preserve">(applies the global model to detect future breach risk).</w:t>
      </w:r>
    </w:p>
    <w:p>
      <w:pPr>
        <w:pStyle w:val="Compact"/>
        <w:numPr>
          <w:ilvl w:val="0"/>
          <w:numId w:val="1002"/>
        </w:numPr>
      </w:pPr>
      <w:r>
        <w:rPr>
          <w:b/>
          <w:bCs/>
        </w:rPr>
        <w:t xml:space="preserve">explain: (RiskPrediction, KnowledgeGraph) → Explanation</w:t>
      </w:r>
      <w:r>
        <w:t xml:space="preserve"> </w:t>
      </w:r>
      <w:r>
        <w:t xml:space="preserve">(retrieves cause-effect relations from the knowledge graph).</w:t>
      </w:r>
    </w:p>
    <w:p>
      <w:pPr>
        <w:pStyle w:val="FirstParagraph"/>
      </w:pPr>
      <w:r>
        <w:rPr>
          <w:i/>
          <w:iCs/>
        </w:rPr>
        <w:t xml:space="preserve">If any slide detail was unspecified, we note it as [UNSPECIFIED].</w:t>
      </w:r>
      <w:r>
        <w:t xml:space="preserve"> </w:t>
      </w:r>
      <w:r>
        <w:t xml:space="preserve">For example, if the slides do not specify an operation, we derive it logically above.</w:t>
      </w:r>
    </w:p>
    <w:bookmarkEnd w:id="24"/>
    <w:bookmarkStart w:id="25" w:name="X55a6250c9688a5de83ec117aa0e80ab72897139"/>
    <w:p>
      <w:pPr>
        <w:pStyle w:val="Heading3"/>
      </w:pPr>
      <w:r>
        <w:t xml:space="preserve">Formal Properties and Invariants (Slide: Formal Invariants)</w:t>
      </w:r>
    </w:p>
    <w:p>
      <w:pPr>
        <w:pStyle w:val="FirstParagraph"/>
      </w:pPr>
      <w:r>
        <w:t xml:space="preserve">We state the required system properties in formal logic. Each invariant or property is given as a predicate or logic formula.</w:t>
      </w:r>
    </w:p>
    <w:p>
      <w:pPr>
        <w:numPr>
          <w:ilvl w:val="0"/>
          <w:numId w:val="1003"/>
        </w:numPr>
      </w:pPr>
      <w:r>
        <w:rPr>
          <w:b/>
          <w:bCs/>
        </w:rPr>
        <w:t xml:space="preserve">Safety (Nothing bad happens):</w:t>
      </w:r>
      <w:r>
        <w:t xml:space="preserve"> </w:t>
      </w:r>
      <w:r>
        <w:rPr>
          <w:i/>
          <w:iCs/>
        </w:rPr>
        <w:t xml:space="preserve">“No unauthorized data leakage or forbidden state occurs.”</w:t>
      </w:r>
      <w:r>
        <w:br/>
      </w:r>
      <w:r>
        <w:t xml:space="preserve">Formally, for all system states reachable via any transitions, the following must hold:</w:t>
      </w:r>
      <w:r>
        <w:br/>
      </w:r>
      <w:r>
        <w:t xml:space="preserve">$$\forall p \in PredictionOutput,\;\; \text{Authorized}(p)$$</w:t>
      </w:r>
      <w:r>
        <w:br/>
      </w:r>
      <w:r>
        <w:t xml:space="preserve">where</w:t>
      </w:r>
      <w:r>
        <w:t xml:space="preserve"> </w:t>
      </w:r>
      <w:r>
        <w:rPr>
          <w:rStyle w:val="VerbatimChar"/>
        </w:rPr>
        <w:t xml:space="preserve">Authorized(p)</w:t>
      </w:r>
      <w:r>
        <w:t xml:space="preserve"> </w:t>
      </w:r>
      <w:r>
        <w:t xml:space="preserve">means a prediction is produced only by the legitimate global model and with legitimate inputs. (Example: if an attacker message tries to inject a model update, it cannot produce a valid prediction.)</w:t>
      </w:r>
      <w:r>
        <w:br/>
      </w:r>
      <w:r>
        <w:rPr>
          <w:i/>
          <w:iCs/>
        </w:rPr>
        <w:t xml:space="preserve">Teaching:</w:t>
      </w:r>
      <w:r>
        <w:t xml:space="preserve"> </w:t>
      </w:r>
      <w:r>
        <w:t xml:space="preserve">The system should never output a risk prediction unless all steps were legitimately followed (no data tampering or attacker interference).</w:t>
      </w:r>
    </w:p>
    <w:p>
      <w:pPr>
        <w:numPr>
          <w:ilvl w:val="0"/>
          <w:numId w:val="1003"/>
        </w:numPr>
      </w:pPr>
      <w:r>
        <w:rPr>
          <w:b/>
          <w:bCs/>
        </w:rPr>
        <w:t xml:space="preserve">Liveness:</w:t>
      </w:r>
      <w:r>
        <w:t xml:space="preserve"> </w:t>
      </w:r>
      <w:r>
        <w:rPr>
          <w:i/>
          <w:iCs/>
        </w:rPr>
        <w:t xml:space="preserve">“Every valid input event eventually leads to a risk prediction.”</w:t>
      </w:r>
      <w:r>
        <w:br/>
      </w:r>
      <w:r>
        <w:t xml:space="preserve">Formally:</w:t>
      </w:r>
      <w:r>
        <w:br/>
      </w:r>
      <w:r>
        <w:t xml:space="preserve">$$\forall r\in RawBreaches,\;\; \text{eventually}\; \exists y\in PredictionOutput:\,\text{origin}(y)=r.$$</w:t>
      </w:r>
      <w:r>
        <w:br/>
      </w:r>
      <w:r>
        <w:t xml:space="preserve">In words, every breach record input must eventually trigger a prediction. Equivalently, the system has no deadlock: from any state where data was received, some transition will eventually fire to produce an alert.</w:t>
      </w:r>
      <w:r>
        <w:br/>
      </w:r>
      <w:r>
        <w:rPr>
          <w:i/>
          <w:iCs/>
        </w:rPr>
        <w:t xml:space="preserve">Teaching:</w:t>
      </w:r>
      <w:r>
        <w:t xml:space="preserve"> </w:t>
      </w:r>
      <w:r>
        <w:t xml:space="preserve">The model cannot get stuck; given breach data, the system will eventually produce an alert/prediction.</w:t>
      </w:r>
    </w:p>
    <w:p>
      <w:pPr>
        <w:numPr>
          <w:ilvl w:val="0"/>
          <w:numId w:val="1003"/>
        </w:numPr>
      </w:pPr>
      <w:r>
        <w:rPr>
          <w:b/>
          <w:bCs/>
        </w:rPr>
        <w:t xml:space="preserve">Confidentiality (Privacy):</w:t>
      </w:r>
      <w:r>
        <w:t xml:space="preserve"> </w:t>
      </w:r>
      <w:r>
        <w:rPr>
          <w:i/>
          <w:iCs/>
        </w:rPr>
        <w:t xml:space="preserve">“No hospital’s raw patient data is exposed outside its site.”</w:t>
      </w:r>
      <w:r>
        <w:br/>
      </w:r>
      <w:r>
        <w:t xml:space="preserve">Formally, let RawData_h be raw records of hospital</w:t>
      </w:r>
      <w:r>
        <w:t xml:space="preserve"> </w:t>
      </w:r>
      <w:r>
        <w:rPr>
          <w:i/>
          <w:iCs/>
        </w:rPr>
        <w:t xml:space="preserve">h</w:t>
      </w:r>
      <w:r>
        <w:t xml:space="preserve">. Then:</w:t>
      </w:r>
      <w:r>
        <w:br/>
      </w:r>
      <w:r>
        <w:t xml:space="preserve">$$\forall h\in H,\; \forall d\in RawData_h:\; \neg \exists \text{place } p\ne h \text{with token } d.$$</w:t>
      </w:r>
      <w:r>
        <w:br/>
      </w:r>
      <w:r>
        <w:t xml:space="preserve">or equivalently, data tokens tagged with hospital</w:t>
      </w:r>
      <w:r>
        <w:t xml:space="preserve"> </w:t>
      </w:r>
      <w:r>
        <w:rPr>
          <w:i/>
          <w:iCs/>
        </w:rPr>
        <w:t xml:space="preserve">h</w:t>
      </w:r>
      <w:r>
        <w:t xml:space="preserve"> </w:t>
      </w:r>
      <w:r>
        <w:t xml:space="preserve">never appear in any other hospital’s or the global server’s raw-data place. This captures that federated learning never shares raw records</w:t>
      </w:r>
      <w:hyperlink r:id="rId21">
        <w:r>
          <w:rPr>
            <w:rStyle w:val="Hyperlink"/>
          </w:rPr>
          <w:t xml:space="preserve">[1]</w:t>
        </w:r>
      </w:hyperlink>
      <w:r>
        <w:t xml:space="preserve">.</w:t>
      </w:r>
      <w:r>
        <w:br/>
      </w:r>
      <w:r>
        <w:rPr>
          <w:i/>
          <w:iCs/>
        </w:rPr>
        <w:t xml:space="preserve">Teaching:</w:t>
      </w:r>
      <w:r>
        <w:t xml:space="preserve"> </w:t>
      </w:r>
      <w:r>
        <w:t xml:space="preserve">Each hospital keeps its patient data private. Only model updates (not raw data) leave the hospital, in line with privacy-preserving FL.</w:t>
      </w:r>
    </w:p>
    <w:p>
      <w:pPr>
        <w:numPr>
          <w:ilvl w:val="0"/>
          <w:numId w:val="1003"/>
        </w:numPr>
      </w:pPr>
      <w:r>
        <w:rPr>
          <w:b/>
          <w:bCs/>
        </w:rPr>
        <w:t xml:space="preserve">Integrity:</w:t>
      </w:r>
      <w:r>
        <w:t xml:space="preserve"> </w:t>
      </w:r>
      <w:r>
        <w:rPr>
          <w:i/>
          <w:iCs/>
        </w:rPr>
        <w:t xml:space="preserve">“Data and models are not corrupted.”</w:t>
      </w:r>
      <w:r>
        <w:br/>
      </w:r>
      <w:r>
        <w:t xml:space="preserve">We require that all model parameters and data tokens always match valid transformations of legitimate inputs. For instance:</w:t>
      </w:r>
      <w:r>
        <w:br/>
      </w:r>
      <w:r>
        <w:t xml:space="preserve">$$\forall M_{global}, \forall {M_{local}}:\; M_{global} = \text{aggregate}({M_{local}})$$</w:t>
      </w:r>
      <w:r>
        <w:br/>
      </w:r>
      <w:r>
        <w:t xml:space="preserve">$$\land\;\forall M_{local}:\; M_{local} = \text{trainLocally}(SpikeTrain)$$</w:t>
      </w:r>
      <w:r>
        <w:br/>
      </w:r>
      <w:r>
        <w:t xml:space="preserve">This means the global model equals the aggregation of actual local models (no hidden alteration) and each local model is correctly trained from some spike data.</w:t>
      </w:r>
      <w:r>
        <w:br/>
      </w:r>
      <w:r>
        <w:rPr>
          <w:i/>
          <w:iCs/>
        </w:rPr>
        <w:t xml:space="preserve">Teaching:</w:t>
      </w:r>
      <w:r>
        <w:t xml:space="preserve"> </w:t>
      </w:r>
      <w:r>
        <w:t xml:space="preserve">The final model must faithfully reflect the hospitals’ data. No secret changes or malicious weights should appear.</w:t>
      </w:r>
    </w:p>
    <w:p>
      <w:pPr>
        <w:numPr>
          <w:ilvl w:val="0"/>
          <w:numId w:val="1003"/>
        </w:numPr>
      </w:pPr>
      <w:r>
        <w:rPr>
          <w:b/>
          <w:bCs/>
        </w:rPr>
        <w:t xml:space="preserve">Availability:</w:t>
      </w:r>
      <w:r>
        <w:t xml:space="preserve"> </w:t>
      </w:r>
      <w:r>
        <w:rPr>
          <w:i/>
          <w:iCs/>
        </w:rPr>
        <w:t xml:space="preserve">“The system remains operational and responsive.”</w:t>
      </w:r>
      <w:r>
        <w:br/>
      </w:r>
      <w:r>
        <w:t xml:space="preserve">Formally, in the CPN, the net has no dead markings. One can express, e.g.:</w:t>
      </w:r>
      <w:r>
        <w:br/>
      </w:r>
      <w:r>
        <w:t xml:space="preserve">$$\text{Enabled}(\text{PredictRisk})\;\text{can always eventually occur when data is ready}.$$</w:t>
      </w:r>
      <w:r>
        <w:br/>
      </w:r>
      <w:r>
        <w:t xml:space="preserve">Concretely: from any intermediate state (e.g. after data collection), there is always some enabled transition to move forward (preprocessing, training, etc.).</w:t>
      </w:r>
      <w:r>
        <w:br/>
      </w:r>
      <w:r>
        <w:rPr>
          <w:i/>
          <w:iCs/>
        </w:rPr>
        <w:t xml:space="preserve">Teaching:</w:t>
      </w:r>
      <w:r>
        <w:t xml:space="preserve"> </w:t>
      </w:r>
      <w:r>
        <w:t xml:space="preserve">The prediction process should always be able to continue. The net should not lock up or skip steps.</w:t>
      </w:r>
    </w:p>
    <w:p>
      <w:pPr>
        <w:numPr>
          <w:ilvl w:val="0"/>
          <w:numId w:val="1003"/>
        </w:numPr>
      </w:pPr>
      <w:r>
        <w:rPr>
          <w:b/>
          <w:bCs/>
        </w:rPr>
        <w:t xml:space="preserve">Explainability:</w:t>
      </w:r>
      <w:r>
        <w:t xml:space="preserve"> </w:t>
      </w:r>
      <w:r>
        <w:rPr>
          <w:i/>
          <w:iCs/>
        </w:rPr>
        <w:t xml:space="preserve">“Every risk prediction is accompanied by a human-understandable explanation.”</w:t>
      </w:r>
      <w:r>
        <w:br/>
      </w:r>
      <w:r>
        <w:t xml:space="preserve">Formally: for every prediction token, there exists an associated explanation token:</w:t>
      </w:r>
      <w:r>
        <w:br/>
      </w:r>
      <w:r>
        <w:t xml:space="preserve">$$\forall x\in PredictionOutput,\; \exists e\in KnowledgeGraphData:\; \text{refersTo}(e,x).$$</w:t>
      </w:r>
      <w:r>
        <w:br/>
      </w:r>
      <w:r>
        <w:t xml:space="preserve">(For example, if</w:t>
      </w:r>
      <w:r>
        <w:t xml:space="preserve"> </w:t>
      </w:r>
      <w:r>
        <w:rPr>
          <w:rStyle w:val="VerbatimChar"/>
        </w:rPr>
        <w:t xml:space="preserve">x</w:t>
      </w:r>
      <w:r>
        <w:t xml:space="preserve"> </w:t>
      </w:r>
      <w:r>
        <w:t xml:space="preserve">is a risk alert for state</w:t>
      </w:r>
      <w:r>
        <w:t xml:space="preserve"> </w:t>
      </w:r>
      <w:r>
        <w:rPr>
          <w:i/>
          <w:iCs/>
        </w:rPr>
        <w:t xml:space="preserve">S</w:t>
      </w:r>
      <w:r>
        <w:t xml:space="preserve">,</w:t>
      </w:r>
      <w:r>
        <w:t xml:space="preserve"> </w:t>
      </w:r>
      <w:r>
        <w:rPr>
          <w:rStyle w:val="VerbatimChar"/>
        </w:rPr>
        <w:t xml:space="preserve">e</w:t>
      </w:r>
      <w:r>
        <w:t xml:space="preserve"> </w:t>
      </w:r>
      <w:r>
        <w:t xml:space="preserve">contains the cause like breach type and location that led to that alert.)</w:t>
      </w:r>
      <w:r>
        <w:br/>
      </w:r>
      <w:r>
        <w:rPr>
          <w:i/>
          <w:iCs/>
        </w:rPr>
        <w:t xml:space="preserve">Teaching:</w:t>
      </w:r>
      <w:r>
        <w:t xml:space="preserve"> </w:t>
      </w:r>
      <w:r>
        <w:t xml:space="preserve">Whenever the system says “breach risk = high,” it also provides a clear reason (from the knowledge graph) so a human can understand why.</w:t>
      </w:r>
    </w:p>
    <w:p>
      <w:pPr>
        <w:pStyle w:val="FirstParagraph"/>
      </w:pPr>
      <w:r>
        <w:t xml:space="preserve">Each of these invariants corresponds to key slide topics. For example, “Nothing bad happens” (safety) and “Something good eventually happens” (liveness) reflect the slides on safety and liveness</w:t>
      </w:r>
      <w:hyperlink r:id="rId23">
        <w:r>
          <w:rPr>
            <w:rStyle w:val="Hyperlink"/>
          </w:rPr>
          <w:t xml:space="preserve">[3]</w:t>
        </w:r>
      </w:hyperlink>
      <w:r>
        <w:t xml:space="preserve">. Confidentiality and integrity address privacy and data correctness; availability ensures no system hang; explainability aligns with the knowledge-graph module.</w:t>
      </w:r>
    </w:p>
    <w:bookmarkEnd w:id="25"/>
    <w:bookmarkStart w:id="26" w:name="Xc5bf8118f2163820ab8b4aa2bc8e9d346fc0747"/>
    <w:p>
      <w:pPr>
        <w:pStyle w:val="Heading3"/>
      </w:pPr>
      <w:r>
        <w:t xml:space="preserve">State Machine / CPN Mapping (Slide: State Machine/CPN Mapping)</w:t>
      </w:r>
    </w:p>
    <w:p>
      <w:pPr>
        <w:pStyle w:val="FirstParagraph"/>
      </w:pPr>
      <w:r>
        <w:t xml:space="preserve">We map the system workflow into CPN elements. Table 1 lists major input/output data types and system messages.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Input/Output</w:t>
            </w:r>
          </w:p>
        </w:tc>
        <w:tc>
          <w:tcPr/>
          <w:p>
            <w:pPr>
              <w:pStyle w:val="Compact"/>
            </w:pPr>
            <w:r>
              <w:rPr>
                <w:b/>
                <w:bCs/>
              </w:rPr>
              <w:t xml:space="preserve">Type / Structure</w:t>
            </w:r>
          </w:p>
        </w:tc>
        <w:tc>
          <w:tcPr/>
          <w:p>
            <w:pPr>
              <w:pStyle w:val="Compact"/>
            </w:pPr>
            <w:r>
              <w:rPr>
                <w:b/>
                <w:bCs/>
              </w:rPr>
              <w:t xml:space="preserve">Description</w:t>
            </w:r>
          </w:p>
        </w:tc>
      </w:tr>
      <w:tr>
        <w:tc>
          <w:tcPr/>
          <w:p>
            <w:pPr>
              <w:pStyle w:val="Compact"/>
            </w:pPr>
            <w:r>
              <w:t xml:space="preserve">RawBreaches (Input)</w:t>
            </w:r>
          </w:p>
        </w:tc>
        <w:tc>
          <w:tcPr/>
          <w:p>
            <w:pPr>
              <w:pStyle w:val="Compact"/>
            </w:pPr>
            <w:r>
              <w:rPr>
                <w:rStyle w:val="VerbatimChar"/>
              </w:rPr>
              <w:t xml:space="preserve">BREACH_RECORD</w:t>
            </w:r>
          </w:p>
        </w:tc>
        <w:tc>
          <w:tcPr/>
          <w:p>
            <w:pPr>
              <w:pStyle w:val="Compact"/>
            </w:pPr>
            <w:r>
              <w:t xml:space="preserve">Historical breach entries from HHS data.</w:t>
            </w:r>
          </w:p>
        </w:tc>
      </w:tr>
      <w:tr>
        <w:tc>
          <w:tcPr/>
          <w:p>
            <w:pPr>
              <w:pStyle w:val="Compact"/>
            </w:pPr>
            <w:r>
              <w:t xml:space="preserve">ProcessedBreaches</w:t>
            </w:r>
          </w:p>
        </w:tc>
        <w:tc>
          <w:tcPr/>
          <w:p>
            <w:pPr>
              <w:pStyle w:val="Compact"/>
            </w:pPr>
            <w:r>
              <w:rPr>
                <w:rStyle w:val="VerbatimChar"/>
              </w:rPr>
              <w:t xml:space="preserve">ProcessedData</w:t>
            </w:r>
          </w:p>
        </w:tc>
        <w:tc>
          <w:tcPr/>
          <w:p>
            <w:pPr>
              <w:pStyle w:val="Compact"/>
            </w:pPr>
            <w:r>
              <w:t xml:space="preserve">Cleaned/aggregated breach data (pre-SNN).</w:t>
            </w:r>
          </w:p>
        </w:tc>
      </w:tr>
      <w:tr>
        <w:tc>
          <w:tcPr/>
          <w:p>
            <w:pPr>
              <w:pStyle w:val="Compact"/>
            </w:pPr>
            <w:r>
              <w:t xml:space="preserve">SpikeData</w:t>
            </w:r>
          </w:p>
        </w:tc>
        <w:tc>
          <w:tcPr/>
          <w:p>
            <w:pPr>
              <w:pStyle w:val="Compact"/>
            </w:pPr>
            <w:r>
              <w:rPr>
                <w:rStyle w:val="VerbatimChar"/>
              </w:rPr>
              <w:t xml:space="preserve">SpikeTrain</w:t>
            </w:r>
          </w:p>
        </w:tc>
        <w:tc>
          <w:tcPr/>
          <w:p>
            <w:pPr>
              <w:pStyle w:val="Compact"/>
            </w:pPr>
            <w:r>
              <w:t xml:space="preserve">Time-encoded spikes fed to SNN.</w:t>
            </w:r>
          </w:p>
        </w:tc>
      </w:tr>
      <w:tr>
        <w:tc>
          <w:tcPr/>
          <w:p>
            <w:pPr>
              <w:pStyle w:val="Compact"/>
            </w:pPr>
            <w:r>
              <w:t xml:space="preserve">LocalModels</w:t>
            </w:r>
          </w:p>
        </w:tc>
        <w:tc>
          <w:tcPr/>
          <w:p>
            <w:pPr>
              <w:pStyle w:val="Compact"/>
            </w:pPr>
            <w:r>
              <w:rPr>
                <w:rStyle w:val="VerbatimChar"/>
              </w:rPr>
              <w:t xml:space="preserve">LocalModelParams</w:t>
            </w:r>
          </w:p>
        </w:tc>
        <w:tc>
          <w:tcPr/>
          <w:p>
            <w:pPr>
              <w:pStyle w:val="Compact"/>
            </w:pPr>
            <w:r>
              <w:t xml:space="preserve">SNN parameters learned at each hospital.</w:t>
            </w:r>
          </w:p>
        </w:tc>
      </w:tr>
      <w:tr>
        <w:tc>
          <w:tcPr/>
          <w:p>
            <w:pPr>
              <w:pStyle w:val="Compact"/>
            </w:pPr>
            <w:r>
              <w:t xml:space="preserve">GlobalModel</w:t>
            </w:r>
          </w:p>
        </w:tc>
        <w:tc>
          <w:tcPr/>
          <w:p>
            <w:pPr>
              <w:pStyle w:val="Compact"/>
            </w:pPr>
            <w:r>
              <w:rPr>
                <w:rStyle w:val="VerbatimChar"/>
              </w:rPr>
              <w:t xml:space="preserve">GlobalModelParams</w:t>
            </w:r>
          </w:p>
        </w:tc>
        <w:tc>
          <w:tcPr/>
          <w:p>
            <w:pPr>
              <w:pStyle w:val="Compact"/>
            </w:pPr>
            <w:r>
              <w:t xml:space="preserve">Aggregated model after FL.</w:t>
            </w:r>
          </w:p>
        </w:tc>
      </w:tr>
      <w:tr>
        <w:tc>
          <w:tcPr/>
          <w:p>
            <w:pPr>
              <w:pStyle w:val="Compact"/>
            </w:pPr>
            <w:r>
              <w:t xml:space="preserve">RiskAlerts</w:t>
            </w:r>
          </w:p>
        </w:tc>
        <w:tc>
          <w:tcPr/>
          <w:p>
            <w:pPr>
              <w:pStyle w:val="Compact"/>
            </w:pPr>
            <w:r>
              <w:rPr>
                <w:rStyle w:val="VerbatimChar"/>
              </w:rPr>
              <w:t xml:space="preserve">RiskPrediction</w:t>
            </w:r>
          </w:p>
        </w:tc>
        <w:tc>
          <w:tcPr/>
          <w:p>
            <w:pPr>
              <w:pStyle w:val="Compact"/>
            </w:pPr>
            <w:r>
              <w:t xml:space="preserve">Predicted breach risk for each state.</w:t>
            </w:r>
          </w:p>
        </w:tc>
      </w:tr>
      <w:tr>
        <w:tc>
          <w:tcPr/>
          <w:p>
            <w:pPr>
              <w:pStyle w:val="Compact"/>
            </w:pPr>
            <w:r>
              <w:t xml:space="preserve">Explanations</w:t>
            </w:r>
          </w:p>
        </w:tc>
        <w:tc>
          <w:tcPr/>
          <w:p>
            <w:pPr>
              <w:pStyle w:val="Compact"/>
            </w:pPr>
            <w:r>
              <w:rPr>
                <w:rStyle w:val="VerbatimChar"/>
              </w:rPr>
              <w:t xml:space="preserve">Explanation</w:t>
            </w:r>
          </w:p>
        </w:tc>
        <w:tc>
          <w:tcPr/>
          <w:p>
            <w:pPr>
              <w:pStyle w:val="Compact"/>
            </w:pPr>
            <w:r>
              <w:t xml:space="preserve">Cause-effect entries from knowledge graph.</w:t>
            </w:r>
          </w:p>
        </w:tc>
      </w:tr>
      <w:tr>
        <w:tc>
          <w:tcPr/>
          <w:p>
            <w:pPr>
              <w:pStyle w:val="Compact"/>
            </w:pPr>
            <w:r>
              <w:t xml:space="preserve">SecurityGuidelines</w:t>
            </w:r>
          </w:p>
        </w:tc>
        <w:tc>
          <w:tcPr/>
          <w:p>
            <w:pPr>
              <w:pStyle w:val="Compact"/>
            </w:pPr>
            <w:r>
              <w:rPr>
                <w:rStyle w:val="VerbatimChar"/>
              </w:rPr>
              <w:t xml:space="preserve">AlertNotice</w:t>
            </w:r>
          </w:p>
        </w:tc>
        <w:tc>
          <w:tcPr/>
          <w:p>
            <w:pPr>
              <w:pStyle w:val="Compact"/>
            </w:pPr>
            <w:r>
              <w:t xml:space="preserve">Final alerts and guidelines sent to hospitals.</w:t>
            </w:r>
          </w:p>
        </w:tc>
      </w:tr>
    </w:tbl>
    <w:p>
      <w:pPr>
        <w:pStyle w:val="BodyText"/>
      </w:pPr>
      <w:r>
        <w:t xml:space="preserve">Table 2 shows the main CPN</w:t>
      </w:r>
      <w:r>
        <w:t xml:space="preserve"> </w:t>
      </w:r>
      <w:r>
        <w:rPr>
          <w:b/>
          <w:bCs/>
        </w:rPr>
        <w:t xml:space="preserve">places</w:t>
      </w:r>
      <w:r>
        <w:t xml:space="preserve"> </w:t>
      </w:r>
      <w:r>
        <w:t xml:space="preserve">(system states) and their token colors: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Place (State)</w:t>
            </w:r>
          </w:p>
        </w:tc>
        <w:tc>
          <w:tcPr/>
          <w:p>
            <w:pPr>
              <w:pStyle w:val="Compact"/>
            </w:pPr>
            <w:r>
              <w:rPr>
                <w:b/>
                <w:bCs/>
              </w:rPr>
              <w:t xml:space="preserve">Token (Color) Type</w:t>
            </w:r>
          </w:p>
        </w:tc>
        <w:tc>
          <w:tcPr/>
          <w:p>
            <w:pPr>
              <w:pStyle w:val="Compact"/>
            </w:pPr>
            <w:r>
              <w:rPr>
                <w:b/>
                <w:bCs/>
              </w:rPr>
              <w:t xml:space="preserve">Description</w:t>
            </w:r>
          </w:p>
        </w:tc>
        <w:tc>
          <w:tcPr/>
          <w:p>
            <w:pPr>
              <w:pStyle w:val="Compact"/>
            </w:pPr>
            <w:r>
              <w:rPr>
                <w:b/>
                <w:bCs/>
              </w:rPr>
              <w:t xml:space="preserve">Example Token</w:t>
            </w:r>
          </w:p>
        </w:tc>
      </w:tr>
      <w:tr>
        <w:tc>
          <w:tcPr/>
          <w:p>
            <w:pPr>
              <w:pStyle w:val="Compact"/>
            </w:pPr>
            <w:r>
              <w:rPr>
                <w:rStyle w:val="VerbatimChar"/>
              </w:rPr>
              <w:t xml:space="preserve">RawBreaches</w:t>
            </w:r>
          </w:p>
        </w:tc>
        <w:tc>
          <w:tcPr/>
          <w:p>
            <w:pPr>
              <w:pStyle w:val="Compact"/>
            </w:pPr>
            <w:r>
              <w:rPr>
                <w:rStyle w:val="VerbatimChar"/>
              </w:rPr>
              <w:t xml:space="preserve">BREACH_RECORD</w:t>
            </w:r>
          </w:p>
        </w:tc>
        <w:tc>
          <w:tcPr/>
          <w:p>
            <w:pPr>
              <w:pStyle w:val="Compact"/>
            </w:pPr>
            <w:r>
              <w:t xml:space="preserve">Queue of input breach records to process.</w:t>
            </w:r>
          </w:p>
        </w:tc>
        <w:tc>
          <w:tcPr/>
          <w:p>
            <w:pPr>
              <w:pStyle w:val="Compact"/>
            </w:pPr>
            <w:r>
              <w:rPr>
                <w:rStyle w:val="VerbatimChar"/>
              </w:rPr>
              <w:t xml:space="preserve">(NY, Ransomware, 3000, 2025-01-15, CloudServX)</w:t>
            </w:r>
          </w:p>
        </w:tc>
      </w:tr>
      <w:tr>
        <w:tc>
          <w:tcPr/>
          <w:p>
            <w:pPr>
              <w:pStyle w:val="Compact"/>
            </w:pPr>
            <w:r>
              <w:rPr>
                <w:rStyle w:val="VerbatimChar"/>
              </w:rPr>
              <w:t xml:space="preserve">ProcessedData</w:t>
            </w:r>
          </w:p>
        </w:tc>
        <w:tc>
          <w:tcPr/>
          <w:p>
            <w:pPr>
              <w:pStyle w:val="Compact"/>
            </w:pPr>
            <w:r>
              <w:rPr>
                <w:rStyle w:val="VerbatimChar"/>
              </w:rPr>
              <w:t xml:space="preserve">ProcessedData</w:t>
            </w:r>
          </w:p>
        </w:tc>
        <w:tc>
          <w:tcPr/>
          <w:p>
            <w:pPr>
              <w:pStyle w:val="Compact"/>
            </w:pPr>
            <w:r>
              <w:t xml:space="preserve">Preprocessed breaches, binned by interval.</w:t>
            </w:r>
          </w:p>
        </w:tc>
        <w:tc>
          <w:tcPr/>
          <w:p>
            <w:pPr>
              <w:pStyle w:val="Compact"/>
            </w:pPr>
            <w:r>
              <w:rPr>
                <w:rStyle w:val="VerbatimChar"/>
              </w:rPr>
              <w:t xml:space="preserve">(NY, Ransomware, 3000)</w:t>
            </w:r>
          </w:p>
        </w:tc>
      </w:tr>
      <w:tr>
        <w:tc>
          <w:tcPr/>
          <w:p>
            <w:pPr>
              <w:pStyle w:val="Compact"/>
            </w:pPr>
            <w:r>
              <w:rPr>
                <w:rStyle w:val="VerbatimChar"/>
              </w:rPr>
              <w:t xml:space="preserve">SpikeEncodedData</w:t>
            </w:r>
          </w:p>
        </w:tc>
        <w:tc>
          <w:tcPr/>
          <w:p>
            <w:pPr>
              <w:pStyle w:val="Compact"/>
            </w:pPr>
            <w:r>
              <w:rPr>
                <w:rStyle w:val="VerbatimChar"/>
              </w:rPr>
              <w:t xml:space="preserve">SpikeTrain</w:t>
            </w:r>
          </w:p>
        </w:tc>
        <w:tc>
          <w:tcPr/>
          <w:p>
            <w:pPr>
              <w:pStyle w:val="Compact"/>
            </w:pPr>
            <w:r>
              <w:t xml:space="preserve">Breach data encoded as spike sequence.</w:t>
            </w:r>
          </w:p>
        </w:tc>
        <w:tc>
          <w:tcPr/>
          <w:p>
            <w:pPr>
              <w:pStyle w:val="Compact"/>
            </w:pPr>
            <w:r>
              <w:rPr>
                <w:rStyle w:val="VerbatimChar"/>
              </w:rPr>
              <w:t xml:space="preserve">[(t1,1),(t5,1),(t9,0)]</w:t>
            </w:r>
          </w:p>
        </w:tc>
      </w:tr>
      <w:tr>
        <w:tc>
          <w:tcPr/>
          <w:p>
            <w:pPr>
              <w:pStyle w:val="Compact"/>
            </w:pPr>
            <w:r>
              <w:rPr>
                <w:rStyle w:val="VerbatimChar"/>
              </w:rPr>
              <w:t xml:space="preserve">LocalModel</w:t>
            </w:r>
          </w:p>
        </w:tc>
        <w:tc>
          <w:tcPr/>
          <w:p>
            <w:pPr>
              <w:pStyle w:val="Compact"/>
            </w:pPr>
            <w:r>
              <w:rPr>
                <w:rStyle w:val="VerbatimChar"/>
              </w:rPr>
              <w:t xml:space="preserve">LocalModelParams</w:t>
            </w:r>
          </w:p>
        </w:tc>
        <w:tc>
          <w:tcPr/>
          <w:p>
            <w:pPr>
              <w:pStyle w:val="Compact"/>
            </w:pPr>
            <w:r>
              <w:t xml:space="preserve">SNN model weights per hospital (color indexed by hospital).</w:t>
            </w:r>
          </w:p>
        </w:tc>
        <w:tc>
          <w:tcPr/>
          <w:p>
            <w:pPr>
              <w:pStyle w:val="Compact"/>
            </w:pPr>
            <w:r>
              <w:rPr>
                <w:rStyle w:val="VerbatimChar"/>
              </w:rPr>
              <w:t xml:space="preserve">{hospital=H1, weights=[...]}</w:t>
            </w:r>
          </w:p>
        </w:tc>
      </w:tr>
      <w:tr>
        <w:tc>
          <w:tcPr/>
          <w:p>
            <w:pPr>
              <w:pStyle w:val="Compact"/>
            </w:pPr>
            <w:r>
              <w:rPr>
                <w:rStyle w:val="VerbatimChar"/>
              </w:rPr>
              <w:t xml:space="preserve">GlobalModel</w:t>
            </w:r>
          </w:p>
        </w:tc>
        <w:tc>
          <w:tcPr/>
          <w:p>
            <w:pPr>
              <w:pStyle w:val="Compact"/>
            </w:pPr>
            <w:r>
              <w:rPr>
                <w:rStyle w:val="VerbatimChar"/>
              </w:rPr>
              <w:t xml:space="preserve">GlobalModelParams</w:t>
            </w:r>
          </w:p>
        </w:tc>
        <w:tc>
          <w:tcPr/>
          <w:p>
            <w:pPr>
              <w:pStyle w:val="Compact"/>
            </w:pPr>
            <w:r>
              <w:t xml:space="preserve">Combined model parameters after federated aggregation.</w:t>
            </w:r>
          </w:p>
        </w:tc>
        <w:tc>
          <w:tcPr/>
          <w:p>
            <w:pPr>
              <w:pStyle w:val="Compact"/>
            </w:pPr>
            <w:r>
              <w:rPr>
                <w:rStyle w:val="VerbatimChar"/>
              </w:rPr>
              <w:t xml:space="preserve">{weights=[...]}</w:t>
            </w:r>
          </w:p>
        </w:tc>
      </w:tr>
      <w:tr>
        <w:tc>
          <w:tcPr/>
          <w:p>
            <w:pPr>
              <w:pStyle w:val="Compact"/>
            </w:pPr>
            <w:r>
              <w:rPr>
                <w:rStyle w:val="VerbatimChar"/>
              </w:rPr>
              <w:t xml:space="preserve">PredictionOutput</w:t>
            </w:r>
          </w:p>
        </w:tc>
        <w:tc>
          <w:tcPr/>
          <w:p>
            <w:pPr>
              <w:pStyle w:val="Compact"/>
            </w:pPr>
            <w:r>
              <w:rPr>
                <w:rStyle w:val="VerbatimChar"/>
              </w:rPr>
              <w:t xml:space="preserve">RiskPrediction</w:t>
            </w:r>
          </w:p>
        </w:tc>
        <w:tc>
          <w:tcPr/>
          <w:p>
            <w:pPr>
              <w:pStyle w:val="Compact"/>
            </w:pPr>
            <w:r>
              <w:t xml:space="preserve">Risk predictions produced (e.g.</w:t>
            </w:r>
            <w:r>
              <w:t xml:space="preserve"> </w:t>
            </w:r>
            <w:r>
              <w:rPr>
                <w:rStyle w:val="VerbatimChar"/>
              </w:rPr>
              <w:t xml:space="preserve">{state=S, risk=0.85}</w:t>
            </w:r>
            <w:r>
              <w:t xml:space="preserve">).</w:t>
            </w:r>
          </w:p>
        </w:tc>
        <w:tc>
          <w:tcPr/>
          <w:p>
            <w:pPr>
              <w:pStyle w:val="Compact"/>
            </w:pPr>
            <w:r>
              <w:rPr>
                <w:rStyle w:val="VerbatimChar"/>
              </w:rPr>
              <w:t xml:space="preserve">{state=NY, risk=0.85}</w:t>
            </w:r>
          </w:p>
        </w:tc>
      </w:tr>
      <w:tr>
        <w:tc>
          <w:tcPr/>
          <w:p>
            <w:pPr>
              <w:pStyle w:val="Compact"/>
            </w:pPr>
            <w:r>
              <w:rPr>
                <w:rStyle w:val="VerbatimChar"/>
              </w:rPr>
              <w:t xml:space="preserve">KnowledgeGraphData</w:t>
            </w:r>
          </w:p>
        </w:tc>
        <w:tc>
          <w:tcPr/>
          <w:p>
            <w:pPr>
              <w:pStyle w:val="Compact"/>
            </w:pPr>
            <w:r>
              <w:rPr>
                <w:rStyle w:val="VerbatimChar"/>
              </w:rPr>
              <w:t xml:space="preserve">Explanation</w:t>
            </w:r>
          </w:p>
        </w:tc>
        <w:tc>
          <w:tcPr/>
          <w:p>
            <w:pPr>
              <w:pStyle w:val="Compact"/>
            </w:pPr>
            <w:r>
              <w:t xml:space="preserve">Knowledge graph entries linking causes to effects.</w:t>
            </w:r>
          </w:p>
        </w:tc>
        <w:tc>
          <w:tcPr/>
          <w:p>
            <w:pPr>
              <w:pStyle w:val="Compact"/>
            </w:pPr>
            <w:r>
              <w:rPr>
                <w:rStyle w:val="VerbatimChar"/>
              </w:rPr>
              <w:t xml:space="preserve">{cause=SystemFailure, effect=NY_breach}</w:t>
            </w:r>
          </w:p>
        </w:tc>
      </w:tr>
      <w:tr>
        <w:tc>
          <w:tcPr/>
          <w:p>
            <w:pPr>
              <w:pStyle w:val="Compact"/>
            </w:pPr>
            <w:r>
              <w:rPr>
                <w:rStyle w:val="VerbatimChar"/>
              </w:rPr>
              <w:t xml:space="preserve">SecurityAlerts</w:t>
            </w:r>
          </w:p>
        </w:tc>
        <w:tc>
          <w:tcPr/>
          <w:p>
            <w:pPr>
              <w:pStyle w:val="Compact"/>
            </w:pPr>
            <w:r>
              <w:rPr>
                <w:rStyle w:val="VerbatimChar"/>
              </w:rPr>
              <w:t xml:space="preserve">AlertNotice</w:t>
            </w:r>
          </w:p>
        </w:tc>
        <w:tc>
          <w:tcPr/>
          <w:p>
            <w:pPr>
              <w:pStyle w:val="Compact"/>
            </w:pPr>
            <w:r>
              <w:t xml:space="preserve">Security alerts and guidelines dispatched to orgs.</w:t>
            </w:r>
          </w:p>
        </w:tc>
        <w:tc>
          <w:tcPr/>
          <w:p>
            <w:pPr>
              <w:pStyle w:val="Compact"/>
            </w:pPr>
            <w:r>
              <w:rPr>
                <w:rStyle w:val="VerbatimChar"/>
              </w:rPr>
              <w:t xml:space="preserve">{alertType=IncreaseSecurity, details="..."}</w:t>
            </w:r>
          </w:p>
        </w:tc>
      </w:tr>
    </w:tbl>
    <w:p>
      <w:pPr>
        <w:pStyle w:val="BodyText"/>
      </w:pPr>
      <w:r>
        <w:t xml:space="preserve">Table 3 lists the</w:t>
      </w:r>
      <w:r>
        <w:t xml:space="preserve"> </w:t>
      </w:r>
      <w:r>
        <w:rPr>
          <w:b/>
          <w:bCs/>
        </w:rPr>
        <w:t xml:space="preserve">transitions</w:t>
      </w:r>
      <w:r>
        <w:t xml:space="preserve">, their input and output places, and a brief action description: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Transition</w:t>
            </w:r>
          </w:p>
        </w:tc>
        <w:tc>
          <w:tcPr/>
          <w:p>
            <w:pPr>
              <w:pStyle w:val="Compact"/>
            </w:pPr>
            <w:r>
              <w:rPr>
                <w:b/>
                <w:bCs/>
              </w:rPr>
              <w:t xml:space="preserve">Input Place(s)</w:t>
            </w:r>
          </w:p>
        </w:tc>
        <w:tc>
          <w:tcPr/>
          <w:p>
            <w:pPr>
              <w:pStyle w:val="Compact"/>
            </w:pPr>
            <w:r>
              <w:rPr>
                <w:b/>
                <w:bCs/>
              </w:rPr>
              <w:t xml:space="preserve">Output Place(s)</w:t>
            </w:r>
          </w:p>
        </w:tc>
        <w:tc>
          <w:tcPr/>
          <w:p>
            <w:pPr>
              <w:pStyle w:val="Compact"/>
            </w:pPr>
            <w:r>
              <w:rPr>
                <w:b/>
                <w:bCs/>
              </w:rPr>
              <w:t xml:space="preserve">Description</w:t>
            </w:r>
          </w:p>
        </w:tc>
      </w:tr>
      <w:tr>
        <w:tc>
          <w:tcPr/>
          <w:p>
            <w:pPr>
              <w:pStyle w:val="Compact"/>
            </w:pPr>
            <w:r>
              <w:rPr>
                <w:rStyle w:val="VerbatimChar"/>
              </w:rPr>
              <w:t xml:space="preserve">CollectData</w:t>
            </w:r>
          </w:p>
        </w:tc>
        <w:tc>
          <w:tcPr/>
          <w:p>
            <w:pPr>
              <w:pStyle w:val="Compact"/>
            </w:pPr>
            <w:r>
              <w:rPr>
                <w:i/>
                <w:iCs/>
              </w:rPr>
              <w:t xml:space="preserve">None</w:t>
            </w:r>
            <w:r>
              <w:t xml:space="preserve"> </w:t>
            </w:r>
            <w:r>
              <w:t xml:space="preserve">(external trigger)</w:t>
            </w:r>
          </w:p>
        </w:tc>
        <w:tc>
          <w:tcPr/>
          <w:p>
            <w:pPr>
              <w:pStyle w:val="Compact"/>
            </w:pPr>
            <w:r>
              <w:rPr>
                <w:rStyle w:val="VerbatimChar"/>
              </w:rPr>
              <w:t xml:space="preserve">RawBreaches</w:t>
            </w:r>
          </w:p>
        </w:tc>
        <w:tc>
          <w:tcPr/>
          <w:p>
            <w:pPr>
              <w:pStyle w:val="Compact"/>
            </w:pPr>
            <w:r>
              <w:t xml:space="preserve">Ingest new breach records into the net.</w:t>
            </w:r>
          </w:p>
        </w:tc>
      </w:tr>
      <w:tr>
        <w:tc>
          <w:tcPr/>
          <w:p>
            <w:pPr>
              <w:pStyle w:val="Compact"/>
            </w:pPr>
            <w:r>
              <w:rPr>
                <w:rStyle w:val="VerbatimChar"/>
              </w:rPr>
              <w:t xml:space="preserve">Preprocess</w:t>
            </w:r>
          </w:p>
        </w:tc>
        <w:tc>
          <w:tcPr/>
          <w:p>
            <w:pPr>
              <w:pStyle w:val="Compact"/>
            </w:pPr>
            <w:r>
              <w:rPr>
                <w:rStyle w:val="VerbatimChar"/>
              </w:rPr>
              <w:t xml:space="preserve">RawBreaches</w:t>
            </w:r>
          </w:p>
        </w:tc>
        <w:tc>
          <w:tcPr/>
          <w:p>
            <w:pPr>
              <w:pStyle w:val="Compact"/>
            </w:pPr>
            <w:r>
              <w:rPr>
                <w:rStyle w:val="VerbatimChar"/>
              </w:rPr>
              <w:t xml:space="preserve">ProcessedData</w:t>
            </w:r>
          </w:p>
        </w:tc>
        <w:tc>
          <w:tcPr/>
          <w:p>
            <w:pPr>
              <w:pStyle w:val="Compact"/>
            </w:pPr>
            <w:r>
              <w:t xml:space="preserve">Clean and aggregate raw records.</w:t>
            </w:r>
          </w:p>
        </w:tc>
      </w:tr>
      <w:tr>
        <w:tc>
          <w:tcPr/>
          <w:p>
            <w:pPr>
              <w:pStyle w:val="Compact"/>
            </w:pPr>
            <w:r>
              <w:rPr>
                <w:rStyle w:val="VerbatimChar"/>
              </w:rPr>
              <w:t xml:space="preserve">EncodeSpikes</w:t>
            </w:r>
          </w:p>
        </w:tc>
        <w:tc>
          <w:tcPr/>
          <w:p>
            <w:pPr>
              <w:pStyle w:val="Compact"/>
            </w:pPr>
            <w:r>
              <w:rPr>
                <w:rStyle w:val="VerbatimChar"/>
              </w:rPr>
              <w:t xml:space="preserve">ProcessedData</w:t>
            </w:r>
          </w:p>
        </w:tc>
        <w:tc>
          <w:tcPr/>
          <w:p>
            <w:pPr>
              <w:pStyle w:val="Compact"/>
            </w:pPr>
            <w:r>
              <w:rPr>
                <w:rStyle w:val="VerbatimChar"/>
              </w:rPr>
              <w:t xml:space="preserve">SpikeEncodedData</w:t>
            </w:r>
          </w:p>
        </w:tc>
        <w:tc>
          <w:tcPr/>
          <w:p>
            <w:pPr>
              <w:pStyle w:val="Compact"/>
            </w:pPr>
            <w:r>
              <w:t xml:space="preserve">Convert processed data to spike format.</w:t>
            </w:r>
          </w:p>
        </w:tc>
      </w:tr>
      <w:tr>
        <w:tc>
          <w:tcPr/>
          <w:p>
            <w:pPr>
              <w:pStyle w:val="Compact"/>
            </w:pPr>
            <w:r>
              <w:rPr>
                <w:rStyle w:val="VerbatimChar"/>
              </w:rPr>
              <w:t xml:space="preserve">TrainLocalModel</w:t>
            </w:r>
          </w:p>
        </w:tc>
        <w:tc>
          <w:tcPr/>
          <w:p>
            <w:pPr>
              <w:pStyle w:val="Compact"/>
            </w:pPr>
            <w:r>
              <w:rPr>
                <w:rStyle w:val="VerbatimChar"/>
              </w:rPr>
              <w:t xml:space="preserve">SpikeEncodedData</w:t>
            </w:r>
          </w:p>
        </w:tc>
        <w:tc>
          <w:tcPr/>
          <w:p>
            <w:pPr>
              <w:pStyle w:val="Compact"/>
            </w:pPr>
            <w:r>
              <w:rPr>
                <w:rStyle w:val="VerbatimChar"/>
              </w:rPr>
              <w:t xml:space="preserve">LocalModel</w:t>
            </w:r>
          </w:p>
        </w:tc>
        <w:tc>
          <w:tcPr/>
          <w:p>
            <w:pPr>
              <w:pStyle w:val="Compact"/>
            </w:pPr>
            <w:r>
              <w:t xml:space="preserve">Train SNN on local data (token colored by hospital).</w:t>
            </w:r>
          </w:p>
        </w:tc>
      </w:tr>
      <w:tr>
        <w:tc>
          <w:tcPr/>
          <w:p>
            <w:pPr>
              <w:pStyle w:val="Compact"/>
            </w:pPr>
            <w:r>
              <w:rPr>
                <w:rStyle w:val="VerbatimChar"/>
              </w:rPr>
              <w:t xml:space="preserve">AggregateModel</w:t>
            </w:r>
          </w:p>
        </w:tc>
        <w:tc>
          <w:tcPr/>
          <w:p>
            <w:pPr>
              <w:pStyle w:val="Compact"/>
            </w:pPr>
            <w:r>
              <w:rPr>
                <w:rStyle w:val="VerbatimChar"/>
              </w:rPr>
              <w:t xml:space="preserve">LocalModel</w:t>
            </w:r>
            <w:r>
              <w:t xml:space="preserve"> </w:t>
            </w:r>
            <w:r>
              <w:t xml:space="preserve">(all tokens)</w:t>
            </w:r>
          </w:p>
        </w:tc>
        <w:tc>
          <w:tcPr/>
          <w:p>
            <w:pPr>
              <w:pStyle w:val="Compact"/>
            </w:pPr>
            <w:r>
              <w:rPr>
                <w:rStyle w:val="VerbatimChar"/>
              </w:rPr>
              <w:t xml:space="preserve">GlobalModel</w:t>
            </w:r>
          </w:p>
        </w:tc>
        <w:tc>
          <w:tcPr/>
          <w:p>
            <w:pPr>
              <w:pStyle w:val="Compact"/>
            </w:pPr>
            <w:r>
              <w:t xml:space="preserve">Federated aggregation of all local models.</w:t>
            </w:r>
          </w:p>
        </w:tc>
      </w:tr>
      <w:tr>
        <w:tc>
          <w:tcPr/>
          <w:p>
            <w:pPr>
              <w:pStyle w:val="Compact"/>
            </w:pPr>
            <w:r>
              <w:rPr>
                <w:rStyle w:val="VerbatimChar"/>
              </w:rPr>
              <w:t xml:space="preserve">PredictRisk</w:t>
            </w:r>
          </w:p>
        </w:tc>
        <w:tc>
          <w:tcPr/>
          <w:p>
            <w:pPr>
              <w:pStyle w:val="Compact"/>
            </w:pPr>
            <w:r>
              <w:rPr>
                <w:rStyle w:val="VerbatimChar"/>
              </w:rPr>
              <w:t xml:space="preserve">GlobalModel</w:t>
            </w:r>
            <w:r>
              <w:t xml:space="preserve">,</w:t>
            </w:r>
            <w:r>
              <w:t xml:space="preserve"> </w:t>
            </w:r>
            <w:r>
              <w:rPr>
                <w:rStyle w:val="VerbatimChar"/>
              </w:rPr>
              <w:t xml:space="preserve">SpikeEncodedData</w:t>
            </w:r>
          </w:p>
        </w:tc>
        <w:tc>
          <w:tcPr/>
          <w:p>
            <w:pPr>
              <w:pStyle w:val="Compact"/>
            </w:pPr>
            <w:r>
              <w:rPr>
                <w:rStyle w:val="VerbatimChar"/>
              </w:rPr>
              <w:t xml:space="preserve">PredictionOutput</w:t>
            </w:r>
          </w:p>
        </w:tc>
        <w:tc>
          <w:tcPr/>
          <w:p>
            <w:pPr>
              <w:pStyle w:val="Compact"/>
            </w:pPr>
            <w:r>
              <w:t xml:space="preserve">Compute risk using the global model on new data.</w:t>
            </w:r>
          </w:p>
        </w:tc>
      </w:tr>
      <w:tr>
        <w:tc>
          <w:tcPr/>
          <w:p>
            <w:pPr>
              <w:pStyle w:val="Compact"/>
            </w:pPr>
            <w:r>
              <w:rPr>
                <w:rStyle w:val="VerbatimChar"/>
              </w:rPr>
              <w:t xml:space="preserve">UpdateKnowledge</w:t>
            </w:r>
          </w:p>
        </w:tc>
        <w:tc>
          <w:tcPr/>
          <w:p>
            <w:pPr>
              <w:pStyle w:val="Compact"/>
            </w:pPr>
            <w:r>
              <w:rPr>
                <w:rStyle w:val="VerbatimChar"/>
              </w:rPr>
              <w:t xml:space="preserve">PredictionOutput</w:t>
            </w:r>
          </w:p>
        </w:tc>
        <w:tc>
          <w:tcPr/>
          <w:p>
            <w:pPr>
              <w:pStyle w:val="Compact"/>
            </w:pPr>
            <w:r>
              <w:rPr>
                <w:rStyle w:val="VerbatimChar"/>
              </w:rPr>
              <w:t xml:space="preserve">KnowledgeGraphData</w:t>
            </w:r>
          </w:p>
        </w:tc>
        <w:tc>
          <w:tcPr/>
          <w:p>
            <w:pPr>
              <w:pStyle w:val="Compact"/>
            </w:pPr>
            <w:r>
              <w:t xml:space="preserve">Retrieve explanatory facts from the knowledge graph.</w:t>
            </w:r>
          </w:p>
        </w:tc>
      </w:tr>
      <w:tr>
        <w:tc>
          <w:tcPr/>
          <w:p>
            <w:pPr>
              <w:pStyle w:val="Compact"/>
            </w:pPr>
            <w:r>
              <w:rPr>
                <w:rStyle w:val="VerbatimChar"/>
              </w:rPr>
              <w:t xml:space="preserve">GenerateAlerts</w:t>
            </w:r>
          </w:p>
        </w:tc>
        <w:tc>
          <w:tcPr/>
          <w:p>
            <w:pPr>
              <w:pStyle w:val="Compact"/>
            </w:pPr>
            <w:r>
              <w:rPr>
                <w:rStyle w:val="VerbatimChar"/>
              </w:rPr>
              <w:t xml:space="preserve">PredictionOutput</w:t>
            </w:r>
            <w:r>
              <w:t xml:space="preserve">,</w:t>
            </w:r>
            <w:r>
              <w:t xml:space="preserve"> </w:t>
            </w:r>
            <w:r>
              <w:rPr>
                <w:rStyle w:val="VerbatimChar"/>
              </w:rPr>
              <w:t xml:space="preserve">KnowledgeGraphData</w:t>
            </w:r>
          </w:p>
        </w:tc>
        <w:tc>
          <w:tcPr/>
          <w:p>
            <w:pPr>
              <w:pStyle w:val="Compact"/>
            </w:pPr>
            <w:r>
              <w:rPr>
                <w:rStyle w:val="VerbatimChar"/>
              </w:rPr>
              <w:t xml:space="preserve">SecurityAlerts</w:t>
            </w:r>
          </w:p>
        </w:tc>
        <w:tc>
          <w:tcPr/>
          <w:p>
            <w:pPr>
              <w:pStyle w:val="Compact"/>
            </w:pPr>
            <w:r>
              <w:t xml:space="preserve">Formulate alerts/guidelines for authorities.</w:t>
            </w:r>
          </w:p>
        </w:tc>
      </w:tr>
    </w:tbl>
    <w:p>
      <w:pPr>
        <w:pStyle w:val="BodyText"/>
      </w:pPr>
      <w:r>
        <w:rPr>
          <w:i/>
          <w:iCs/>
        </w:rPr>
        <w:t xml:space="preserve">Teaching note:</w:t>
      </w:r>
      <w:r>
        <w:t xml:space="preserve"> </w:t>
      </w:r>
      <w:r>
        <w:t xml:space="preserve">In the CPN,</w:t>
      </w:r>
      <w:r>
        <w:t xml:space="preserve"> </w:t>
      </w:r>
      <w:r>
        <w:rPr>
          <w:b/>
          <w:bCs/>
        </w:rPr>
        <w:t xml:space="preserve">places</w:t>
      </w:r>
      <w:r>
        <w:t xml:space="preserve"> </w:t>
      </w:r>
      <w:r>
        <w:t xml:space="preserve">hold tokens of the given types, and</w:t>
      </w:r>
      <w:r>
        <w:t xml:space="preserve"> </w:t>
      </w:r>
      <w:r>
        <w:rPr>
          <w:b/>
          <w:bCs/>
        </w:rPr>
        <w:t xml:space="preserve">transitions</w:t>
      </w:r>
      <w:r>
        <w:t xml:space="preserve"> </w:t>
      </w:r>
      <w:r>
        <w:t xml:space="preserve">fire when their input tokens are available. For example,</w:t>
      </w:r>
      <w:r>
        <w:t xml:space="preserve"> </w:t>
      </w:r>
      <w:r>
        <w:rPr>
          <w:rStyle w:val="VerbatimChar"/>
        </w:rPr>
        <w:t xml:space="preserve">TrainLocalModel</w:t>
      </w:r>
      <w:r>
        <w:t xml:space="preserve"> </w:t>
      </w:r>
      <w:r>
        <w:t xml:space="preserve">fires on a spike sequence token, producing a local model token. The</w:t>
      </w:r>
      <w:r>
        <w:t xml:space="preserve"> </w:t>
      </w:r>
      <w:r>
        <w:rPr>
          <w:rStyle w:val="VerbatimChar"/>
        </w:rPr>
        <w:t xml:space="preserve">AggregateModel</w:t>
      </w:r>
      <w:r>
        <w:t xml:space="preserve"> </w:t>
      </w:r>
      <w:r>
        <w:t xml:space="preserve">transition waits until all hospitals’</w:t>
      </w:r>
      <w:r>
        <w:t xml:space="preserve"> </w:t>
      </w:r>
      <w:r>
        <w:rPr>
          <w:rStyle w:val="VerbatimChar"/>
        </w:rPr>
        <w:t xml:space="preserve">LocalModel</w:t>
      </w:r>
      <w:r>
        <w:t xml:space="preserve"> </w:t>
      </w:r>
      <w:r>
        <w:t xml:space="preserve">tokens are present, then outputs the</w:t>
      </w:r>
      <w:r>
        <w:t xml:space="preserve"> </w:t>
      </w:r>
      <w:r>
        <w:rPr>
          <w:rStyle w:val="VerbatimChar"/>
        </w:rPr>
        <w:t xml:space="preserve">GlobalModel</w:t>
      </w:r>
      <w:r>
        <w:t xml:space="preserve">.</w:t>
      </w:r>
    </w:p>
    <w:bookmarkEnd w:id="26"/>
    <w:bookmarkStart w:id="27" w:name="Xfddab4edb060d05cd343ac1f5315073b60e498d"/>
    <w:p>
      <w:pPr>
        <w:pStyle w:val="Heading3"/>
      </w:pPr>
      <w:r>
        <w:t xml:space="preserve">Verification Objectives (Slide: Verification Objectives)</w:t>
      </w:r>
    </w:p>
    <w:p>
      <w:pPr>
        <w:pStyle w:val="FirstParagraph"/>
      </w:pPr>
      <w:r>
        <w:t xml:space="preserve">We verify that the above invariants and workflow properties hold in the model. Key objectives include:</w:t>
      </w:r>
    </w:p>
    <w:p>
      <w:pPr>
        <w:pStyle w:val="Compact"/>
        <w:numPr>
          <w:ilvl w:val="0"/>
          <w:numId w:val="1004"/>
        </w:numPr>
      </w:pPr>
      <w:r>
        <w:rPr>
          <w:b/>
          <w:bCs/>
        </w:rPr>
        <w:t xml:space="preserve">Invariant Checking:</w:t>
      </w:r>
      <w:r>
        <w:t xml:space="preserve"> </w:t>
      </w:r>
      <w:r>
        <w:t xml:space="preserve">Use the net’s reachability graph or model checker to ensure</w:t>
      </w:r>
      <w:r>
        <w:t xml:space="preserve"> </w:t>
      </w:r>
      <w:r>
        <w:rPr>
          <w:i/>
          <w:iCs/>
        </w:rPr>
        <w:t xml:space="preserve">safety</w:t>
      </w:r>
      <w:r>
        <w:t xml:space="preserve"> </w:t>
      </w:r>
      <w:r>
        <w:t xml:space="preserve">and</w:t>
      </w:r>
      <w:r>
        <w:t xml:space="preserve"> </w:t>
      </w:r>
      <w:r>
        <w:rPr>
          <w:i/>
          <w:iCs/>
        </w:rPr>
        <w:t xml:space="preserve">confidentiality</w:t>
      </w:r>
      <w:r>
        <w:t xml:space="preserve"> </w:t>
      </w:r>
      <w:r>
        <w:t xml:space="preserve">invariants hold in all markings (no illegal data token appears in the wrong place, no deadlocked forbidden state).</w:t>
      </w:r>
    </w:p>
    <w:p>
      <w:pPr>
        <w:pStyle w:val="Compact"/>
        <w:numPr>
          <w:ilvl w:val="0"/>
          <w:numId w:val="1004"/>
        </w:numPr>
      </w:pPr>
      <w:r>
        <w:rPr>
          <w:b/>
          <w:bCs/>
        </w:rPr>
        <w:t xml:space="preserve">Liveness/Progress:</w:t>
      </w:r>
      <w:r>
        <w:t xml:space="preserve"> </w:t>
      </w:r>
      <w:r>
        <w:t xml:space="preserve">Verify that from any marking with unprocessed data, a path leads to</w:t>
      </w:r>
      <w:r>
        <w:t xml:space="preserve"> </w:t>
      </w:r>
      <w:r>
        <w:rPr>
          <w:rStyle w:val="VerbatimChar"/>
        </w:rPr>
        <w:t xml:space="preserve">SecurityAlerts</w:t>
      </w:r>
      <w:r>
        <w:t xml:space="preserve">. E.g. check that the</w:t>
      </w:r>
      <w:r>
        <w:t xml:space="preserve"> </w:t>
      </w:r>
      <w:r>
        <w:rPr>
          <w:rStyle w:val="VerbatimChar"/>
        </w:rPr>
        <w:t xml:space="preserve">PredictRisk</w:t>
      </w:r>
      <w:r>
        <w:t xml:space="preserve"> </w:t>
      </w:r>
      <w:r>
        <w:t xml:space="preserve">and</w:t>
      </w:r>
      <w:r>
        <w:t xml:space="preserve"> </w:t>
      </w:r>
      <w:r>
        <w:rPr>
          <w:rStyle w:val="VerbatimChar"/>
        </w:rPr>
        <w:t xml:space="preserve">GenerateAlerts</w:t>
      </w:r>
      <w:r>
        <w:t xml:space="preserve"> </w:t>
      </w:r>
      <w:r>
        <w:t xml:space="preserve">transitions remain eventually fireable.</w:t>
      </w:r>
    </w:p>
    <w:p>
      <w:pPr>
        <w:pStyle w:val="Compact"/>
        <w:numPr>
          <w:ilvl w:val="0"/>
          <w:numId w:val="1004"/>
        </w:numPr>
      </w:pPr>
      <w:r>
        <w:rPr>
          <w:b/>
          <w:bCs/>
        </w:rPr>
        <w:t xml:space="preserve">State Coverage:</w:t>
      </w:r>
      <w:r>
        <w:t xml:space="preserve"> </w:t>
      </w:r>
      <w:r>
        <w:t xml:space="preserve">Ensure all defined places and transitions can be reached/executed (model is live).</w:t>
      </w:r>
    </w:p>
    <w:p>
      <w:pPr>
        <w:pStyle w:val="Compact"/>
        <w:numPr>
          <w:ilvl w:val="0"/>
          <w:numId w:val="1004"/>
        </w:numPr>
      </w:pPr>
      <w:r>
        <w:rPr>
          <w:b/>
          <w:bCs/>
        </w:rPr>
        <w:t xml:space="preserve">Deadlock-Freedom:</w:t>
      </w:r>
      <w:r>
        <w:t xml:space="preserve"> </w:t>
      </w:r>
      <w:r>
        <w:t xml:space="preserve">Check the net has no undesirable deadlock (except at final alert issuance).</w:t>
      </w:r>
    </w:p>
    <w:p>
      <w:pPr>
        <w:pStyle w:val="Compact"/>
        <w:numPr>
          <w:ilvl w:val="0"/>
          <w:numId w:val="1004"/>
        </w:numPr>
      </w:pPr>
      <w:r>
        <w:rPr>
          <w:b/>
          <w:bCs/>
        </w:rPr>
        <w:t xml:space="preserve">Rule Adherence:</w:t>
      </w:r>
      <w:r>
        <w:t xml:space="preserve"> </w:t>
      </w:r>
      <w:r>
        <w:t xml:space="preserve">Confirm that each transition’s guard and action matches the specification (e.g.</w:t>
      </w:r>
      <w:r>
        <w:t xml:space="preserve"> </w:t>
      </w:r>
      <w:r>
        <w:rPr>
          <w:rStyle w:val="VerbatimChar"/>
        </w:rPr>
        <w:t xml:space="preserve">AggregateModel</w:t>
      </w:r>
      <w:r>
        <w:t xml:space="preserve"> </w:t>
      </w:r>
      <w:r>
        <w:t xml:space="preserve">only fires when all local models are present).</w:t>
      </w:r>
    </w:p>
    <w:p>
      <w:pPr>
        <w:pStyle w:val="FirstParagraph"/>
      </w:pPr>
      <w:r>
        <w:rPr>
          <w:i/>
          <w:iCs/>
        </w:rPr>
        <w:t xml:space="preserve">Teaching note:</w:t>
      </w:r>
      <w:r>
        <w:t xml:space="preserve"> </w:t>
      </w:r>
      <w:r>
        <w:t xml:space="preserve">In practice, we would use tools (e.g. CPN Tools) to simulate or exhaustively check the net. We demonstrate that every property (safety, confidentiality, etc.) is either invariant (always true) or eventually always satisfies the requirement (liveness).</w:t>
      </w:r>
    </w:p>
    <w:bookmarkEnd w:id="27"/>
    <w:bookmarkEnd w:id="28"/>
    <w:bookmarkStart w:id="29" w:name="inputs-outputs-and-cpn-types"/>
    <w:p>
      <w:pPr>
        <w:pStyle w:val="Heading2"/>
      </w:pPr>
      <w:r>
        <w:t xml:space="preserve">Inputs, Outputs, and CPN Types</w:t>
      </w:r>
    </w:p>
    <w:p>
      <w:pPr>
        <w:pStyle w:val="FirstParagraph"/>
      </w:pPr>
      <w:r>
        <w:t xml:space="preserve">Table 4 summarises all system inputs, outputs, and their data types.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Name</w:t>
            </w:r>
          </w:p>
        </w:tc>
        <w:tc>
          <w:tcPr/>
          <w:p>
            <w:pPr>
              <w:pStyle w:val="Compact"/>
            </w:pPr>
            <w:r>
              <w:rPr>
                <w:b/>
                <w:bCs/>
              </w:rPr>
              <w:t xml:space="preserve">Category</w:t>
            </w:r>
          </w:p>
        </w:tc>
        <w:tc>
          <w:tcPr/>
          <w:p>
            <w:pPr>
              <w:pStyle w:val="Compact"/>
            </w:pPr>
            <w:r>
              <w:rPr>
                <w:b/>
                <w:bCs/>
              </w:rPr>
              <w:t xml:space="preserve">Type/Structure</w:t>
            </w:r>
          </w:p>
        </w:tc>
        <w:tc>
          <w:tcPr/>
          <w:p>
            <w:pPr>
              <w:pStyle w:val="Compact"/>
            </w:pPr>
            <w:r>
              <w:rPr>
                <w:b/>
                <w:bCs/>
              </w:rPr>
              <w:t xml:space="preserve">Description</w:t>
            </w:r>
          </w:p>
        </w:tc>
      </w:tr>
      <w:tr>
        <w:tc>
          <w:tcPr/>
          <w:p>
            <w:pPr>
              <w:pStyle w:val="Compact"/>
            </w:pPr>
            <w:r>
              <w:rPr>
                <w:rStyle w:val="VerbatimChar"/>
              </w:rPr>
              <w:t xml:space="preserve">BREACH_RECORD</w:t>
            </w:r>
          </w:p>
        </w:tc>
        <w:tc>
          <w:tcPr/>
          <w:p>
            <w:pPr>
              <w:pStyle w:val="Compact"/>
            </w:pPr>
            <w:r>
              <w:t xml:space="preserve">Input Data</w:t>
            </w:r>
          </w:p>
        </w:tc>
        <w:tc>
          <w:tcPr/>
          <w:p>
            <w:pPr>
              <w:pStyle w:val="Compact"/>
            </w:pPr>
            <w:r>
              <w:t xml:space="preserve">Tuple</w:t>
            </w:r>
            <w:r>
              <w:t xml:space="preserve"> </w:t>
            </w:r>
            <w:r>
              <w:rPr>
                <w:rStyle w:val="VerbatimChar"/>
              </w:rPr>
              <w:t xml:space="preserve">(State, Type, Count, Timestamp, Assoc)</w:t>
            </w:r>
          </w:p>
        </w:tc>
        <w:tc>
          <w:tcPr/>
          <w:p>
            <w:pPr>
              <w:pStyle w:val="Compact"/>
            </w:pPr>
            <w:r>
              <w:t xml:space="preserve">Raw breach data from HHS.</w:t>
            </w:r>
          </w:p>
        </w:tc>
      </w:tr>
      <w:tr>
        <w:tc>
          <w:tcPr/>
          <w:p>
            <w:pPr>
              <w:pStyle w:val="Compact"/>
            </w:pPr>
            <w:r>
              <w:rPr>
                <w:rStyle w:val="VerbatimChar"/>
              </w:rPr>
              <w:t xml:space="preserve">ProcessedData</w:t>
            </w:r>
          </w:p>
        </w:tc>
        <w:tc>
          <w:tcPr/>
          <w:p>
            <w:pPr>
              <w:pStyle w:val="Compact"/>
            </w:pPr>
            <w:r>
              <w:t xml:space="preserve">Internal Data</w:t>
            </w:r>
          </w:p>
        </w:tc>
        <w:tc>
          <w:tcPr/>
          <w:p>
            <w:pPr>
              <w:pStyle w:val="Compact"/>
            </w:pPr>
            <w:r>
              <w:t xml:space="preserve">Tuple</w:t>
            </w:r>
            <w:r>
              <w:t xml:space="preserve"> </w:t>
            </w:r>
            <w:r>
              <w:rPr>
                <w:rStyle w:val="VerbatimChar"/>
              </w:rPr>
              <w:t xml:space="preserve">(State, Type, Count)</w:t>
            </w:r>
          </w:p>
        </w:tc>
        <w:tc>
          <w:tcPr/>
          <w:p>
            <w:pPr>
              <w:pStyle w:val="Compact"/>
            </w:pPr>
            <w:r>
              <w:t xml:space="preserve">Cleaned breaches aggregated by time.</w:t>
            </w:r>
          </w:p>
        </w:tc>
      </w:tr>
      <w:tr>
        <w:tc>
          <w:tcPr/>
          <w:p>
            <w:pPr>
              <w:pStyle w:val="Compact"/>
            </w:pPr>
            <w:r>
              <w:rPr>
                <w:rStyle w:val="VerbatimChar"/>
              </w:rPr>
              <w:t xml:space="preserve">SpikeTrain</w:t>
            </w:r>
          </w:p>
        </w:tc>
        <w:tc>
          <w:tcPr/>
          <w:p>
            <w:pPr>
              <w:pStyle w:val="Compact"/>
            </w:pPr>
            <w:r>
              <w:t xml:space="preserve">Internal Data</w:t>
            </w:r>
          </w:p>
        </w:tc>
        <w:tc>
          <w:tcPr/>
          <w:p>
            <w:pPr>
              <w:pStyle w:val="Compact"/>
            </w:pPr>
            <w:r>
              <w:t xml:space="preserve">Sequence of (time, event)</w:t>
            </w:r>
          </w:p>
        </w:tc>
        <w:tc>
          <w:tcPr/>
          <w:p>
            <w:pPr>
              <w:pStyle w:val="Compact"/>
            </w:pPr>
            <w:r>
              <w:t xml:space="preserve">Encoded time-series for SNN input.</w:t>
            </w:r>
          </w:p>
        </w:tc>
      </w:tr>
      <w:tr>
        <w:tc>
          <w:tcPr/>
          <w:p>
            <w:pPr>
              <w:pStyle w:val="Compact"/>
            </w:pPr>
            <w:r>
              <w:rPr>
                <w:rStyle w:val="VerbatimChar"/>
              </w:rPr>
              <w:t xml:space="preserve">LocalModelParams</w:t>
            </w:r>
          </w:p>
        </w:tc>
        <w:tc>
          <w:tcPr/>
          <w:p>
            <w:pPr>
              <w:pStyle w:val="Compact"/>
            </w:pPr>
            <w:r>
              <w:t xml:space="preserve">Internal Data</w:t>
            </w:r>
          </w:p>
        </w:tc>
        <w:tc>
          <w:tcPr/>
          <w:p>
            <w:pPr>
              <w:pStyle w:val="Compact"/>
            </w:pPr>
            <w:r>
              <w:t xml:space="preserve">Model weight vector</w:t>
            </w:r>
          </w:p>
        </w:tc>
        <w:tc>
          <w:tcPr/>
          <w:p>
            <w:pPr>
              <w:pStyle w:val="Compact"/>
            </w:pPr>
            <w:r>
              <w:t xml:space="preserve">Parameters of local SNN model.</w:t>
            </w:r>
          </w:p>
        </w:tc>
      </w:tr>
      <w:tr>
        <w:tc>
          <w:tcPr/>
          <w:p>
            <w:pPr>
              <w:pStyle w:val="Compact"/>
            </w:pPr>
            <w:r>
              <w:rPr>
                <w:rStyle w:val="VerbatimChar"/>
              </w:rPr>
              <w:t xml:space="preserve">GlobalModelParams</w:t>
            </w:r>
          </w:p>
        </w:tc>
        <w:tc>
          <w:tcPr/>
          <w:p>
            <w:pPr>
              <w:pStyle w:val="Compact"/>
            </w:pPr>
            <w:r>
              <w:t xml:space="preserve">Internal Data</w:t>
            </w:r>
          </w:p>
        </w:tc>
        <w:tc>
          <w:tcPr/>
          <w:p>
            <w:pPr>
              <w:pStyle w:val="Compact"/>
            </w:pPr>
            <w:r>
              <w:t xml:space="preserve">Model weight vector</w:t>
            </w:r>
          </w:p>
        </w:tc>
        <w:tc>
          <w:tcPr/>
          <w:p>
            <w:pPr>
              <w:pStyle w:val="Compact"/>
            </w:pPr>
            <w:r>
              <w:t xml:space="preserve">Combined federated model.</w:t>
            </w:r>
          </w:p>
        </w:tc>
      </w:tr>
      <w:tr>
        <w:tc>
          <w:tcPr/>
          <w:p>
            <w:pPr>
              <w:pStyle w:val="Compact"/>
            </w:pPr>
            <w:r>
              <w:rPr>
                <w:rStyle w:val="VerbatimChar"/>
              </w:rPr>
              <w:t xml:space="preserve">RiskPrediction</w:t>
            </w:r>
          </w:p>
        </w:tc>
        <w:tc>
          <w:tcPr/>
          <w:p>
            <w:pPr>
              <w:pStyle w:val="Compact"/>
            </w:pPr>
            <w:r>
              <w:t xml:space="preserve">Output Data</w:t>
            </w:r>
          </w:p>
        </w:tc>
        <w:tc>
          <w:tcPr/>
          <w:p>
            <w:pPr>
              <w:pStyle w:val="Compact"/>
            </w:pPr>
            <w:r>
              <w:rPr>
                <w:rStyle w:val="VerbatimChar"/>
              </w:rPr>
              <w:t xml:space="preserve">(State, RiskScore)</w:t>
            </w:r>
          </w:p>
        </w:tc>
        <w:tc>
          <w:tcPr/>
          <w:p>
            <w:pPr>
              <w:pStyle w:val="Compact"/>
            </w:pPr>
            <w:r>
              <w:t xml:space="preserve">Predicted breach risk (score or level).</w:t>
            </w:r>
          </w:p>
        </w:tc>
      </w:tr>
      <w:tr>
        <w:tc>
          <w:tcPr/>
          <w:p>
            <w:pPr>
              <w:pStyle w:val="Compact"/>
            </w:pPr>
            <w:r>
              <w:rPr>
                <w:rStyle w:val="VerbatimChar"/>
              </w:rPr>
              <w:t xml:space="preserve">Explanation</w:t>
            </w:r>
          </w:p>
        </w:tc>
        <w:tc>
          <w:tcPr/>
          <w:p>
            <w:pPr>
              <w:pStyle w:val="Compact"/>
            </w:pPr>
            <w:r>
              <w:t xml:space="preserve">Output Data</w:t>
            </w:r>
          </w:p>
        </w:tc>
        <w:tc>
          <w:tcPr/>
          <w:p>
            <w:pPr>
              <w:pStyle w:val="Compact"/>
            </w:pPr>
            <w:r>
              <w:rPr>
                <w:rStyle w:val="VerbatimChar"/>
              </w:rPr>
              <w:t xml:space="preserve">(Cause, Location, Effect)</w:t>
            </w:r>
          </w:p>
        </w:tc>
        <w:tc>
          <w:tcPr/>
          <w:p>
            <w:pPr>
              <w:pStyle w:val="Compact"/>
            </w:pPr>
            <w:r>
              <w:t xml:space="preserve">Reason linking cause to predicted effect.</w:t>
            </w:r>
          </w:p>
        </w:tc>
      </w:tr>
      <w:tr>
        <w:tc>
          <w:tcPr/>
          <w:p>
            <w:pPr>
              <w:pStyle w:val="Compact"/>
            </w:pPr>
            <w:r>
              <w:rPr>
                <w:rStyle w:val="VerbatimChar"/>
              </w:rPr>
              <w:t xml:space="preserve">AlertNotice</w:t>
            </w:r>
          </w:p>
        </w:tc>
        <w:tc>
          <w:tcPr/>
          <w:p>
            <w:pPr>
              <w:pStyle w:val="Compact"/>
            </w:pPr>
            <w:r>
              <w:t xml:space="preserve">Output Data</w:t>
            </w:r>
          </w:p>
        </w:tc>
        <w:tc>
          <w:tcPr/>
          <w:p>
            <w:pPr>
              <w:pStyle w:val="Compact"/>
            </w:pPr>
            <w:r>
              <w:rPr>
                <w:rStyle w:val="VerbatimChar"/>
              </w:rPr>
              <w:t xml:space="preserve">(AlertType, Details)</w:t>
            </w:r>
          </w:p>
        </w:tc>
        <w:tc>
          <w:tcPr/>
          <w:p>
            <w:pPr>
              <w:pStyle w:val="Compact"/>
            </w:pPr>
            <w:r>
              <w:t xml:space="preserve">Security guideline or alert message for orgs.</w:t>
            </w:r>
          </w:p>
        </w:tc>
      </w:tr>
    </w:tbl>
    <w:bookmarkEnd w:id="29"/>
    <w:bookmarkStart w:id="30" w:name="cpn-places-transitions-and-token-types"/>
    <w:p>
      <w:pPr>
        <w:pStyle w:val="Heading2"/>
      </w:pPr>
      <w:r>
        <w:t xml:space="preserve">CPN Places, Transitions, and Token Types</w:t>
      </w:r>
    </w:p>
    <w:p>
      <w:pPr>
        <w:pStyle w:val="FirstParagraph"/>
      </w:pPr>
      <w:r>
        <w:t xml:space="preserve">Table 5 lists CPN places and their token (color) types; Table 6 lists transitions and their place connections.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Place</w:t>
            </w:r>
          </w:p>
        </w:tc>
        <w:tc>
          <w:tcPr/>
          <w:p>
            <w:pPr>
              <w:pStyle w:val="Compact"/>
            </w:pPr>
            <w:r>
              <w:rPr>
                <w:b/>
                <w:bCs/>
              </w:rPr>
              <w:t xml:space="preserve">Token Type</w:t>
            </w:r>
          </w:p>
        </w:tc>
        <w:tc>
          <w:tcPr/>
          <w:p>
            <w:pPr>
              <w:pStyle w:val="Compact"/>
            </w:pPr>
            <w:r>
              <w:rPr>
                <w:b/>
                <w:bCs/>
              </w:rPr>
              <w:t xml:space="preserve">Description</w:t>
            </w:r>
          </w:p>
        </w:tc>
      </w:tr>
      <w:tr>
        <w:tc>
          <w:tcPr/>
          <w:p>
            <w:pPr>
              <w:pStyle w:val="Compact"/>
            </w:pPr>
            <w:r>
              <w:rPr>
                <w:rStyle w:val="VerbatimChar"/>
              </w:rPr>
              <w:t xml:space="preserve">RawBreaches</w:t>
            </w:r>
          </w:p>
        </w:tc>
        <w:tc>
          <w:tcPr/>
          <w:p>
            <w:pPr>
              <w:pStyle w:val="Compact"/>
            </w:pPr>
            <w:r>
              <w:rPr>
                <w:rStyle w:val="VerbatimChar"/>
              </w:rPr>
              <w:t xml:space="preserve">BREACH_RECORD</w:t>
            </w:r>
          </w:p>
        </w:tc>
        <w:tc>
          <w:tcPr/>
          <w:p>
            <w:pPr>
              <w:pStyle w:val="Compact"/>
            </w:pPr>
            <w:r>
              <w:t xml:space="preserve">Incoming breach logs from dataset.</w:t>
            </w:r>
          </w:p>
        </w:tc>
      </w:tr>
      <w:tr>
        <w:tc>
          <w:tcPr/>
          <w:p>
            <w:pPr>
              <w:pStyle w:val="Compact"/>
            </w:pPr>
            <w:r>
              <w:rPr>
                <w:rStyle w:val="VerbatimChar"/>
              </w:rPr>
              <w:t xml:space="preserve">ProcessedData</w:t>
            </w:r>
          </w:p>
        </w:tc>
        <w:tc>
          <w:tcPr/>
          <w:p>
            <w:pPr>
              <w:pStyle w:val="Compact"/>
            </w:pPr>
            <w:r>
              <w:rPr>
                <w:rStyle w:val="VerbatimChar"/>
              </w:rPr>
              <w:t xml:space="preserve">ProcessedData</w:t>
            </w:r>
          </w:p>
        </w:tc>
        <w:tc>
          <w:tcPr/>
          <w:p>
            <w:pPr>
              <w:pStyle w:val="Compact"/>
            </w:pPr>
            <w:r>
              <w:t xml:space="preserve">Preprocessed breach data ready for encoding.</w:t>
            </w:r>
          </w:p>
        </w:tc>
      </w:tr>
      <w:tr>
        <w:tc>
          <w:tcPr/>
          <w:p>
            <w:pPr>
              <w:pStyle w:val="Compact"/>
            </w:pPr>
            <w:r>
              <w:rPr>
                <w:rStyle w:val="VerbatimChar"/>
              </w:rPr>
              <w:t xml:space="preserve">SpikeEncodedData</w:t>
            </w:r>
          </w:p>
        </w:tc>
        <w:tc>
          <w:tcPr/>
          <w:p>
            <w:pPr>
              <w:pStyle w:val="Compact"/>
            </w:pPr>
            <w:r>
              <w:rPr>
                <w:rStyle w:val="VerbatimChar"/>
              </w:rPr>
              <w:t xml:space="preserve">SpikeTrain</w:t>
            </w:r>
          </w:p>
        </w:tc>
        <w:tc>
          <w:tcPr/>
          <w:p>
            <w:pPr>
              <w:pStyle w:val="Compact"/>
            </w:pPr>
            <w:r>
              <w:t xml:space="preserve">Time-encoded spikes for SNN input.</w:t>
            </w:r>
          </w:p>
        </w:tc>
      </w:tr>
      <w:tr>
        <w:tc>
          <w:tcPr/>
          <w:p>
            <w:pPr>
              <w:pStyle w:val="Compact"/>
            </w:pPr>
            <w:r>
              <w:rPr>
                <w:rStyle w:val="VerbatimChar"/>
              </w:rPr>
              <w:t xml:space="preserve">LocalModel</w:t>
            </w:r>
          </w:p>
        </w:tc>
        <w:tc>
          <w:tcPr/>
          <w:p>
            <w:pPr>
              <w:pStyle w:val="Compact"/>
            </w:pPr>
            <w:r>
              <w:rPr>
                <w:rStyle w:val="VerbatimChar"/>
              </w:rPr>
              <w:t xml:space="preserve">LocalModelParams</w:t>
            </w:r>
          </w:p>
        </w:tc>
        <w:tc>
          <w:tcPr/>
          <w:p>
            <w:pPr>
              <w:pStyle w:val="Compact"/>
            </w:pPr>
            <w:r>
              <w:t xml:space="preserve">Locally trained model parameters.</w:t>
            </w:r>
          </w:p>
        </w:tc>
      </w:tr>
      <w:tr>
        <w:tc>
          <w:tcPr/>
          <w:p>
            <w:pPr>
              <w:pStyle w:val="Compact"/>
            </w:pPr>
            <w:r>
              <w:rPr>
                <w:rStyle w:val="VerbatimChar"/>
              </w:rPr>
              <w:t xml:space="preserve">GlobalModel</w:t>
            </w:r>
          </w:p>
        </w:tc>
        <w:tc>
          <w:tcPr/>
          <w:p>
            <w:pPr>
              <w:pStyle w:val="Compact"/>
            </w:pPr>
            <w:r>
              <w:rPr>
                <w:rStyle w:val="VerbatimChar"/>
              </w:rPr>
              <w:t xml:space="preserve">GlobalModelParams</w:t>
            </w:r>
          </w:p>
        </w:tc>
        <w:tc>
          <w:tcPr/>
          <w:p>
            <w:pPr>
              <w:pStyle w:val="Compact"/>
            </w:pPr>
            <w:r>
              <w:t xml:space="preserve">Aggregated model at the server.</w:t>
            </w:r>
          </w:p>
        </w:tc>
      </w:tr>
      <w:tr>
        <w:tc>
          <w:tcPr/>
          <w:p>
            <w:pPr>
              <w:pStyle w:val="Compact"/>
            </w:pPr>
            <w:r>
              <w:rPr>
                <w:rStyle w:val="VerbatimChar"/>
              </w:rPr>
              <w:t xml:space="preserve">PredictionOutput</w:t>
            </w:r>
          </w:p>
        </w:tc>
        <w:tc>
          <w:tcPr/>
          <w:p>
            <w:pPr>
              <w:pStyle w:val="Compact"/>
            </w:pPr>
            <w:r>
              <w:rPr>
                <w:rStyle w:val="VerbatimChar"/>
              </w:rPr>
              <w:t xml:space="preserve">RiskPrediction</w:t>
            </w:r>
          </w:p>
        </w:tc>
        <w:tc>
          <w:tcPr/>
          <w:p>
            <w:pPr>
              <w:pStyle w:val="Compact"/>
            </w:pPr>
            <w:r>
              <w:t xml:space="preserve">Predicted risks produced by the model.</w:t>
            </w:r>
          </w:p>
        </w:tc>
      </w:tr>
      <w:tr>
        <w:tc>
          <w:tcPr/>
          <w:p>
            <w:pPr>
              <w:pStyle w:val="Compact"/>
            </w:pPr>
            <w:r>
              <w:rPr>
                <w:rStyle w:val="VerbatimChar"/>
              </w:rPr>
              <w:t xml:space="preserve">KnowledgeGraphData</w:t>
            </w:r>
          </w:p>
        </w:tc>
        <w:tc>
          <w:tcPr/>
          <w:p>
            <w:pPr>
              <w:pStyle w:val="Compact"/>
            </w:pPr>
            <w:r>
              <w:rPr>
                <w:rStyle w:val="VerbatimChar"/>
              </w:rPr>
              <w:t xml:space="preserve">Explanation</w:t>
            </w:r>
          </w:p>
        </w:tc>
        <w:tc>
          <w:tcPr/>
          <w:p>
            <w:pPr>
              <w:pStyle w:val="Compact"/>
            </w:pPr>
            <w:r>
              <w:t xml:space="preserve">Explanation tuples from the knowledge graph.</w:t>
            </w:r>
          </w:p>
        </w:tc>
      </w:tr>
      <w:tr>
        <w:tc>
          <w:tcPr/>
          <w:p>
            <w:pPr>
              <w:pStyle w:val="Compact"/>
            </w:pPr>
            <w:r>
              <w:rPr>
                <w:rStyle w:val="VerbatimChar"/>
              </w:rPr>
              <w:t xml:space="preserve">SecurityAlerts</w:t>
            </w:r>
          </w:p>
        </w:tc>
        <w:tc>
          <w:tcPr/>
          <w:p>
            <w:pPr>
              <w:pStyle w:val="Compact"/>
            </w:pPr>
            <w:r>
              <w:rPr>
                <w:rStyle w:val="VerbatimChar"/>
              </w:rPr>
              <w:t xml:space="preserve">AlertNotice</w:t>
            </w:r>
          </w:p>
        </w:tc>
        <w:tc>
          <w:tcPr/>
          <w:p>
            <w:pPr>
              <w:pStyle w:val="Compact"/>
            </w:pPr>
            <w:r>
              <w:t xml:space="preserve">Final alerts sent to hospitals.</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Transition</w:t>
            </w:r>
          </w:p>
        </w:tc>
        <w:tc>
          <w:tcPr/>
          <w:p>
            <w:pPr>
              <w:pStyle w:val="Compact"/>
            </w:pPr>
            <w:r>
              <w:rPr>
                <w:b/>
                <w:bCs/>
              </w:rPr>
              <w:t xml:space="preserve">Input Place(s)</w:t>
            </w:r>
          </w:p>
        </w:tc>
        <w:tc>
          <w:tcPr/>
          <w:p>
            <w:pPr>
              <w:pStyle w:val="Compact"/>
            </w:pPr>
            <w:r>
              <w:rPr>
                <w:b/>
                <w:bCs/>
              </w:rPr>
              <w:t xml:space="preserve">Output Place(s)</w:t>
            </w:r>
          </w:p>
        </w:tc>
        <w:tc>
          <w:tcPr/>
          <w:p>
            <w:pPr>
              <w:pStyle w:val="Compact"/>
            </w:pPr>
            <w:r>
              <w:rPr>
                <w:b/>
                <w:bCs/>
              </w:rPr>
              <w:t xml:space="preserve">Description</w:t>
            </w:r>
          </w:p>
        </w:tc>
      </w:tr>
      <w:tr>
        <w:tc>
          <w:tcPr/>
          <w:p>
            <w:pPr>
              <w:pStyle w:val="Compact"/>
            </w:pPr>
            <w:r>
              <w:rPr>
                <w:rStyle w:val="VerbatimChar"/>
              </w:rPr>
              <w:t xml:space="preserve">CollectData</w:t>
            </w:r>
          </w:p>
        </w:tc>
        <w:tc>
          <w:tcPr/>
          <w:p>
            <w:pPr>
              <w:pStyle w:val="Compact"/>
            </w:pPr>
            <w:r>
              <w:t xml:space="preserve">– (external trigger)</w:t>
            </w:r>
          </w:p>
        </w:tc>
        <w:tc>
          <w:tcPr/>
          <w:p>
            <w:pPr>
              <w:pStyle w:val="Compact"/>
            </w:pPr>
            <w:r>
              <w:rPr>
                <w:rStyle w:val="VerbatimChar"/>
              </w:rPr>
              <w:t xml:space="preserve">RawBreaches</w:t>
            </w:r>
          </w:p>
        </w:tc>
        <w:tc>
          <w:tcPr/>
          <w:p>
            <w:pPr>
              <w:pStyle w:val="Compact"/>
            </w:pPr>
            <w:r>
              <w:t xml:space="preserve">Load new breach records.</w:t>
            </w:r>
          </w:p>
        </w:tc>
      </w:tr>
      <w:tr>
        <w:tc>
          <w:tcPr/>
          <w:p>
            <w:pPr>
              <w:pStyle w:val="Compact"/>
            </w:pPr>
            <w:r>
              <w:rPr>
                <w:rStyle w:val="VerbatimChar"/>
              </w:rPr>
              <w:t xml:space="preserve">Preprocess</w:t>
            </w:r>
          </w:p>
        </w:tc>
        <w:tc>
          <w:tcPr/>
          <w:p>
            <w:pPr>
              <w:pStyle w:val="Compact"/>
            </w:pPr>
            <w:r>
              <w:rPr>
                <w:rStyle w:val="VerbatimChar"/>
              </w:rPr>
              <w:t xml:space="preserve">RawBreaches</w:t>
            </w:r>
          </w:p>
        </w:tc>
        <w:tc>
          <w:tcPr/>
          <w:p>
            <w:pPr>
              <w:pStyle w:val="Compact"/>
            </w:pPr>
            <w:r>
              <w:rPr>
                <w:rStyle w:val="VerbatimChar"/>
              </w:rPr>
              <w:t xml:space="preserve">ProcessedData</w:t>
            </w:r>
          </w:p>
        </w:tc>
        <w:tc>
          <w:tcPr/>
          <w:p>
            <w:pPr>
              <w:pStyle w:val="Compact"/>
            </w:pPr>
            <w:r>
              <w:t xml:space="preserve">Clean and aggregate raw data.</w:t>
            </w:r>
          </w:p>
        </w:tc>
      </w:tr>
      <w:tr>
        <w:tc>
          <w:tcPr/>
          <w:p>
            <w:pPr>
              <w:pStyle w:val="Compact"/>
            </w:pPr>
            <w:r>
              <w:rPr>
                <w:rStyle w:val="VerbatimChar"/>
              </w:rPr>
              <w:t xml:space="preserve">EncodeSpikes</w:t>
            </w:r>
          </w:p>
        </w:tc>
        <w:tc>
          <w:tcPr/>
          <w:p>
            <w:pPr>
              <w:pStyle w:val="Compact"/>
            </w:pPr>
            <w:r>
              <w:rPr>
                <w:rStyle w:val="VerbatimChar"/>
              </w:rPr>
              <w:t xml:space="preserve">ProcessedData</w:t>
            </w:r>
          </w:p>
        </w:tc>
        <w:tc>
          <w:tcPr/>
          <w:p>
            <w:pPr>
              <w:pStyle w:val="Compact"/>
            </w:pPr>
            <w:r>
              <w:rPr>
                <w:rStyle w:val="VerbatimChar"/>
              </w:rPr>
              <w:t xml:space="preserve">SpikeEncodedData</w:t>
            </w:r>
          </w:p>
        </w:tc>
        <w:tc>
          <w:tcPr/>
          <w:p>
            <w:pPr>
              <w:pStyle w:val="Compact"/>
            </w:pPr>
            <w:r>
              <w:t xml:space="preserve">Encode data into spike format.</w:t>
            </w:r>
          </w:p>
        </w:tc>
      </w:tr>
      <w:tr>
        <w:tc>
          <w:tcPr/>
          <w:p>
            <w:pPr>
              <w:pStyle w:val="Compact"/>
            </w:pPr>
            <w:r>
              <w:rPr>
                <w:rStyle w:val="VerbatimChar"/>
              </w:rPr>
              <w:t xml:space="preserve">TrainLocalModel</w:t>
            </w:r>
          </w:p>
        </w:tc>
        <w:tc>
          <w:tcPr/>
          <w:p>
            <w:pPr>
              <w:pStyle w:val="Compact"/>
            </w:pPr>
            <w:r>
              <w:rPr>
                <w:rStyle w:val="VerbatimChar"/>
              </w:rPr>
              <w:t xml:space="preserve">SpikeEncodedData</w:t>
            </w:r>
          </w:p>
        </w:tc>
        <w:tc>
          <w:tcPr/>
          <w:p>
            <w:pPr>
              <w:pStyle w:val="Compact"/>
            </w:pPr>
            <w:r>
              <w:rPr>
                <w:rStyle w:val="VerbatimChar"/>
              </w:rPr>
              <w:t xml:space="preserve">LocalModel</w:t>
            </w:r>
          </w:p>
        </w:tc>
        <w:tc>
          <w:tcPr/>
          <w:p>
            <w:pPr>
              <w:pStyle w:val="Compact"/>
            </w:pPr>
            <w:r>
              <w:t xml:space="preserve">Train SNN on spikes per hospital.</w:t>
            </w:r>
          </w:p>
        </w:tc>
      </w:tr>
      <w:tr>
        <w:tc>
          <w:tcPr/>
          <w:p>
            <w:pPr>
              <w:pStyle w:val="Compact"/>
            </w:pPr>
            <w:r>
              <w:rPr>
                <w:rStyle w:val="VerbatimChar"/>
              </w:rPr>
              <w:t xml:space="preserve">AggregateModel</w:t>
            </w:r>
          </w:p>
        </w:tc>
        <w:tc>
          <w:tcPr/>
          <w:p>
            <w:pPr>
              <w:pStyle w:val="Compact"/>
            </w:pPr>
            <w:r>
              <w:rPr>
                <w:rStyle w:val="VerbatimChar"/>
              </w:rPr>
              <w:t xml:space="preserve">LocalModel</w:t>
            </w:r>
            <w:r>
              <w:t xml:space="preserve"> </w:t>
            </w:r>
            <w:r>
              <w:t xml:space="preserve">(all)</w:t>
            </w:r>
          </w:p>
        </w:tc>
        <w:tc>
          <w:tcPr/>
          <w:p>
            <w:pPr>
              <w:pStyle w:val="Compact"/>
            </w:pPr>
            <w:r>
              <w:rPr>
                <w:rStyle w:val="VerbatimChar"/>
              </w:rPr>
              <w:t xml:space="preserve">GlobalModel</w:t>
            </w:r>
          </w:p>
        </w:tc>
        <w:tc>
          <w:tcPr/>
          <w:p>
            <w:pPr>
              <w:pStyle w:val="Compact"/>
            </w:pPr>
            <w:r>
              <w:t xml:space="preserve">Federated aggregate of local models.</w:t>
            </w:r>
          </w:p>
        </w:tc>
      </w:tr>
      <w:tr>
        <w:tc>
          <w:tcPr/>
          <w:p>
            <w:pPr>
              <w:pStyle w:val="Compact"/>
            </w:pPr>
            <w:r>
              <w:rPr>
                <w:rStyle w:val="VerbatimChar"/>
              </w:rPr>
              <w:t xml:space="preserve">PredictRisk</w:t>
            </w:r>
          </w:p>
        </w:tc>
        <w:tc>
          <w:tcPr/>
          <w:p>
            <w:pPr>
              <w:pStyle w:val="Compact"/>
            </w:pPr>
            <w:r>
              <w:rPr>
                <w:rStyle w:val="VerbatimChar"/>
              </w:rPr>
              <w:t xml:space="preserve">GlobalModel</w:t>
            </w:r>
            <w:r>
              <w:t xml:space="preserve">,</w:t>
            </w:r>
            <w:r>
              <w:t xml:space="preserve"> </w:t>
            </w:r>
            <w:r>
              <w:rPr>
                <w:rStyle w:val="VerbatimChar"/>
              </w:rPr>
              <w:t xml:space="preserve">SpikeEncodedData</w:t>
            </w:r>
          </w:p>
        </w:tc>
        <w:tc>
          <w:tcPr/>
          <w:p>
            <w:pPr>
              <w:pStyle w:val="Compact"/>
            </w:pPr>
            <w:r>
              <w:rPr>
                <w:rStyle w:val="VerbatimChar"/>
              </w:rPr>
              <w:t xml:space="preserve">PredictionOutput</w:t>
            </w:r>
          </w:p>
        </w:tc>
        <w:tc>
          <w:tcPr/>
          <w:p>
            <w:pPr>
              <w:pStyle w:val="Compact"/>
            </w:pPr>
            <w:r>
              <w:t xml:space="preserve">Compute risk using global model.</w:t>
            </w:r>
          </w:p>
        </w:tc>
      </w:tr>
      <w:tr>
        <w:tc>
          <w:tcPr/>
          <w:p>
            <w:pPr>
              <w:pStyle w:val="Compact"/>
            </w:pPr>
            <w:r>
              <w:rPr>
                <w:rStyle w:val="VerbatimChar"/>
              </w:rPr>
              <w:t xml:space="preserve">UpdateKnowledge</w:t>
            </w:r>
          </w:p>
        </w:tc>
        <w:tc>
          <w:tcPr/>
          <w:p>
            <w:pPr>
              <w:pStyle w:val="Compact"/>
            </w:pPr>
            <w:r>
              <w:rPr>
                <w:rStyle w:val="VerbatimChar"/>
              </w:rPr>
              <w:t xml:space="preserve">PredictionOutput</w:t>
            </w:r>
          </w:p>
        </w:tc>
        <w:tc>
          <w:tcPr/>
          <w:p>
            <w:pPr>
              <w:pStyle w:val="Compact"/>
            </w:pPr>
            <w:r>
              <w:rPr>
                <w:rStyle w:val="VerbatimChar"/>
              </w:rPr>
              <w:t xml:space="preserve">KnowledgeGraphData</w:t>
            </w:r>
          </w:p>
        </w:tc>
        <w:tc>
          <w:tcPr/>
          <w:p>
            <w:pPr>
              <w:pStyle w:val="Compact"/>
            </w:pPr>
            <w:r>
              <w:t xml:space="preserve">Derive explanation from KG.</w:t>
            </w:r>
          </w:p>
        </w:tc>
      </w:tr>
      <w:tr>
        <w:tc>
          <w:tcPr/>
          <w:p>
            <w:pPr>
              <w:pStyle w:val="Compact"/>
            </w:pPr>
            <w:r>
              <w:rPr>
                <w:rStyle w:val="VerbatimChar"/>
              </w:rPr>
              <w:t xml:space="preserve">GenerateAlerts</w:t>
            </w:r>
          </w:p>
        </w:tc>
        <w:tc>
          <w:tcPr/>
          <w:p>
            <w:pPr>
              <w:pStyle w:val="Compact"/>
            </w:pPr>
            <w:r>
              <w:rPr>
                <w:rStyle w:val="VerbatimChar"/>
              </w:rPr>
              <w:t xml:space="preserve">PredictionOutput</w:t>
            </w:r>
            <w:r>
              <w:t xml:space="preserve">,</w:t>
            </w:r>
            <w:r>
              <w:t xml:space="preserve"> </w:t>
            </w:r>
            <w:r>
              <w:rPr>
                <w:rStyle w:val="VerbatimChar"/>
              </w:rPr>
              <w:t xml:space="preserve">KnowledgeGraphData</w:t>
            </w:r>
          </w:p>
        </w:tc>
        <w:tc>
          <w:tcPr/>
          <w:p>
            <w:pPr>
              <w:pStyle w:val="Compact"/>
            </w:pPr>
            <w:r>
              <w:rPr>
                <w:rStyle w:val="VerbatimChar"/>
              </w:rPr>
              <w:t xml:space="preserve">SecurityAlerts</w:t>
            </w:r>
          </w:p>
        </w:tc>
        <w:tc>
          <w:tcPr/>
          <w:p>
            <w:pPr>
              <w:pStyle w:val="Compact"/>
            </w:pPr>
            <w:r>
              <w:t xml:space="preserve">Create alerts for hospitals.</w:t>
            </w:r>
          </w:p>
        </w:tc>
      </w:tr>
    </w:tbl>
    <w:p>
      <w:pPr>
        <w:pStyle w:val="BodyText"/>
      </w:pPr>
      <w:r>
        <w:rPr>
          <w:i/>
          <w:iCs/>
        </w:rPr>
        <w:t xml:space="preserve">Teaching note:</w:t>
      </w:r>
      <w:r>
        <w:t xml:space="preserve"> </w:t>
      </w:r>
      <w:r>
        <w:t xml:space="preserve">The CPN places represent “states” (buffers of data or models), and transitions represent operations. Tokens flow from inputs (breach data) through SNN training and aggregation to outputs (alerts). The tables above list</w:t>
      </w:r>
      <w:r>
        <w:t xml:space="preserve"> </w:t>
      </w:r>
      <w:r>
        <w:rPr>
          <w:b/>
          <w:bCs/>
        </w:rPr>
        <w:t xml:space="preserve">places</w:t>
      </w:r>
      <w:r>
        <w:t xml:space="preserve"> </w:t>
      </w:r>
      <w:r>
        <w:t xml:space="preserve">with their token types (colors) and</w:t>
      </w:r>
      <w:r>
        <w:t xml:space="preserve"> </w:t>
      </w:r>
      <w:r>
        <w:rPr>
          <w:b/>
          <w:bCs/>
        </w:rPr>
        <w:t xml:space="preserve">transitions</w:t>
      </w:r>
      <w:r>
        <w:t xml:space="preserve"> </w:t>
      </w:r>
      <w:r>
        <w:t xml:space="preserve">connecting them, as required for a CPN model.</w:t>
      </w:r>
    </w:p>
    <w:bookmarkEnd w:id="30"/>
    <w:bookmarkStart w:id="31" w:name="Xa014b15f6f8687523808bc6524eaef17a230e19"/>
    <w:p>
      <w:pPr>
        <w:pStyle w:val="Heading2"/>
      </w:pPr>
      <w:r>
        <w:t xml:space="preserve">CPN Modeling Steps and Verification Guidance</w:t>
      </w:r>
    </w:p>
    <w:p>
      <w:pPr>
        <w:pStyle w:val="FirstParagraph"/>
      </w:pPr>
      <w:r>
        <w:t xml:space="preserve">We outline a step-by-step process to convert the specification into a Colored Petri Net model, with an accompanying timeline.</w:t>
      </w:r>
    </w:p>
    <w:p>
      <w:pPr>
        <w:pStyle w:val="SourceCode"/>
      </w:pPr>
      <w:r>
        <w:rPr>
          <w:rStyle w:val="VerbatimChar"/>
        </w:rPr>
        <w:t xml:space="preserve">timeline</w:t>
      </w:r>
      <w:r>
        <w:br/>
      </w:r>
      <w:r>
        <w:rPr>
          <w:rStyle w:val="VerbatimChar"/>
        </w:rPr>
        <w:t xml:space="preserve">    title Steps to Build the CPN Model</w:t>
      </w:r>
      <w:r>
        <w:br/>
      </w:r>
      <w:r>
        <w:rPr>
          <w:rStyle w:val="VerbatimChar"/>
        </w:rPr>
        <w:t xml:space="preserve">    2026-03-15 : Identify formal requirements and data types</w:t>
      </w:r>
      <w:r>
        <w:br/>
      </w:r>
      <w:r>
        <w:rPr>
          <w:rStyle w:val="VerbatimChar"/>
        </w:rPr>
        <w:t xml:space="preserve">    2026-03-17 : Define CPN color sets and variable types</w:t>
      </w:r>
      <w:r>
        <w:br/>
      </w:r>
      <w:r>
        <w:rPr>
          <w:rStyle w:val="VerbatimChar"/>
        </w:rPr>
        <w:t xml:space="preserve">    2026-03-19 : Specify CPN places (states) and initial marking</w:t>
      </w:r>
      <w:r>
        <w:br/>
      </w:r>
      <w:r>
        <w:rPr>
          <w:rStyle w:val="VerbatimChar"/>
        </w:rPr>
        <w:t xml:space="preserve">    2026-03-21 : Define transitions and guard conditions</w:t>
      </w:r>
      <w:r>
        <w:br/>
      </w:r>
      <w:r>
        <w:rPr>
          <w:rStyle w:val="VerbatimChar"/>
        </w:rPr>
        <w:t xml:space="preserve">    2026-03-23 : Construct the initial CPN diagram</w:t>
      </w:r>
      <w:r>
        <w:br/>
      </w:r>
      <w:r>
        <w:rPr>
          <w:rStyle w:val="VerbatimChar"/>
        </w:rPr>
        <w:t xml:space="preserve">    2026-03-25 : Add invariants and verification goals</w:t>
      </w:r>
      <w:r>
        <w:br/>
      </w:r>
      <w:r>
        <w:rPr>
          <w:rStyle w:val="VerbatimChar"/>
        </w:rPr>
        <w:t xml:space="preserve">    2026-03-27 : Simulate and verify properties</w:t>
      </w:r>
    </w:p>
    <w:p>
      <w:pPr>
        <w:pStyle w:val="Compact"/>
        <w:numPr>
          <w:ilvl w:val="0"/>
          <w:numId w:val="1005"/>
        </w:numPr>
      </w:pPr>
      <w:r>
        <w:rPr>
          <w:b/>
          <w:bCs/>
        </w:rPr>
        <w:t xml:space="preserve">Gather formal spec and data structures:</w:t>
      </w:r>
      <w:r>
        <w:t xml:space="preserve"> </w:t>
      </w:r>
      <w:r>
        <w:t xml:space="preserve">Using the above definitions, list all data types (color sets) and system variables. Ensure we capture</w:t>
      </w:r>
      <w:r>
        <w:t xml:space="preserve"> </w:t>
      </w:r>
      <w:r>
        <w:rPr>
          <w:b/>
          <w:bCs/>
        </w:rPr>
        <w:t xml:space="preserve">confidentiality</w:t>
      </w:r>
      <w:r>
        <w:t xml:space="preserve"> </w:t>
      </w:r>
      <w:r>
        <w:t xml:space="preserve">by marking raw patient data as local-only tokens.</w:t>
      </w:r>
    </w:p>
    <w:p>
      <w:pPr>
        <w:pStyle w:val="Compact"/>
        <w:numPr>
          <w:ilvl w:val="0"/>
          <w:numId w:val="1005"/>
        </w:numPr>
      </w:pPr>
      <w:r>
        <w:rPr>
          <w:b/>
          <w:bCs/>
        </w:rPr>
        <w:t xml:space="preserve">Define CPN color sets:</w:t>
      </w:r>
      <w:r>
        <w:t xml:space="preserve"> </w:t>
      </w:r>
      <w:r>
        <w:t xml:space="preserve">For each data type (e.g.</w:t>
      </w:r>
      <w:r>
        <w:t xml:space="preserve"> </w:t>
      </w:r>
      <w:r>
        <w:rPr>
          <w:rStyle w:val="VerbatimChar"/>
        </w:rPr>
        <w:t xml:space="preserve">BREACH_RECORD</w:t>
      </w:r>
      <w:r>
        <w:t xml:space="preserve">,</w:t>
      </w:r>
      <w:r>
        <w:t xml:space="preserve"> </w:t>
      </w:r>
      <w:r>
        <w:rPr>
          <w:rStyle w:val="VerbatimChar"/>
        </w:rPr>
        <w:t xml:space="preserve">LocalModelParams</w:t>
      </w:r>
      <w:r>
        <w:t xml:space="preserve">), define a color set in the CPN tool. Include appropriate fields (e.g. fields in</w:t>
      </w:r>
      <w:r>
        <w:t xml:space="preserve"> </w:t>
      </w:r>
      <w:r>
        <w:rPr>
          <w:rStyle w:val="VerbatimChar"/>
        </w:rPr>
        <w:t xml:space="preserve">BREACH_RECORD</w:t>
      </w:r>
      <w:r>
        <w:t xml:space="preserve">).</w:t>
      </w:r>
    </w:p>
    <w:p>
      <w:pPr>
        <w:pStyle w:val="Compact"/>
        <w:numPr>
          <w:ilvl w:val="0"/>
          <w:numId w:val="1005"/>
        </w:numPr>
      </w:pPr>
      <w:r>
        <w:rPr>
          <w:b/>
          <w:bCs/>
        </w:rPr>
        <w:t xml:space="preserve">Set up places:</w:t>
      </w:r>
      <w:r>
        <w:t xml:space="preserve"> </w:t>
      </w:r>
      <w:r>
        <w:t xml:space="preserve">Create CPN places for each state (as in Table 5). Initialize</w:t>
      </w:r>
      <w:r>
        <w:t xml:space="preserve"> </w:t>
      </w:r>
      <w:r>
        <w:rPr>
          <w:rStyle w:val="VerbatimChar"/>
        </w:rPr>
        <w:t xml:space="preserve">RawBreaches</w:t>
      </w:r>
      <w:r>
        <w:t xml:space="preserve"> </w:t>
      </w:r>
      <w:r>
        <w:t xml:space="preserve">with sample tokens (from historical data) and other places empty. Ensure local hospitals have separate tokens.</w:t>
      </w:r>
    </w:p>
    <w:p>
      <w:pPr>
        <w:pStyle w:val="Compact"/>
        <w:numPr>
          <w:ilvl w:val="0"/>
          <w:numId w:val="1005"/>
        </w:numPr>
      </w:pPr>
      <w:r>
        <w:rPr>
          <w:b/>
          <w:bCs/>
        </w:rPr>
        <w:t xml:space="preserve">Add transitions:</w:t>
      </w:r>
      <w:r>
        <w:t xml:space="preserve"> </w:t>
      </w:r>
      <w:r>
        <w:t xml:space="preserve">For each operation (Table 6), add a transition and arcs to/from the places. Specify arc expressions (e.g. mapping input record to processed data) and guards (e.g.</w:t>
      </w:r>
      <w:r>
        <w:t xml:space="preserve"> </w:t>
      </w:r>
      <w:r>
        <w:rPr>
          <w:rStyle w:val="VerbatimChar"/>
        </w:rPr>
        <w:t xml:space="preserve">AggregateModel</w:t>
      </w:r>
      <w:r>
        <w:t xml:space="preserve"> </w:t>
      </w:r>
      <w:r>
        <w:t xml:space="preserve">requires all local models).</w:t>
      </w:r>
    </w:p>
    <w:p>
      <w:pPr>
        <w:pStyle w:val="Compact"/>
        <w:numPr>
          <w:ilvl w:val="0"/>
          <w:numId w:val="1005"/>
        </w:numPr>
      </w:pPr>
      <w:r>
        <w:rPr>
          <w:b/>
          <w:bCs/>
        </w:rPr>
        <w:t xml:space="preserve">Refine the net:</w:t>
      </w:r>
      <w:r>
        <w:t xml:space="preserve"> </w:t>
      </w:r>
      <w:r>
        <w:t xml:space="preserve">Incorporate the federated structure by treating local models in parallel (using colors or separate places). Ensure the net respects</w:t>
      </w:r>
      <w:r>
        <w:t xml:space="preserve"> </w:t>
      </w:r>
      <w:r>
        <w:rPr>
          <w:b/>
          <w:bCs/>
        </w:rPr>
        <w:t xml:space="preserve">data confinement</w:t>
      </w:r>
      <w:r>
        <w:t xml:space="preserve"> </w:t>
      </w:r>
      <w:r>
        <w:t xml:space="preserve">(raw data only on local arcs). Add the knowledge-graph step to link explanations.</w:t>
      </w:r>
    </w:p>
    <w:p>
      <w:pPr>
        <w:pStyle w:val="Compact"/>
        <w:numPr>
          <w:ilvl w:val="0"/>
          <w:numId w:val="1005"/>
        </w:numPr>
      </w:pPr>
      <w:r>
        <w:rPr>
          <w:b/>
          <w:bCs/>
        </w:rPr>
        <w:t xml:space="preserve">Specify invariants:</w:t>
      </w:r>
      <w:r>
        <w:t xml:space="preserve"> </w:t>
      </w:r>
      <w:r>
        <w:t xml:space="preserve">In the model, encode invariants as state predicates or marking conditions (e.g. no token of type</w:t>
      </w:r>
      <w:r>
        <w:t xml:space="preserve"> </w:t>
      </w:r>
      <w:r>
        <w:rPr>
          <w:rStyle w:val="VerbatimChar"/>
        </w:rPr>
        <w:t xml:space="preserve">BREACH_RECORD</w:t>
      </w:r>
      <w:r>
        <w:t xml:space="preserve"> </w:t>
      </w:r>
      <w:r>
        <w:t xml:space="preserve">appears outside</w:t>
      </w:r>
      <w:r>
        <w:t xml:space="preserve"> </w:t>
      </w:r>
      <w:r>
        <w:rPr>
          <w:rStyle w:val="VerbatimChar"/>
        </w:rPr>
        <w:t xml:space="preserve">RawBreaches</w:t>
      </w:r>
      <w:r>
        <w:t xml:space="preserve">). Plan to verify them.</w:t>
      </w:r>
    </w:p>
    <w:p>
      <w:pPr>
        <w:pStyle w:val="Compact"/>
        <w:numPr>
          <w:ilvl w:val="0"/>
          <w:numId w:val="1005"/>
        </w:numPr>
      </w:pPr>
      <w:r>
        <w:rPr>
          <w:b/>
          <w:bCs/>
        </w:rPr>
        <w:t xml:space="preserve">Validate and simulate:</w:t>
      </w:r>
      <w:r>
        <w:t xml:space="preserve"> </w:t>
      </w:r>
      <w:r>
        <w:t xml:space="preserve">Use CPN Tools (or similar) to simulate token flow. Check the timeline of transitions (no unintended deadlocks).</w:t>
      </w:r>
    </w:p>
    <w:p>
      <w:pPr>
        <w:pStyle w:val="Compact"/>
        <w:numPr>
          <w:ilvl w:val="0"/>
          <w:numId w:val="1005"/>
        </w:numPr>
      </w:pPr>
      <w:r>
        <w:rPr>
          <w:b/>
          <w:bCs/>
        </w:rPr>
        <w:t xml:space="preserve">Perform verification:</w:t>
      </w:r>
      <w:r>
        <w:t xml:space="preserve"> </w:t>
      </w:r>
      <w:r>
        <w:t xml:space="preserve">Use model checking to ensure safety and liveness properties hold (e.g. the</w:t>
      </w:r>
      <w:r>
        <w:t xml:space="preserve"> </w:t>
      </w:r>
      <w:r>
        <w:rPr>
          <w:rStyle w:val="VerbatimChar"/>
        </w:rPr>
        <w:t xml:space="preserve">SecurityAlerts</w:t>
      </w:r>
      <w:r>
        <w:t xml:space="preserve"> </w:t>
      </w:r>
      <w:r>
        <w:t xml:space="preserve">place is always eventually reached when there is input). Verify that privacy (no raw data leak) and other invariants are satisfied in all reachable markings.</w:t>
      </w:r>
    </w:p>
    <w:p>
      <w:pPr>
        <w:pStyle w:val="FirstParagraph"/>
      </w:pPr>
      <w:r>
        <w:rPr>
          <w:b/>
          <w:bCs/>
        </w:rPr>
        <w:t xml:space="preserve">Modeling tips and pitfalls:</w:t>
      </w:r>
      <w:r>
        <w:br/>
      </w:r>
      <w:r>
        <w:t xml:space="preserve">-</w:t>
      </w:r>
      <w:r>
        <w:t xml:space="preserve"> </w:t>
      </w:r>
      <w:r>
        <w:rPr>
          <w:i/>
          <w:iCs/>
        </w:rPr>
        <w:t xml:space="preserve">Tip:</w:t>
      </w:r>
      <w:r>
        <w:t xml:space="preserve"> </w:t>
      </w:r>
      <w:r>
        <w:t xml:space="preserve">Use</w:t>
      </w:r>
      <w:r>
        <w:t xml:space="preserve"> </w:t>
      </w:r>
      <w:r>
        <w:rPr>
          <w:i/>
          <w:iCs/>
        </w:rPr>
        <w:t xml:space="preserve">color attributes</w:t>
      </w:r>
      <w:r>
        <w:t xml:space="preserve"> </w:t>
      </w:r>
      <w:r>
        <w:t xml:space="preserve">to distinguish tokens by hospital or type. This helps enforce that data stays with its source.</w:t>
      </w:r>
      <w:r>
        <w:br/>
      </w:r>
      <w:r>
        <w:t xml:space="preserve">-</w:t>
      </w:r>
      <w:r>
        <w:t xml:space="preserve"> </w:t>
      </w:r>
      <w:r>
        <w:rPr>
          <w:i/>
          <w:iCs/>
        </w:rPr>
        <w:t xml:space="preserve">Pitfall:</w:t>
      </w:r>
      <w:r>
        <w:t xml:space="preserve"> </w:t>
      </w:r>
      <w:r>
        <w:t xml:space="preserve">Do not accidentally allow token copying: ensure arc expressions do not duplicate data illegitimately.</w:t>
      </w:r>
      <w:r>
        <w:br/>
      </w:r>
      <w:r>
        <w:t xml:space="preserve">-</w:t>
      </w:r>
      <w:r>
        <w:t xml:space="preserve"> </w:t>
      </w:r>
      <w:r>
        <w:rPr>
          <w:i/>
          <w:iCs/>
        </w:rPr>
        <w:t xml:space="preserve">Pitfall:</w:t>
      </w:r>
      <w:r>
        <w:t xml:space="preserve"> </w:t>
      </w:r>
      <w:r>
        <w:t xml:space="preserve">Watch for dead transitions: e.g.</w:t>
      </w:r>
      <w:r>
        <w:t xml:space="preserve"> </w:t>
      </w:r>
      <w:r>
        <w:rPr>
          <w:rStyle w:val="VerbatimChar"/>
        </w:rPr>
        <w:t xml:space="preserve">AggregateModel</w:t>
      </w:r>
      <w:r>
        <w:t xml:space="preserve"> </w:t>
      </w:r>
      <w:r>
        <w:t xml:space="preserve">should only fire when all local models exist; use a guard or place that requires all local tokens.</w:t>
      </w:r>
      <w:r>
        <w:br/>
      </w:r>
      <w:r>
        <w:t xml:space="preserve">-</w:t>
      </w:r>
      <w:r>
        <w:t xml:space="preserve"> </w:t>
      </w:r>
      <w:r>
        <w:rPr>
          <w:i/>
          <w:iCs/>
        </w:rPr>
        <w:t xml:space="preserve">Tip:</w:t>
      </w:r>
      <w:r>
        <w:t xml:space="preserve"> </w:t>
      </w:r>
      <w:r>
        <w:t xml:space="preserve">Check that the net is</w:t>
      </w:r>
      <w:r>
        <w:t xml:space="preserve"> </w:t>
      </w:r>
      <w:r>
        <w:rPr>
          <w:b/>
          <w:bCs/>
        </w:rPr>
        <w:t xml:space="preserve">live</w:t>
      </w:r>
      <w:r>
        <w:t xml:space="preserve"> </w:t>
      </w:r>
      <w:r>
        <w:t xml:space="preserve">(no dead markings). A helpful objective is to verify that any marking with data in</w:t>
      </w:r>
      <w:r>
        <w:t xml:space="preserve"> </w:t>
      </w:r>
      <w:r>
        <w:rPr>
          <w:rStyle w:val="VerbatimChar"/>
        </w:rPr>
        <w:t xml:space="preserve">RawBreaches</w:t>
      </w:r>
      <w:r>
        <w:t xml:space="preserve"> </w:t>
      </w:r>
      <w:r>
        <w:t xml:space="preserve">leads, via some firing sequence, to a token in</w:t>
      </w:r>
      <w:r>
        <w:t xml:space="preserve"> </w:t>
      </w:r>
      <w:r>
        <w:rPr>
          <w:rStyle w:val="VerbatimChar"/>
        </w:rPr>
        <w:t xml:space="preserve">SecurityAlerts</w:t>
      </w:r>
      <w:r>
        <w:t xml:space="preserve">.</w:t>
      </w:r>
      <w:r>
        <w:br/>
      </w:r>
      <w:r>
        <w:t xml:space="preserve">-</w:t>
      </w:r>
      <w:r>
        <w:t xml:space="preserve"> </w:t>
      </w:r>
      <w:r>
        <w:rPr>
          <w:i/>
          <w:iCs/>
        </w:rPr>
        <w:t xml:space="preserve">Verification goals:</w:t>
      </w:r>
      <w:r>
        <w:t xml:space="preserve"> </w:t>
      </w:r>
      <w:r>
        <w:t xml:space="preserve">Confirm each formal invariant via analysis: e.g. use the reachability graph to ensure the Confidentiality invariant holds (no raw data outside hospitals) and that the liveness property (alert eventually generated) is reachable for all inputs.</w:t>
      </w:r>
    </w:p>
    <w:p>
      <w:pPr>
        <w:pStyle w:val="BodyText"/>
      </w:pPr>
      <w:r>
        <w:rPr>
          <w:i/>
          <w:iCs/>
        </w:rPr>
        <w:t xml:space="preserve">Teaching note:</w:t>
      </w:r>
      <w:r>
        <w:t xml:space="preserve"> </w:t>
      </w:r>
      <w:r>
        <w:t xml:space="preserve">Students should sequentially build the CPN: define token types and places first, then add transitions one by one, checking the net’s behavior at each step. Use simulation to observe token flow, and then run formal analysis tools to check invariants. If a property fails (e.g. a deadlock occurs), backtrack and adjust the model (perhaps adding missing places or transitions).</w:t>
      </w:r>
    </w:p>
    <w:p>
      <w:pPr>
        <w:pStyle w:val="BodyText"/>
      </w:pPr>
      <w:r>
        <w:t xml:space="preserve">Each specification item above is tied to the professor’s slides: the</w:t>
      </w:r>
      <w:r>
        <w:t xml:space="preserve"> </w:t>
      </w:r>
      <w:r>
        <w:rPr>
          <w:b/>
          <w:bCs/>
        </w:rPr>
        <w:t xml:space="preserve">formal definitions</w:t>
      </w:r>
      <w:r>
        <w:t xml:space="preserve"> </w:t>
      </w:r>
      <w:r>
        <w:t xml:space="preserve">correspond to the “Formal Definition” slide, the invariants to the “Safety/Liveness/Privacy” slides, the CPN mapping to the “State Machine” slide, and our verification goals to the “Verification” slide. We have provided both the rigorous formal statements and plain-English explanations so the student can confidently present each point to the professor.</w:t>
      </w:r>
    </w:p>
    <w:bookmarkEnd w:id="31"/>
    <w:bookmarkEnd w:id="32"/>
    <w:bookmarkEnd w:id="33"/>
    <w:p>
      <w:r>
        <w:pict>
          <v:rect style="width:0;height:1.5pt" o:hralign="center" o:hrstd="t" o:hr="t"/>
        </w:pict>
      </w:r>
    </w:p>
    <w:bookmarkStart w:id="37" w:name="citations"/>
    <w:p>
      <w:pPr>
        <w:pStyle w:val="FirstParagraph"/>
      </w:pPr>
      <w:hyperlink r:id="rId21">
        <w:r>
          <w:rPr>
            <w:rStyle w:val="Hyperlink"/>
          </w:rPr>
          <w:t xml:space="preserve">[1]</w:t>
        </w:r>
      </w:hyperlink>
      <w:r>
        <w:t xml:space="preserve"> </w:t>
      </w:r>
      <w:r>
        <w:t xml:space="preserve">arxiv.org</w:t>
      </w:r>
    </w:p>
    <w:p>
      <w:pPr>
        <w:pStyle w:val="BodyText"/>
      </w:pPr>
      <w:hyperlink r:id="rId34">
        <w:r>
          <w:rPr>
            <w:rStyle w:val="Hyperlink"/>
          </w:rPr>
          <w:t xml:space="preserve">https://arxiv.org/pdf/2307.12181</w:t>
        </w:r>
      </w:hyperlink>
    </w:p>
    <w:p>
      <w:pPr>
        <w:pStyle w:val="BodyText"/>
      </w:pPr>
      <w:hyperlink r:id="rId22">
        <w:r>
          <w:rPr>
            <w:rStyle w:val="Hyperlink"/>
          </w:rPr>
          <w:t xml:space="preserve">[2]</w:t>
        </w:r>
      </w:hyperlink>
      <w:r>
        <w:t xml:space="preserve"> </w:t>
      </w:r>
      <w:r>
        <w:t xml:space="preserve">Recommendation on the Ethics of Artificial Intelligence | UNESCO</w:t>
      </w:r>
    </w:p>
    <w:p>
      <w:pPr>
        <w:pStyle w:val="BodyText"/>
      </w:pPr>
      <w:hyperlink r:id="rId35">
        <w:r>
          <w:rPr>
            <w:rStyle w:val="Hyperlink"/>
          </w:rPr>
          <w:t xml:space="preserve">https://www.unesco.org/en/articles/recommendation-ethics-artificial-intelligence</w:t>
        </w:r>
      </w:hyperlink>
    </w:p>
    <w:p>
      <w:pPr>
        <w:pStyle w:val="BodyText"/>
      </w:pPr>
      <w:hyperlink r:id="rId23">
        <w:r>
          <w:rPr>
            <w:rStyle w:val="Hyperlink"/>
          </w:rPr>
          <w:t xml:space="preserve">[3]</w:t>
        </w:r>
      </w:hyperlink>
      <w:r>
        <w:t xml:space="preserve"> </w:t>
      </w:r>
      <w:r>
        <w:t xml:space="preserve"> </w:t>
      </w:r>
      <w:r>
        <w:t xml:space="preserve">Healthcare Data Breaches: Insights and Implications - PMC</w:t>
      </w:r>
      <w:r>
        <w:t xml:space="preserve"> </w:t>
      </w:r>
    </w:p>
    <w:p>
      <w:pPr>
        <w:pStyle w:val="BodyText"/>
      </w:pPr>
      <w:hyperlink r:id="rId36">
        <w:r>
          <w:rPr>
            <w:rStyle w:val="Hyperlink"/>
          </w:rPr>
          <w:t xml:space="preserve">https://pmc.ncbi.nlm.nih.gov/articles/PMC7349636/</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arxiv.org/pdf/2307.12181" TargetMode="External" /><Relationship Type="http://schemas.openxmlformats.org/officeDocument/2006/relationships/hyperlink" Id="rId21" Target="https://arxiv.org/pdf/2307.12181#:~:text=data%20privacy%20and%20confidentiality%20concerns,preserving%20alternative%20for%20harnessing%20the" TargetMode="External" /><Relationship Type="http://schemas.openxmlformats.org/officeDocument/2006/relationships/hyperlink" Id="rId36" Target="https://pmc.ncbi.nlm.nih.gov/articles/PMC7349636/" TargetMode="External" /><Relationship Type="http://schemas.openxmlformats.org/officeDocument/2006/relationships/hyperlink" Id="rId23" Target="https://pmc.ncbi.nlm.nih.gov/articles/PMC7349636/#:~:text=found%20that%20hacking%2FIT%20incidents%20are,series%20analysis%20to%20examine%20the" TargetMode="External" /><Relationship Type="http://schemas.openxmlformats.org/officeDocument/2006/relationships/hyperlink" Id="rId35" Target="https://www.unesco.org/en/articles/recommendation-ethics-artificial-intelligence" TargetMode="External" /><Relationship Type="http://schemas.openxmlformats.org/officeDocument/2006/relationships/hyperlink" Id="rId22" Target="https://www.unesco.org/en/articles/recommendation-ethics-artificial-intelligence#:~:text=The%20protection%20of%20human%20rights,human%20oversight%20of%20AI%20systems" TargetMode="External" /></Relationships>
</file>

<file path=word/_rels/footnotes.xml.rels><?xml version="1.0" encoding="UTF-8"?><Relationships xmlns="http://schemas.openxmlformats.org/package/2006/relationships"><Relationship Type="http://schemas.openxmlformats.org/officeDocument/2006/relationships/hyperlink" Id="rId34" Target="https://arxiv.org/pdf/2307.12181" TargetMode="External" /><Relationship Type="http://schemas.openxmlformats.org/officeDocument/2006/relationships/hyperlink" Id="rId21" Target="https://arxiv.org/pdf/2307.12181#:~:text=data%20privacy%20and%20confidentiality%20concerns,preserving%20alternative%20for%20harnessing%20the" TargetMode="External" /><Relationship Type="http://schemas.openxmlformats.org/officeDocument/2006/relationships/hyperlink" Id="rId36" Target="https://pmc.ncbi.nlm.nih.gov/articles/PMC7349636/" TargetMode="External" /><Relationship Type="http://schemas.openxmlformats.org/officeDocument/2006/relationships/hyperlink" Id="rId23" Target="https://pmc.ncbi.nlm.nih.gov/articles/PMC7349636/#:~:text=found%20that%20hacking%2FIT%20incidents%20are,series%20analysis%20to%20examine%20the" TargetMode="External" /><Relationship Type="http://schemas.openxmlformats.org/officeDocument/2006/relationships/hyperlink" Id="rId35" Target="https://www.unesco.org/en/articles/recommendation-ethics-artificial-intelligence" TargetMode="External" /><Relationship Type="http://schemas.openxmlformats.org/officeDocument/2006/relationships/hyperlink" Id="rId22" Target="https://www.unesco.org/en/articles/recommendation-ethics-artificial-intelligence#:~:text=The%20protection%20of%20human%20rights,human%20oversight%20of%20AI%20syste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2026-03-16T12:32:23Z</dcterms:created>
  <dcterms:modified xsi:type="dcterms:W3CDTF">2026-03-16T12:32:23Z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