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header" w:displacedByCustomXml="next"/>
    <w:bookmarkEnd w:id="0" w:displacedByCustomXml="next"/>
    <w:bookmarkStart w:id="1" w:name="X47747a75efadfbc4b82502ed160a9ca0a6a8569" w:displacedByCustomXml="next"/>
    <w:bookmarkStart w:id="2" w:name="content" w:displacedByCustomXml="next"/>
    <w:sdt>
      <w:sdtPr>
        <w:rPr>
          <w:color w:val="156082" w:themeColor="accent1"/>
        </w:rPr>
        <w:id w:val="-1372446874"/>
        <w:docPartObj>
          <w:docPartGallery w:val="Cover Pages"/>
          <w:docPartUnique/>
        </w:docPartObj>
      </w:sdtPr>
      <w:sdtEndPr>
        <w:rPr>
          <w:rFonts w:ascii="Cambria" w:hAnsi="Cambria"/>
          <w:caps/>
          <w:color w:val="auto"/>
        </w:rPr>
      </w:sdtEndPr>
      <w:sdtContent>
        <w:p w14:paraId="591E16DD" w14:textId="03E72F99" w:rsidR="006D6411" w:rsidRDefault="006D6411">
          <w:pPr>
            <w:pStyle w:val="NoSpacing"/>
            <w:spacing w:before="1540" w:after="240"/>
            <w:jc w:val="center"/>
            <w:rPr>
              <w:color w:val="156082" w:themeColor="accent1"/>
            </w:rPr>
          </w:pPr>
          <w:r>
            <w:rPr>
              <w:noProof/>
              <w:color w:val="156082" w:themeColor="accent1"/>
            </w:rPr>
            <w:drawing>
              <wp:inline distT="0" distB="0" distL="0" distR="0" wp14:anchorId="748A62D0" wp14:editId="7BFDB59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706E403184C04B74B6C7CB77054818D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25FF958" w14:textId="36D57BCB" w:rsidR="006D6411" w:rsidRDefault="006D641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 xml:space="preserve">Federated healthcare cyber breach </w:t>
              </w:r>
              <w:r w:rsidR="00440832">
                <w:rPr>
                  <w:rFonts w:asciiTheme="majorHAnsi" w:eastAsiaTheme="majorEastAsia" w:hAnsiTheme="majorHAnsi" w:cstheme="majorBidi"/>
                  <w:caps/>
                  <w:color w:val="156082" w:themeColor="accent1"/>
                  <w:sz w:val="72"/>
                  <w:szCs w:val="72"/>
                </w:rPr>
                <w:t>prediction</w:t>
              </w:r>
              <w:r>
                <w:rPr>
                  <w:rFonts w:asciiTheme="majorHAnsi" w:eastAsiaTheme="majorEastAsia" w:hAnsiTheme="majorHAnsi" w:cstheme="majorBidi"/>
                  <w:caps/>
                  <w:color w:val="156082" w:themeColor="accent1"/>
                  <w:sz w:val="72"/>
                  <w:szCs w:val="72"/>
                </w:rPr>
                <w:t xml:space="preserve"> system</w:t>
              </w:r>
            </w:p>
          </w:sdtContent>
        </w:sdt>
        <w:sdt>
          <w:sdtPr>
            <w:rPr>
              <w:b/>
              <w:bCs/>
              <w:i/>
              <w:iCs/>
              <w:color w:val="156082" w:themeColor="accent1"/>
              <w:sz w:val="36"/>
              <w:szCs w:val="36"/>
            </w:rPr>
            <w:alias w:val="Subtitle"/>
            <w:tag w:val=""/>
            <w:id w:val="328029620"/>
            <w:placeholder>
              <w:docPart w:val="BD49503954A240BA9A12EF9942895E2F"/>
            </w:placeholder>
            <w:dataBinding w:prefixMappings="xmlns:ns0='http://purl.org/dc/elements/1.1/' xmlns:ns1='http://schemas.openxmlformats.org/package/2006/metadata/core-properties' " w:xpath="/ns1:coreProperties[1]/ns0:subject[1]" w:storeItemID="{6C3C8BC8-F283-45AE-878A-BAB7291924A1}"/>
            <w:text/>
          </w:sdtPr>
          <w:sdtContent>
            <w:p w14:paraId="66ED95BC" w14:textId="05F89007" w:rsidR="006D6411" w:rsidRPr="0003369F" w:rsidRDefault="00CE5007">
              <w:pPr>
                <w:pStyle w:val="NoSpacing"/>
                <w:jc w:val="center"/>
                <w:rPr>
                  <w:b/>
                  <w:bCs/>
                  <w:i/>
                  <w:iCs/>
                  <w:color w:val="156082" w:themeColor="accent1"/>
                  <w:sz w:val="36"/>
                  <w:szCs w:val="36"/>
                </w:rPr>
              </w:pPr>
              <w:r w:rsidRPr="0003369F">
                <w:rPr>
                  <w:b/>
                  <w:bCs/>
                  <w:i/>
                  <w:iCs/>
                  <w:color w:val="156082" w:themeColor="accent1"/>
                  <w:sz w:val="36"/>
                  <w:szCs w:val="36"/>
                </w:rPr>
                <w:t>Formal Methods</w:t>
              </w:r>
              <w:r w:rsidR="0003369F" w:rsidRPr="0003369F">
                <w:rPr>
                  <w:b/>
                  <w:bCs/>
                  <w:i/>
                  <w:iCs/>
                  <w:color w:val="156082" w:themeColor="accent1"/>
                  <w:sz w:val="36"/>
                  <w:szCs w:val="36"/>
                </w:rPr>
                <w:t xml:space="preserve"> (Term Project)</w:t>
              </w:r>
            </w:p>
          </w:sdtContent>
        </w:sdt>
        <w:p w14:paraId="4396355F" w14:textId="0F02E27A" w:rsidR="006D6411" w:rsidRDefault="006D6411">
          <w:pPr>
            <w:pStyle w:val="NoSpacing"/>
            <w:spacing w:before="480"/>
            <w:jc w:val="center"/>
            <w:rPr>
              <w:color w:val="156082" w:themeColor="accent1"/>
            </w:rPr>
          </w:pPr>
          <w:r>
            <w:rPr>
              <w:noProof/>
              <w:color w:val="156082" w:themeColor="accent1"/>
            </w:rPr>
            <w:drawing>
              <wp:inline distT="0" distB="0" distL="0" distR="0" wp14:anchorId="5B14D664" wp14:editId="4971A21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E4F3193" w14:textId="7CB71E69" w:rsidR="006D6411" w:rsidRDefault="00000000">
          <w:pPr>
            <w:rPr>
              <w:rFonts w:ascii="Cambria" w:hAnsi="Cambria"/>
            </w:rPr>
          </w:pPr>
          <w:r>
            <w:rPr>
              <w:noProof/>
            </w:rPr>
            <w:pict w14:anchorId="2E1543EC">
              <v:shapetype id="_x0000_t202" coordsize="21600,21600" o:spt="202" path="m,l,21600r21600,l21600,xe">
                <v:stroke joinstyle="miter"/>
                <v:path gradientshapeok="t" o:connecttype="rect"/>
              </v:shapetype>
              <v:shape id="Text Box 146" o:spid="_x0000_s2051" type="#_x0000_t202" style="position:absolute;margin-left:-12pt;margin-top:648.75pt;width:468pt;height:61.4pt;z-index:251659264;visibility:visible;mso-wrap-style:square;mso-width-percent:1000;mso-height-percent:0;mso-wrap-distance-left:9pt;mso-wrap-distance-top:0;mso-wrap-distance-right:9pt;mso-wrap-distance-bottom:0;mso-position-horizontal-relative:margin;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next-textbox:#Text Box 146;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BE61431" w14:textId="53A79189" w:rsidR="006D6411" w:rsidRDefault="00B16FD4">
                          <w:pPr>
                            <w:pStyle w:val="NoSpacing"/>
                            <w:spacing w:after="40"/>
                            <w:jc w:val="center"/>
                            <w:rPr>
                              <w:caps/>
                              <w:color w:val="156082" w:themeColor="accent1"/>
                              <w:sz w:val="28"/>
                              <w:szCs w:val="28"/>
                            </w:rPr>
                          </w:pPr>
                          <w:r>
                            <w:rPr>
                              <w:caps/>
                              <w:color w:val="156082" w:themeColor="accent1"/>
                              <w:sz w:val="28"/>
                              <w:szCs w:val="28"/>
                            </w:rPr>
                            <w:t>submitted to: Dr. abdul rehman</w:t>
                          </w:r>
                        </w:p>
                      </w:sdtContent>
                    </w:sdt>
                    <w:p w14:paraId="24A18CF2" w14:textId="116A72C1" w:rsidR="006D6411" w:rsidRPr="00060A30" w:rsidRDefault="00000000" w:rsidP="00060A30">
                      <w:pPr>
                        <w:pStyle w:val="NoSpacing"/>
                        <w:spacing w:after="40"/>
                        <w:jc w:val="center"/>
                        <w:rPr>
                          <w:caps/>
                          <w:color w:val="156082" w:themeColor="accent1"/>
                          <w:sz w:val="28"/>
                          <w:szCs w:val="28"/>
                        </w:rPr>
                      </w:pPr>
                      <w:sdt>
                        <w:sdtPr>
                          <w:rPr>
                            <w:caps/>
                            <w:color w:val="156082"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00B16FD4" w:rsidRPr="00060A30">
                            <w:rPr>
                              <w:caps/>
                              <w:color w:val="156082" w:themeColor="accent1"/>
                              <w:sz w:val="28"/>
                              <w:szCs w:val="28"/>
                            </w:rPr>
                            <w:t>submitted by: Jawwad Ahmad (F25NDOCS3W04013) MSCS -2nd</w:t>
                          </w:r>
                        </w:sdtContent>
                      </w:sdt>
                    </w:p>
                    <w:p w14:paraId="64A8DE07" w14:textId="47F0BA19" w:rsidR="006D6411" w:rsidRPr="00C555B6" w:rsidRDefault="00000000">
                      <w:pPr>
                        <w:pStyle w:val="NoSpacing"/>
                        <w:jc w:val="center"/>
                        <w:rPr>
                          <w:b/>
                          <w:bCs/>
                          <w:i/>
                          <w:iCs/>
                          <w:color w:val="156082" w:themeColor="accent1"/>
                          <w:sz w:val="28"/>
                          <w:szCs w:val="28"/>
                        </w:rPr>
                      </w:pPr>
                      <w:sdt>
                        <w:sdtPr>
                          <w:rPr>
                            <w:b/>
                            <w:bCs/>
                            <w:i/>
                            <w:iCs/>
                            <w:color w:val="156082"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00B16FD4" w:rsidRPr="00C555B6">
                            <w:rPr>
                              <w:b/>
                              <w:bCs/>
                              <w:i/>
                              <w:iCs/>
                              <w:color w:val="156082" w:themeColor="accent1"/>
                              <w:sz w:val="28"/>
                              <w:szCs w:val="28"/>
                            </w:rPr>
                            <w:t>The Islamia University of Bahawalpur, Bahawalnagar Campus</w:t>
                          </w:r>
                        </w:sdtContent>
                      </w:sdt>
                    </w:p>
                  </w:txbxContent>
                </v:textbox>
                <w10:wrap anchorx="margin" anchory="page"/>
              </v:shape>
            </w:pict>
          </w:r>
          <w:r w:rsidR="006D6411">
            <w:rPr>
              <w:rFonts w:ascii="Cambria" w:hAnsi="Cambria"/>
              <w:caps/>
            </w:rPr>
            <w:br w:type="page"/>
          </w:r>
        </w:p>
      </w:sdtContent>
    </w:sdt>
    <w:p w14:paraId="75444AC3" w14:textId="75A2B6E4" w:rsidR="00BE72AF" w:rsidRPr="00606362" w:rsidRDefault="00BE72AF" w:rsidP="00606362">
      <w:pPr>
        <w:pStyle w:val="Heading1"/>
        <w:rPr>
          <w:rFonts w:ascii="Cambria" w:hAnsi="Cambria"/>
        </w:rPr>
      </w:pPr>
      <w:r w:rsidRPr="00606362">
        <w:rPr>
          <w:rFonts w:ascii="Cambria" w:hAnsi="Cambria"/>
        </w:rPr>
        <w:lastRenderedPageBreak/>
        <w:t>1. Introduction</w:t>
      </w:r>
    </w:p>
    <w:p w14:paraId="57F50529" w14:textId="77777777" w:rsidR="00BE72AF" w:rsidRPr="00606362" w:rsidRDefault="00BE72AF" w:rsidP="00606362">
      <w:pPr>
        <w:pStyle w:val="BodyText"/>
        <w:rPr>
          <w:rFonts w:ascii="Cambria" w:hAnsi="Cambria"/>
        </w:rPr>
      </w:pPr>
      <w:r w:rsidRPr="00606362">
        <w:rPr>
          <w:rFonts w:ascii="Cambria" w:hAnsi="Cambria"/>
        </w:rPr>
        <w:t>The healthcare sector increasingly depends on digital technologies to store, manage, and exchange sensitive patient information. Electronic health records, clinical systems, and healthcare information platforms enable efficient medical services, but they also expose healthcare organizations to significant cybersecurity risks. In recent years, healthcare institutions have become major targets of cyberattacks that compromise confidential patient data and disrupt critical medical services. Healthcare data breaches not only threaten patient privacy but may also impact medical decision-making, financial stability, and even human lives that depend on the availability and integrity of medical information.</w:t>
      </w:r>
    </w:p>
    <w:p w14:paraId="6DD3EC81" w14:textId="77777777" w:rsidR="00BE72AF" w:rsidRPr="00606362" w:rsidRDefault="00BE72AF" w:rsidP="00606362">
      <w:pPr>
        <w:pStyle w:val="BodyText"/>
        <w:rPr>
          <w:rFonts w:ascii="Cambria" w:hAnsi="Cambria"/>
        </w:rPr>
      </w:pPr>
      <w:r w:rsidRPr="00606362">
        <w:rPr>
          <w:rFonts w:ascii="Cambria" w:hAnsi="Cambria"/>
        </w:rPr>
        <w:t xml:space="preserve">According to global digital security and ethical research principles promoted by international organizations such as the </w:t>
      </w:r>
      <w:r w:rsidRPr="00606362">
        <w:rPr>
          <w:rFonts w:ascii="Cambria" w:hAnsi="Cambria"/>
          <w:b/>
          <w:bCs/>
        </w:rPr>
        <w:t>United Nations</w:t>
      </w:r>
      <w:r w:rsidRPr="00606362">
        <w:rPr>
          <w:rFonts w:ascii="Cambria" w:hAnsi="Cambria"/>
        </w:rPr>
        <w:t>, protecting personal data and ensuring secure digital infrastructure are essential for safeguarding human welfare. Medical records contain highly sensitive information related to patient identity, diagnosis, treatment history, and financial records. Any compromise of such data can lead to identity theft, financial fraud, incorrect medical treatment, and potential harm to patients. Therefore, securing healthcare data is not only a technical requirement but also a responsibility toward protecting human lives and societal trust in digital healthcare systems.</w:t>
      </w:r>
    </w:p>
    <w:p w14:paraId="7624FF4E" w14:textId="15166E39" w:rsidR="00BE72AF" w:rsidRDefault="00BE72AF" w:rsidP="00606362">
      <w:pPr>
        <w:pStyle w:val="BodyText"/>
        <w:rPr>
          <w:rFonts w:ascii="Cambria" w:hAnsi="Cambria"/>
        </w:rPr>
      </w:pPr>
      <w:r w:rsidRPr="00606362">
        <w:rPr>
          <w:rFonts w:ascii="Cambria" w:hAnsi="Cambria"/>
        </w:rPr>
        <w:t xml:space="preserve">This project proposes a </w:t>
      </w:r>
      <w:r w:rsidRPr="00606362">
        <w:rPr>
          <w:rFonts w:ascii="Cambria" w:hAnsi="Cambria"/>
          <w:b/>
          <w:bCs/>
        </w:rPr>
        <w:t>Federated Healthcare Cyber Breach Prediction System</w:t>
      </w:r>
      <w:r w:rsidRPr="00606362">
        <w:rPr>
          <w:rFonts w:ascii="Cambria" w:hAnsi="Cambria"/>
        </w:rPr>
        <w:t xml:space="preserve"> that analyzes historical healthcare breach data to identify potential cyber threats. The system integrates advanced analytical components including data preprocessing, spiking neural networks for temporal pattern detection, federated learning for collaborative model training, and knowledge graph reasoning for explainable insights. By predicting cyber breach risks and providing interpretable threat intelligence, the system aims to support government health security authorities in issuing proactive cybersecurity alerts and guidelines to healthcare organizations, ultimately contributing to the protection of patient data and the safety of healthcare services.</w:t>
      </w:r>
    </w:p>
    <w:p w14:paraId="53AE079B" w14:textId="77777777" w:rsidR="007C5FAB" w:rsidRDefault="007C5FAB" w:rsidP="00606362">
      <w:pPr>
        <w:pStyle w:val="BodyText"/>
        <w:rPr>
          <w:rFonts w:ascii="Cambria" w:hAnsi="Cambria"/>
        </w:rPr>
      </w:pPr>
    </w:p>
    <w:p w14:paraId="3D0AC2EA" w14:textId="77777777" w:rsidR="007C5FAB" w:rsidRDefault="007C5FAB" w:rsidP="00606362">
      <w:pPr>
        <w:pStyle w:val="BodyText"/>
        <w:rPr>
          <w:rFonts w:ascii="Cambria" w:hAnsi="Cambria"/>
        </w:rPr>
      </w:pPr>
    </w:p>
    <w:p w14:paraId="31D02F1B" w14:textId="77777777" w:rsidR="007C5FAB" w:rsidRDefault="007C5FAB" w:rsidP="00606362">
      <w:pPr>
        <w:pStyle w:val="BodyText"/>
        <w:rPr>
          <w:rFonts w:ascii="Cambria" w:hAnsi="Cambria"/>
        </w:rPr>
      </w:pPr>
    </w:p>
    <w:p w14:paraId="4EEB1274" w14:textId="77777777" w:rsidR="007C5FAB" w:rsidRDefault="007C5FAB" w:rsidP="00606362">
      <w:pPr>
        <w:pStyle w:val="BodyText"/>
        <w:rPr>
          <w:rFonts w:ascii="Cambria" w:hAnsi="Cambria"/>
        </w:rPr>
      </w:pPr>
    </w:p>
    <w:p w14:paraId="664EB760" w14:textId="77777777" w:rsidR="007C5FAB" w:rsidRDefault="007C5FAB" w:rsidP="00606362">
      <w:pPr>
        <w:pStyle w:val="BodyText"/>
        <w:rPr>
          <w:rFonts w:ascii="Cambria" w:hAnsi="Cambria"/>
        </w:rPr>
      </w:pPr>
    </w:p>
    <w:p w14:paraId="7AF740F7" w14:textId="77777777" w:rsidR="007C5FAB" w:rsidRDefault="007C5FAB" w:rsidP="00606362">
      <w:pPr>
        <w:pStyle w:val="BodyText"/>
        <w:rPr>
          <w:rFonts w:ascii="Cambria" w:hAnsi="Cambria"/>
        </w:rPr>
      </w:pPr>
    </w:p>
    <w:p w14:paraId="3E9F400A" w14:textId="77777777" w:rsidR="007C5FAB" w:rsidRDefault="007C5FAB" w:rsidP="00606362">
      <w:pPr>
        <w:pStyle w:val="BodyText"/>
        <w:rPr>
          <w:rFonts w:ascii="Cambria" w:hAnsi="Cambria"/>
        </w:rPr>
      </w:pPr>
    </w:p>
    <w:p w14:paraId="0B33E6E5" w14:textId="77777777" w:rsidR="007C5FAB" w:rsidRDefault="007C5FAB" w:rsidP="00606362">
      <w:pPr>
        <w:pStyle w:val="BodyText"/>
        <w:rPr>
          <w:rFonts w:ascii="Cambria" w:hAnsi="Cambria"/>
        </w:rPr>
      </w:pPr>
    </w:p>
    <w:p w14:paraId="2D187384" w14:textId="77777777" w:rsidR="007C5FAB" w:rsidRDefault="007C5FAB" w:rsidP="00606362">
      <w:pPr>
        <w:pStyle w:val="BodyText"/>
        <w:rPr>
          <w:rFonts w:ascii="Cambria" w:hAnsi="Cambria"/>
        </w:rPr>
      </w:pPr>
    </w:p>
    <w:p w14:paraId="10ABBDEC" w14:textId="77777777" w:rsidR="007C5FAB" w:rsidRDefault="007C5FAB" w:rsidP="00606362">
      <w:pPr>
        <w:pStyle w:val="BodyText"/>
        <w:rPr>
          <w:rFonts w:ascii="Cambria" w:hAnsi="Cambria"/>
        </w:rPr>
      </w:pPr>
    </w:p>
    <w:p w14:paraId="010D0B54" w14:textId="77777777" w:rsidR="007C5FAB" w:rsidRDefault="007C5FAB" w:rsidP="00606362">
      <w:pPr>
        <w:pStyle w:val="BodyText"/>
        <w:rPr>
          <w:rFonts w:ascii="Cambria" w:hAnsi="Cambria"/>
        </w:rPr>
      </w:pPr>
    </w:p>
    <w:p w14:paraId="5F5B3583" w14:textId="77777777" w:rsidR="007C5FAB" w:rsidRDefault="007C5FAB" w:rsidP="00606362">
      <w:pPr>
        <w:pStyle w:val="BodyText"/>
        <w:rPr>
          <w:rFonts w:ascii="Cambria" w:hAnsi="Cambria"/>
        </w:rPr>
      </w:pPr>
    </w:p>
    <w:p w14:paraId="09BB44B0" w14:textId="77777777" w:rsidR="007C5FAB" w:rsidRDefault="007C5FAB" w:rsidP="00606362">
      <w:pPr>
        <w:pStyle w:val="BodyText"/>
        <w:rPr>
          <w:rFonts w:ascii="Cambria" w:hAnsi="Cambria"/>
        </w:rPr>
      </w:pPr>
    </w:p>
    <w:p w14:paraId="441E5A8D" w14:textId="5FDF944E" w:rsidR="009F105B" w:rsidRPr="00080F8C" w:rsidRDefault="008F4A5E" w:rsidP="00080F8C">
      <w:pPr>
        <w:pStyle w:val="Heading1"/>
        <w:rPr>
          <w:rFonts w:ascii="Cambria" w:hAnsi="Cambria"/>
        </w:rPr>
      </w:pPr>
      <w:r w:rsidRPr="00080F8C">
        <w:rPr>
          <w:rFonts w:ascii="Cambria" w:hAnsi="Cambria"/>
        </w:rPr>
        <w:lastRenderedPageBreak/>
        <w:t xml:space="preserve">2. </w:t>
      </w:r>
      <w:r w:rsidR="00BE72AF" w:rsidRPr="00080F8C">
        <w:rPr>
          <w:rFonts w:ascii="Cambria" w:hAnsi="Cambria"/>
        </w:rPr>
        <w:t>Problem Statement</w:t>
      </w:r>
    </w:p>
    <w:p w14:paraId="700D37F3" w14:textId="5B84A412" w:rsidR="00BE72AF" w:rsidRPr="004C4333" w:rsidRDefault="00BE72AF" w:rsidP="009F105B">
      <w:pPr>
        <w:pStyle w:val="BodyText"/>
        <w:rPr>
          <w:rFonts w:ascii="Cambria" w:hAnsi="Cambria"/>
        </w:rPr>
      </w:pPr>
      <w:r w:rsidRPr="004C4333">
        <w:rPr>
          <w:rFonts w:ascii="Cambria" w:hAnsi="Cambria"/>
        </w:rPr>
        <w:t>Healthcare organizations manage large volumes of highly sensitive information, including patient medical records, personal identification data, insurance information, and financial transactions. Because of the high value of this data, healthcare systems have become frequent targets of cyberattacks such as ransomware attacks, unauthorized access, phishing, and data theft. Cyber incidents can compromise patient confidentiality, disrupt hospital operations, and delay critical medical services that directly affect patient health and safety.</w:t>
      </w:r>
    </w:p>
    <w:p w14:paraId="46284C87" w14:textId="77777777" w:rsidR="00BE72AF" w:rsidRPr="00606362" w:rsidRDefault="00BE72AF" w:rsidP="00606362">
      <w:pPr>
        <w:pStyle w:val="BodyText"/>
        <w:rPr>
          <w:rFonts w:ascii="Cambria" w:hAnsi="Cambria"/>
        </w:rPr>
      </w:pPr>
      <w:r w:rsidRPr="00606362">
        <w:rPr>
          <w:rFonts w:ascii="Cambria" w:hAnsi="Cambria"/>
        </w:rPr>
        <w:t xml:space="preserve">Many healthcare data breaches occur not only within hospitals but also through </w:t>
      </w:r>
      <w:r w:rsidRPr="00606362">
        <w:rPr>
          <w:rFonts w:ascii="Cambria" w:hAnsi="Cambria"/>
          <w:b/>
          <w:bCs/>
        </w:rPr>
        <w:t>third-party service providers</w:t>
      </w:r>
      <w:r w:rsidRPr="00606362">
        <w:rPr>
          <w:rFonts w:ascii="Cambria" w:hAnsi="Cambria"/>
        </w:rPr>
        <w:t>, commonly known as business associates, such as cloud service providers, IT vendors, and data processing companies that manage healthcare information systems. When these systems are compromised, attackers can gain access to large amounts of sensitive data. Furthermore, healthcare organizations often lack effective mechanisms to analyze historical breach data and detect emerging patterns that may indicate future cyber threats. Traditional security solutions typically focus on reactive responses after a breach has occurred rather than predicting risks in advance.</w:t>
      </w:r>
    </w:p>
    <w:p w14:paraId="715D595A" w14:textId="77777777" w:rsidR="00D63D84" w:rsidRDefault="00BE72AF" w:rsidP="00D63D84">
      <w:pPr>
        <w:pStyle w:val="BodyText"/>
        <w:rPr>
          <w:rFonts w:ascii="Cambria" w:hAnsi="Cambria"/>
        </w:rPr>
        <w:sectPr w:rsidR="00D63D84" w:rsidSect="006D6411">
          <w:headerReference w:type="default" r:id="rId11"/>
          <w:footnotePr>
            <w:numRestart w:val="eachSect"/>
          </w:footnotePr>
          <w:pgSz w:w="12240" w:h="15840"/>
          <w:pgMar w:top="1440" w:right="1440" w:bottom="1440" w:left="1440" w:header="720" w:footer="720" w:gutter="0"/>
          <w:pgNumType w:start="0"/>
          <w:cols w:space="720"/>
          <w:titlePg/>
          <w:docGrid w:linePitch="272"/>
        </w:sectPr>
      </w:pPr>
      <w:r w:rsidRPr="00606362">
        <w:rPr>
          <w:rFonts w:ascii="Cambria" w:hAnsi="Cambria"/>
        </w:rPr>
        <w:t>Given the increasing number of healthcare cyber incidents, there is a need for an intelligent framework capable of analyzing historical breach data, identifying attack patterns, and predicting potential cybersecurity risks before they cause significant harm. Protecting healthcare data is essential not only for maintaining patient privacy and financial security but also for ensuring that critical medical information remains accurate and available when human lives depend on it. Therefore, the proposed system focuses on developing a decentralized and privacy-preserving approach for predicting healthcare cyber breach risks and supporting government health authorities in making proactive cybersecurity decisions to safeguard patient data and healthcare infrastructure.</w:t>
      </w:r>
    </w:p>
    <w:p w14:paraId="3EE8CF43" w14:textId="5EE0DC54" w:rsidR="00BE72AF" w:rsidRPr="00606362" w:rsidRDefault="004D2BB2" w:rsidP="00606362">
      <w:pPr>
        <w:pStyle w:val="Heading1"/>
        <w:rPr>
          <w:rFonts w:ascii="Cambria" w:hAnsi="Cambria"/>
        </w:rPr>
      </w:pPr>
      <w:r>
        <w:rPr>
          <w:rFonts w:ascii="Cambria" w:hAnsi="Cambria"/>
        </w:rPr>
        <w:lastRenderedPageBreak/>
        <w:t xml:space="preserve">3. </w:t>
      </w:r>
      <w:r w:rsidR="00BE72AF" w:rsidRPr="00606362">
        <w:rPr>
          <w:rFonts w:ascii="Cambria" w:hAnsi="Cambria"/>
        </w:rPr>
        <w:t>Rich Picture Diagram of the System</w:t>
      </w:r>
    </w:p>
    <w:p w14:paraId="04641FA6" w14:textId="77777777" w:rsidR="00BE72AF" w:rsidRDefault="00BE72AF" w:rsidP="00D63D84">
      <w:pPr>
        <w:pStyle w:val="BodyText"/>
      </w:pPr>
      <w:r w:rsidRPr="00606362">
        <w:rPr>
          <w:noProof/>
        </w:rPr>
        <w:drawing>
          <wp:inline distT="0" distB="0" distL="0" distR="0" wp14:anchorId="101EE2C6" wp14:editId="79662641">
            <wp:extent cx="7994707" cy="5325534"/>
            <wp:effectExtent l="19050" t="19050" r="6350" b="8890"/>
            <wp:docPr id="213994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45218" name="Picture 2139945218"/>
                    <pic:cNvPicPr/>
                  </pic:nvPicPr>
                  <pic:blipFill>
                    <a:blip r:embed="rId12">
                      <a:extLst>
                        <a:ext uri="{28A0092B-C50C-407E-A947-70E740481C1C}">
                          <a14:useLocalDpi xmlns:a14="http://schemas.microsoft.com/office/drawing/2010/main" val="0"/>
                        </a:ext>
                      </a:extLst>
                    </a:blip>
                    <a:stretch>
                      <a:fillRect/>
                    </a:stretch>
                  </pic:blipFill>
                  <pic:spPr>
                    <a:xfrm>
                      <a:off x="0" y="0"/>
                      <a:ext cx="8013194" cy="5337849"/>
                    </a:xfrm>
                    <a:prstGeom prst="rect">
                      <a:avLst/>
                    </a:prstGeom>
                    <a:ln>
                      <a:solidFill>
                        <a:schemeClr val="tx2">
                          <a:lumMod val="75000"/>
                          <a:lumOff val="25000"/>
                        </a:schemeClr>
                      </a:solidFill>
                    </a:ln>
                  </pic:spPr>
                </pic:pic>
              </a:graphicData>
            </a:graphic>
          </wp:inline>
        </w:drawing>
      </w:r>
    </w:p>
    <w:p w14:paraId="77314B6F" w14:textId="77777777" w:rsidR="00D63D84" w:rsidRDefault="00D63D84" w:rsidP="00D63D84">
      <w:pPr>
        <w:pStyle w:val="BodyText"/>
        <w:sectPr w:rsidR="00D63D84" w:rsidSect="00D63D84">
          <w:footnotePr>
            <w:numRestart w:val="eachSect"/>
          </w:footnotePr>
          <w:pgSz w:w="15840" w:h="12240" w:orient="landscape"/>
          <w:pgMar w:top="1440" w:right="1440" w:bottom="1440" w:left="1440" w:header="720" w:footer="720" w:gutter="0"/>
          <w:cols w:space="720"/>
          <w:docGrid w:linePitch="326"/>
        </w:sectPr>
      </w:pPr>
    </w:p>
    <w:p w14:paraId="430B3503" w14:textId="090C22FA" w:rsidR="000B64AE" w:rsidRPr="00606362" w:rsidRDefault="00D25CCC">
      <w:pPr>
        <w:pStyle w:val="Heading1"/>
        <w:rPr>
          <w:rFonts w:ascii="Cambria" w:hAnsi="Cambria"/>
        </w:rPr>
      </w:pPr>
      <w:r>
        <w:rPr>
          <w:rFonts w:ascii="Cambria" w:hAnsi="Cambria"/>
        </w:rPr>
        <w:lastRenderedPageBreak/>
        <w:t xml:space="preserve">4. </w:t>
      </w:r>
      <w:r w:rsidRPr="00606362">
        <w:rPr>
          <w:rFonts w:ascii="Cambria" w:hAnsi="Cambria"/>
        </w:rPr>
        <w:t>Formal Specification</w:t>
      </w:r>
    </w:p>
    <w:p w14:paraId="1FFD7AD3" w14:textId="77777777" w:rsidR="000B64AE" w:rsidRPr="00606362" w:rsidRDefault="00000000">
      <w:pPr>
        <w:pStyle w:val="FirstParagraph"/>
        <w:rPr>
          <w:rFonts w:ascii="Cambria" w:hAnsi="Cambria"/>
        </w:rPr>
      </w:pPr>
      <w:r w:rsidRPr="00606362">
        <w:rPr>
          <w:rFonts w:ascii="Cambria" w:hAnsi="Cambria"/>
          <w:b/>
          <w:bCs/>
        </w:rPr>
        <w:t>Overview:</w:t>
      </w:r>
      <w:r w:rsidRPr="00606362">
        <w:rPr>
          <w:rFonts w:ascii="Cambria" w:hAnsi="Cambria"/>
        </w:rPr>
        <w:t xml:space="preserve"> This system applies federated learning (FL) to predict healthcare breach risk without sharing raw breach records across sites. FL enables </w:t>
      </w:r>
      <w:r w:rsidRPr="00606362">
        <w:rPr>
          <w:rFonts w:ascii="Cambria" w:hAnsi="Cambria"/>
          <w:i/>
          <w:iCs/>
        </w:rPr>
        <w:t>secure, decentralized</w:t>
      </w:r>
      <w:r w:rsidRPr="00606362">
        <w:rPr>
          <w:rFonts w:ascii="Cambria" w:hAnsi="Cambria"/>
        </w:rPr>
        <w:t xml:space="preserve"> model training across institutions</w:t>
      </w:r>
      <w:hyperlink r:id="rId13" w:anchor=":~:text=while%20maintaining%20high%20diagnostic%20accuracy,Weighting%20Mechanism%20to%20enhance%20privacy">
        <w:r w:rsidR="000B64AE" w:rsidRPr="00606362">
          <w:rPr>
            <w:rStyle w:val="Hyperlink"/>
            <w:rFonts w:ascii="Cambria" w:hAnsi="Cambria"/>
          </w:rPr>
          <w:t>[1]</w:t>
        </w:r>
      </w:hyperlink>
      <w:r w:rsidRPr="00606362">
        <w:rPr>
          <w:rFonts w:ascii="Cambria" w:hAnsi="Cambria"/>
        </w:rPr>
        <w:t>, so that each node trains on local HHS breach data (fields: State, BreachType, Location, BusinessAssociate, IndividualsAffected, grouped in 10-day TimeIntervals) and only shares model updates. In practice, FL “enables secure, decentralized training on patient data… preserving privacy and minimizing data breach risks”</w:t>
      </w:r>
      <w:hyperlink r:id="rId14" w:anchor=":~:text=Disease%20Prediction%20FL%20enables%20secure%2C,device%20data%20without%20sharing%20personal">
        <w:r w:rsidR="000B64AE" w:rsidRPr="00606362">
          <w:rPr>
            <w:rStyle w:val="Hyperlink"/>
            <w:rFonts w:ascii="Cambria" w:hAnsi="Cambria"/>
          </w:rPr>
          <w:t>[2]</w:t>
        </w:r>
      </w:hyperlink>
      <w:r w:rsidRPr="00606362">
        <w:rPr>
          <w:rFonts w:ascii="Cambria" w:hAnsi="Cambria"/>
        </w:rPr>
        <w:t>. The specification below defines the data types, state variables, operations (with pre/post-conditions), and system invariants (safety and liveness).</w:t>
      </w:r>
    </w:p>
    <w:p w14:paraId="5A5DB61C" w14:textId="77777777" w:rsidR="000B64AE" w:rsidRPr="00606362" w:rsidRDefault="00000000">
      <w:pPr>
        <w:pStyle w:val="Heading2"/>
        <w:rPr>
          <w:rFonts w:ascii="Cambria" w:hAnsi="Cambria"/>
        </w:rPr>
      </w:pPr>
      <w:bookmarkStart w:id="3" w:name="sets-and-types"/>
      <w:r w:rsidRPr="00606362">
        <w:rPr>
          <w:rFonts w:ascii="Cambria" w:hAnsi="Cambria"/>
        </w:rPr>
        <w:t>Sets and Types</w:t>
      </w:r>
    </w:p>
    <w:p w14:paraId="5820389F" w14:textId="77777777" w:rsidR="000B64AE" w:rsidRPr="00606362" w:rsidRDefault="00000000" w:rsidP="00D06D3A">
      <w:pPr>
        <w:pStyle w:val="Compact"/>
        <w:numPr>
          <w:ilvl w:val="0"/>
          <w:numId w:val="6"/>
        </w:numPr>
        <w:rPr>
          <w:rFonts w:ascii="Cambria" w:hAnsi="Cambria"/>
        </w:rPr>
      </w:pPr>
      <w:r w:rsidRPr="00606362">
        <w:rPr>
          <w:rFonts w:ascii="Cambria" w:hAnsi="Cambria"/>
          <w:b/>
          <w:bCs/>
        </w:rPr>
        <w:t>State</w:t>
      </w:r>
      <w:r w:rsidRPr="00606362">
        <w:rPr>
          <w:rFonts w:ascii="Cambria" w:hAnsi="Cambria"/>
        </w:rPr>
        <w:t>: the set of U.S. state identifiers (e.g., “MD”, “CA”, …).</w:t>
      </w:r>
    </w:p>
    <w:p w14:paraId="67290D8B" w14:textId="77777777" w:rsidR="000B64AE" w:rsidRPr="00606362" w:rsidRDefault="00000000" w:rsidP="00D06D3A">
      <w:pPr>
        <w:pStyle w:val="Compact"/>
        <w:numPr>
          <w:ilvl w:val="0"/>
          <w:numId w:val="6"/>
        </w:numPr>
        <w:rPr>
          <w:rFonts w:ascii="Cambria" w:hAnsi="Cambria"/>
        </w:rPr>
      </w:pPr>
      <w:r w:rsidRPr="00606362">
        <w:rPr>
          <w:rFonts w:ascii="Cambria" w:hAnsi="Cambria"/>
          <w:b/>
          <w:bCs/>
        </w:rPr>
        <w:t>BreachType</w:t>
      </w:r>
      <w:r w:rsidRPr="00606362">
        <w:rPr>
          <w:rFonts w:ascii="Cambria" w:hAnsi="Cambria"/>
        </w:rPr>
        <w:t xml:space="preserve">: enumeration of breach categories (e.g., </w:t>
      </w:r>
      <w:r w:rsidRPr="00606362">
        <w:rPr>
          <w:rFonts w:ascii="Cambria" w:hAnsi="Cambria"/>
          <w:i/>
          <w:iCs/>
        </w:rPr>
        <w:t>Hacking/IT</w:t>
      </w:r>
      <w:r w:rsidRPr="00606362">
        <w:rPr>
          <w:rFonts w:ascii="Cambria" w:hAnsi="Cambria"/>
        </w:rPr>
        <w:t xml:space="preserve">, </w:t>
      </w:r>
      <w:r w:rsidRPr="00606362">
        <w:rPr>
          <w:rFonts w:ascii="Cambria" w:hAnsi="Cambria"/>
          <w:i/>
          <w:iCs/>
        </w:rPr>
        <w:t>Loss</w:t>
      </w:r>
      <w:r w:rsidRPr="00606362">
        <w:rPr>
          <w:rFonts w:ascii="Cambria" w:hAnsi="Cambria"/>
        </w:rPr>
        <w:t xml:space="preserve">, </w:t>
      </w:r>
      <w:r w:rsidRPr="00606362">
        <w:rPr>
          <w:rFonts w:ascii="Cambria" w:hAnsi="Cambria"/>
          <w:i/>
          <w:iCs/>
        </w:rPr>
        <w:t>Theft</w:t>
      </w:r>
      <w:r w:rsidRPr="00606362">
        <w:rPr>
          <w:rFonts w:ascii="Cambria" w:hAnsi="Cambria"/>
        </w:rPr>
        <w:t xml:space="preserve">, </w:t>
      </w:r>
      <w:r w:rsidRPr="00606362">
        <w:rPr>
          <w:rFonts w:ascii="Cambria" w:hAnsi="Cambria"/>
          <w:i/>
          <w:iCs/>
        </w:rPr>
        <w:t>UnauthorizedAccess</w:t>
      </w:r>
      <w:r w:rsidRPr="00606362">
        <w:rPr>
          <w:rFonts w:ascii="Cambria" w:hAnsi="Cambria"/>
        </w:rPr>
        <w:t>, etc.).</w:t>
      </w:r>
    </w:p>
    <w:p w14:paraId="2CF968E9" w14:textId="77777777" w:rsidR="000B64AE" w:rsidRPr="00606362" w:rsidRDefault="00000000" w:rsidP="00D06D3A">
      <w:pPr>
        <w:pStyle w:val="Compact"/>
        <w:numPr>
          <w:ilvl w:val="0"/>
          <w:numId w:val="6"/>
        </w:numPr>
        <w:rPr>
          <w:rFonts w:ascii="Cambria" w:hAnsi="Cambria"/>
        </w:rPr>
      </w:pPr>
      <w:r w:rsidRPr="00606362">
        <w:rPr>
          <w:rFonts w:ascii="Cambria" w:hAnsi="Cambria"/>
          <w:b/>
          <w:bCs/>
        </w:rPr>
        <w:t>Location</w:t>
      </w:r>
      <w:r w:rsidRPr="00606362">
        <w:rPr>
          <w:rFonts w:ascii="Cambria" w:hAnsi="Cambria"/>
        </w:rPr>
        <w:t xml:space="preserve">: set of breached-information locations (e.g., </w:t>
      </w:r>
      <w:r w:rsidRPr="00606362">
        <w:rPr>
          <w:rFonts w:ascii="Cambria" w:hAnsi="Cambria"/>
          <w:i/>
          <w:iCs/>
        </w:rPr>
        <w:t>NetworkServer</w:t>
      </w:r>
      <w:r w:rsidRPr="00606362">
        <w:rPr>
          <w:rFonts w:ascii="Cambria" w:hAnsi="Cambria"/>
        </w:rPr>
        <w:t xml:space="preserve">, </w:t>
      </w:r>
      <w:r w:rsidRPr="00606362">
        <w:rPr>
          <w:rFonts w:ascii="Cambria" w:hAnsi="Cambria"/>
          <w:i/>
          <w:iCs/>
        </w:rPr>
        <w:t>Desktop</w:t>
      </w:r>
      <w:r w:rsidRPr="00606362">
        <w:rPr>
          <w:rFonts w:ascii="Cambria" w:hAnsi="Cambria"/>
        </w:rPr>
        <w:t xml:space="preserve">, </w:t>
      </w:r>
      <w:r w:rsidRPr="00606362">
        <w:rPr>
          <w:rFonts w:ascii="Cambria" w:hAnsi="Cambria"/>
          <w:i/>
          <w:iCs/>
        </w:rPr>
        <w:t>Paper/Films</w:t>
      </w:r>
      <w:r w:rsidRPr="00606362">
        <w:rPr>
          <w:rFonts w:ascii="Cambria" w:hAnsi="Cambria"/>
        </w:rPr>
        <w:t>, etc.).</w:t>
      </w:r>
    </w:p>
    <w:p w14:paraId="773A7D32" w14:textId="77777777" w:rsidR="000B64AE" w:rsidRPr="00606362" w:rsidRDefault="00000000" w:rsidP="00D06D3A">
      <w:pPr>
        <w:pStyle w:val="Compact"/>
        <w:numPr>
          <w:ilvl w:val="0"/>
          <w:numId w:val="6"/>
        </w:numPr>
        <w:rPr>
          <w:rFonts w:ascii="Cambria" w:hAnsi="Cambria"/>
        </w:rPr>
      </w:pPr>
      <w:r w:rsidRPr="00606362">
        <w:rPr>
          <w:rFonts w:ascii="Cambria" w:hAnsi="Cambria"/>
          <w:b/>
          <w:bCs/>
        </w:rPr>
        <w:t>BusinessAssociate</w:t>
      </w:r>
      <w:r w:rsidRPr="00606362">
        <w:rPr>
          <w:rFonts w:ascii="Cambria" w:hAnsi="Cambria"/>
        </w:rPr>
        <w:t xml:space="preserve">: {Yes, No}, indicating whether a HIPAA </w:t>
      </w:r>
      <w:r w:rsidRPr="00606362">
        <w:rPr>
          <w:rFonts w:ascii="Cambria" w:hAnsi="Cambria"/>
          <w:i/>
          <w:iCs/>
        </w:rPr>
        <w:t>business associate</w:t>
      </w:r>
      <w:r w:rsidRPr="00606362">
        <w:rPr>
          <w:rFonts w:ascii="Cambria" w:hAnsi="Cambria"/>
        </w:rPr>
        <w:t xml:space="preserve"> was involved (a “person or entity that performs functions involving disclosure of protected health information”</w:t>
      </w:r>
      <w:hyperlink r:id="rId15" w:anchor=":~:text=What%20Is%20a%20%E2%80%9CBusiness%20Associate%3F%E2%80%9D,or%20disclosure%20of%20protected%20health">
        <w:r w:rsidR="000B64AE" w:rsidRPr="00606362">
          <w:rPr>
            <w:rStyle w:val="Hyperlink"/>
            <w:rFonts w:ascii="Cambria" w:hAnsi="Cambria"/>
          </w:rPr>
          <w:t>[3]</w:t>
        </w:r>
      </w:hyperlink>
      <w:r w:rsidRPr="00606362">
        <w:rPr>
          <w:rFonts w:ascii="Cambria" w:hAnsi="Cambria"/>
        </w:rPr>
        <w:t>).</w:t>
      </w:r>
    </w:p>
    <w:p w14:paraId="19E1DD1B" w14:textId="77777777" w:rsidR="000B64AE" w:rsidRPr="00606362" w:rsidRDefault="00000000" w:rsidP="00D06D3A">
      <w:pPr>
        <w:pStyle w:val="Compact"/>
        <w:numPr>
          <w:ilvl w:val="0"/>
          <w:numId w:val="6"/>
        </w:numPr>
        <w:rPr>
          <w:rFonts w:ascii="Cambria" w:hAnsi="Cambria"/>
        </w:rPr>
      </w:pPr>
      <w:r w:rsidRPr="00606362">
        <w:rPr>
          <w:rFonts w:ascii="Cambria" w:hAnsi="Cambria"/>
          <w:b/>
          <w:bCs/>
        </w:rPr>
        <w:t>IndividualsAffected</w:t>
      </w:r>
      <w:r w:rsidRPr="00606362">
        <w:rPr>
          <w:rFonts w:ascii="Cambria" w:hAnsi="Cambria"/>
        </w:rPr>
        <w:t>: ℕ (non-negative integer count of persons impacted by a breach).</w:t>
      </w:r>
    </w:p>
    <w:p w14:paraId="08EC04B1" w14:textId="1984F445" w:rsidR="000B64AE" w:rsidRPr="00606362" w:rsidRDefault="00000000" w:rsidP="00D06D3A">
      <w:pPr>
        <w:pStyle w:val="Compact"/>
        <w:numPr>
          <w:ilvl w:val="0"/>
          <w:numId w:val="6"/>
        </w:numPr>
        <w:rPr>
          <w:rFonts w:ascii="Cambria" w:hAnsi="Cambria"/>
        </w:rPr>
      </w:pPr>
      <w:r w:rsidRPr="00606362">
        <w:rPr>
          <w:rFonts w:ascii="Cambria" w:hAnsi="Cambria"/>
          <w:b/>
          <w:bCs/>
        </w:rPr>
        <w:t>TimeInterval</w:t>
      </w:r>
      <w:r w:rsidRPr="00606362">
        <w:rPr>
          <w:rFonts w:ascii="Cambria" w:hAnsi="Cambria"/>
        </w:rPr>
        <w:t xml:space="preserve">: </w:t>
      </w:r>
      <w:r w:rsidR="00753BE3" w:rsidRPr="00606362">
        <w:rPr>
          <w:rFonts w:ascii="Cambria" w:hAnsi="Cambria"/>
        </w:rPr>
        <w:t>Ordered set representing 10</w:t>
      </w:r>
      <w:r w:rsidR="00753BE3" w:rsidRPr="00606362">
        <w:rPr>
          <w:rFonts w:ascii="Cambria" w:hAnsi="Cambria"/>
        </w:rPr>
        <w:noBreakHyphen/>
        <w:t>day time windows (t₀, t₁, t₂, …).</w:t>
      </w:r>
    </w:p>
    <w:p w14:paraId="617CB066" w14:textId="2D62B2DA" w:rsidR="000B64AE" w:rsidRPr="00606362" w:rsidRDefault="00000000" w:rsidP="00D06D3A">
      <w:pPr>
        <w:pStyle w:val="Compact"/>
        <w:numPr>
          <w:ilvl w:val="0"/>
          <w:numId w:val="6"/>
        </w:numPr>
        <w:rPr>
          <w:rFonts w:ascii="Cambria" w:hAnsi="Cambria"/>
        </w:rPr>
      </w:pPr>
      <w:r w:rsidRPr="00606362">
        <w:rPr>
          <w:rFonts w:ascii="Cambria" w:hAnsi="Cambria"/>
          <w:b/>
          <w:bCs/>
        </w:rPr>
        <w:t>Node</w:t>
      </w:r>
      <w:r w:rsidRPr="00606362">
        <w:rPr>
          <w:rFonts w:ascii="Cambria" w:hAnsi="Cambria"/>
        </w:rPr>
        <w:t>: identifiers for participating local sites (one per state).</w:t>
      </w:r>
    </w:p>
    <w:p w14:paraId="4248EF1D" w14:textId="77777777" w:rsidR="006D3FC2" w:rsidRPr="00606362" w:rsidRDefault="00000000" w:rsidP="00D06D3A">
      <w:pPr>
        <w:pStyle w:val="Compact"/>
        <w:numPr>
          <w:ilvl w:val="0"/>
          <w:numId w:val="6"/>
        </w:numPr>
        <w:rPr>
          <w:rFonts w:ascii="Cambria" w:hAnsi="Cambria"/>
        </w:rPr>
      </w:pPr>
      <w:r w:rsidRPr="00606362">
        <w:rPr>
          <w:rFonts w:ascii="Cambria" w:hAnsi="Cambria"/>
          <w:b/>
          <w:bCs/>
        </w:rPr>
        <w:t>Record</w:t>
      </w:r>
      <w:r w:rsidRPr="00606362">
        <w:rPr>
          <w:rFonts w:ascii="Cambria" w:hAnsi="Cambria"/>
        </w:rPr>
        <w:t xml:space="preserve">: </w:t>
      </w:r>
      <w:r w:rsidR="00AA03AB" w:rsidRPr="00606362">
        <w:rPr>
          <w:rFonts w:ascii="Cambria" w:hAnsi="Cambria"/>
        </w:rPr>
        <w:t>Tuple representing a breach entry</w:t>
      </w:r>
      <w:r w:rsidR="006D3FC2" w:rsidRPr="00606362">
        <w:rPr>
          <w:rFonts w:ascii="Cambria" w:hAnsi="Cambria"/>
        </w:rPr>
        <w:t>:</w:t>
      </w:r>
    </w:p>
    <w:p w14:paraId="07881871" w14:textId="5423F47D" w:rsidR="000B64AE" w:rsidRPr="00606362" w:rsidRDefault="007C5FAB" w:rsidP="00D06D3A">
      <w:pPr>
        <w:pStyle w:val="Compact"/>
        <w:ind w:left="360"/>
        <w:rPr>
          <w:rFonts w:ascii="Cambria" w:hAnsi="Cambria"/>
        </w:rPr>
      </w:pPr>
      <m:oMath>
        <m:r>
          <m:rPr>
            <m:sty m:val="bi"/>
          </m:rPr>
          <w:rPr>
            <w:rFonts w:ascii="Cambria Math" w:hAnsi="Cambria Math"/>
          </w:rPr>
          <m:t>Record= {State, BreachType, Location, BusinessAssociate, IndividualsAffected, TimeInterval}</m:t>
        </m:r>
      </m:oMath>
      <w:r w:rsidRPr="00606362">
        <w:rPr>
          <w:rFonts w:ascii="Cambria" w:hAnsi="Cambria"/>
        </w:rPr>
        <w:t xml:space="preserve"> for each reported breach.</w:t>
      </w:r>
    </w:p>
    <w:p w14:paraId="0B1E634C" w14:textId="1262E1D7" w:rsidR="000B64AE" w:rsidRPr="00606362" w:rsidRDefault="00000000" w:rsidP="00D06D3A">
      <w:pPr>
        <w:pStyle w:val="Compact"/>
        <w:numPr>
          <w:ilvl w:val="0"/>
          <w:numId w:val="6"/>
        </w:numPr>
        <w:rPr>
          <w:rFonts w:ascii="Cambria" w:hAnsi="Cambria"/>
        </w:rPr>
      </w:pPr>
      <w:r w:rsidRPr="00606362">
        <w:rPr>
          <w:rFonts w:ascii="Cambria" w:hAnsi="Cambria"/>
          <w:b/>
          <w:bCs/>
        </w:rPr>
        <w:t>ModelParams</w:t>
      </w:r>
      <w:r w:rsidRPr="00606362">
        <w:rPr>
          <w:rFonts w:ascii="Cambria" w:hAnsi="Cambria"/>
        </w:rPr>
        <w:t xml:space="preserve">: </w:t>
      </w:r>
      <w:r w:rsidR="00D72D19" w:rsidRPr="00606362">
        <w:rPr>
          <w:rFonts w:ascii="Cambria" w:hAnsi="Cambria"/>
        </w:rPr>
        <w:t>Set of valid machine learning model parameters</w:t>
      </w:r>
      <w:r w:rsidR="003D6AE5" w:rsidRPr="00606362">
        <w:rPr>
          <w:rFonts w:ascii="Cambria" w:hAnsi="Cambria"/>
        </w:rPr>
        <w:t>.</w:t>
      </w:r>
    </w:p>
    <w:p w14:paraId="27D40F96" w14:textId="77777777" w:rsidR="000B64AE" w:rsidRPr="00606362" w:rsidRDefault="00000000" w:rsidP="00D06D3A">
      <w:pPr>
        <w:pStyle w:val="Compact"/>
        <w:numPr>
          <w:ilvl w:val="0"/>
          <w:numId w:val="6"/>
        </w:numPr>
        <w:rPr>
          <w:rFonts w:ascii="Cambria" w:hAnsi="Cambria"/>
        </w:rPr>
      </w:pPr>
      <w:r w:rsidRPr="00606362">
        <w:rPr>
          <w:rFonts w:ascii="Cambria" w:hAnsi="Cambria"/>
          <w:b/>
          <w:bCs/>
        </w:rPr>
        <w:t>RiskScore</w:t>
      </w:r>
      <w:r w:rsidRPr="00606362">
        <w:rPr>
          <w:rFonts w:ascii="Cambria" w:hAnsi="Cambria"/>
        </w:rPr>
        <w:t>: a real number in [0,1] indicating predicted breach risk level.</w:t>
      </w:r>
    </w:p>
    <w:p w14:paraId="0D66B115" w14:textId="0221A917" w:rsidR="000B64AE" w:rsidRDefault="00000000" w:rsidP="00D06D3A">
      <w:pPr>
        <w:pStyle w:val="Compact"/>
        <w:numPr>
          <w:ilvl w:val="0"/>
          <w:numId w:val="6"/>
        </w:numPr>
        <w:rPr>
          <w:rFonts w:ascii="Cambria" w:hAnsi="Cambria"/>
        </w:rPr>
      </w:pPr>
      <w:r w:rsidRPr="00606362">
        <w:rPr>
          <w:rFonts w:ascii="Cambria" w:hAnsi="Cambria"/>
          <w:b/>
          <w:bCs/>
        </w:rPr>
        <w:t>Threshold</w:t>
      </w:r>
      <w:r w:rsidRPr="00606362">
        <w:rPr>
          <w:rFonts w:ascii="Cambria" w:hAnsi="Cambria"/>
        </w:rPr>
        <w:t xml:space="preserve">: a fixed risk threshold </w:t>
      </w:r>
      <m:oMath>
        <m:r>
          <m:rPr>
            <m:sty m:val="bi"/>
          </m:rPr>
          <w:rPr>
            <w:rFonts w:ascii="Cambria Math" w:hAnsi="Cambria Math"/>
          </w:rPr>
          <m:t>(0≤Threshold≤1)</m:t>
        </m:r>
      </m:oMath>
      <w:r w:rsidRPr="00606362">
        <w:rPr>
          <w:rFonts w:ascii="Cambria" w:hAnsi="Cambria"/>
        </w:rPr>
        <w:t xml:space="preserve"> for alert generation.</w:t>
      </w:r>
    </w:p>
    <w:p w14:paraId="79719845" w14:textId="77777777" w:rsidR="00433BB0" w:rsidRPr="00606362" w:rsidRDefault="00433BB0" w:rsidP="00433BB0">
      <w:pPr>
        <w:pStyle w:val="Compact"/>
        <w:ind w:left="360"/>
        <w:rPr>
          <w:rFonts w:ascii="Cambria" w:hAnsi="Cambria"/>
        </w:rPr>
      </w:pPr>
    </w:p>
    <w:p w14:paraId="37A41FF6" w14:textId="77777777" w:rsidR="000B64AE" w:rsidRPr="00606362" w:rsidRDefault="00000000">
      <w:pPr>
        <w:pStyle w:val="Heading2"/>
        <w:rPr>
          <w:rFonts w:ascii="Cambria" w:hAnsi="Cambria"/>
        </w:rPr>
      </w:pPr>
      <w:bookmarkStart w:id="4" w:name="system-states"/>
      <w:bookmarkEnd w:id="3"/>
      <w:r w:rsidRPr="00606362">
        <w:rPr>
          <w:rFonts w:ascii="Cambria" w:hAnsi="Cambria"/>
        </w:rPr>
        <w:t>System States</w:t>
      </w:r>
    </w:p>
    <w:p w14:paraId="2E6AF616" w14:textId="28C0BDBE" w:rsidR="000B64AE" w:rsidRPr="00606362" w:rsidRDefault="00000000" w:rsidP="00D06D3A">
      <w:pPr>
        <w:pStyle w:val="Compact"/>
        <w:rPr>
          <w:rFonts w:ascii="Cambria" w:hAnsi="Cambria"/>
        </w:rPr>
      </w:pPr>
      <w:r w:rsidRPr="00606362">
        <w:rPr>
          <w:rFonts w:ascii="Cambria" w:hAnsi="Cambria"/>
          <w:b/>
          <w:bCs/>
        </w:rPr>
        <w:t xml:space="preserve">Local state (for node </w:t>
      </w:r>
      <w:r w:rsidRPr="00606362">
        <w:rPr>
          <w:rFonts w:ascii="Cambria" w:hAnsi="Cambria"/>
          <w:b/>
          <w:bCs/>
          <w:i/>
          <w:iCs/>
        </w:rPr>
        <w:t>i</w:t>
      </w:r>
      <w:r w:rsidRPr="00606362">
        <w:rPr>
          <w:rFonts w:ascii="Cambria" w:hAnsi="Cambria"/>
          <w:b/>
          <w:bCs/>
        </w:rPr>
        <w:t>)</w:t>
      </w:r>
    </w:p>
    <w:p w14:paraId="586F7C0A" w14:textId="14AA4120" w:rsidR="000B64AE" w:rsidRPr="00606362" w:rsidRDefault="00D06D3A" w:rsidP="007C5FAB">
      <w:pPr>
        <w:pStyle w:val="Compact"/>
        <w:numPr>
          <w:ilvl w:val="0"/>
          <w:numId w:val="7"/>
        </w:numPr>
        <w:rPr>
          <w:rFonts w:ascii="Cambria" w:hAnsi="Cambria"/>
        </w:rPr>
      </w:pPr>
      <m:oMath>
        <m:r>
          <m:rPr>
            <m:sty m:val="bi"/>
          </m:rPr>
          <w:rPr>
            <w:rFonts w:ascii="Cambria Math" w:hAnsi="Cambria Math"/>
          </w:rPr>
          <m:t>Data</m:t>
        </m:r>
        <m:r>
          <m:rPr>
            <m:sty m:val="bi"/>
          </m:rPr>
          <w:rPr>
            <w:rFonts w:ascii="Cambria Math" w:hAnsi="Cambria Math" w:cs="Arial"/>
          </w:rPr>
          <m:t>ᵢ</m:t>
        </m:r>
        <m:r>
          <m:rPr>
            <m:sty m:val="bi"/>
          </m:rPr>
          <w:rPr>
            <w:rFonts w:ascii="Cambria Math" w:hAnsi="Cambria Math"/>
          </w:rPr>
          <m:t xml:space="preserve"> </m:t>
        </m:r>
        <m:r>
          <m:rPr>
            <m:sty m:val="bi"/>
          </m:rPr>
          <w:rPr>
            <w:rFonts w:ascii="Cambria Math" w:hAnsi="Cambria Math" w:cs="Cambria Math"/>
          </w:rPr>
          <m:t>⊆</m:t>
        </m:r>
        <m:r>
          <m:rPr>
            <m:sty m:val="bi"/>
          </m:rPr>
          <w:rPr>
            <w:rFonts w:ascii="Cambria Math" w:hAnsi="Cambria Math"/>
          </w:rPr>
          <m:t xml:space="preserve"> Record</m:t>
        </m:r>
      </m:oMath>
      <w:r w:rsidRPr="00606362">
        <w:rPr>
          <w:rFonts w:ascii="Cambria" w:hAnsi="Cambria"/>
        </w:rPr>
        <w:t xml:space="preserve">: the set of all breach records reported to node </w:t>
      </w:r>
      <w:r w:rsidRPr="00606362">
        <w:rPr>
          <w:rFonts w:ascii="Cambria" w:hAnsi="Cambria"/>
          <w:i/>
          <w:iCs/>
        </w:rPr>
        <w:t>i</w:t>
      </w:r>
      <w:r w:rsidRPr="00606362">
        <w:rPr>
          <w:rFonts w:ascii="Cambria" w:hAnsi="Cambria"/>
        </w:rPr>
        <w:t>, partitioned by 10-day intervals.</w:t>
      </w:r>
    </w:p>
    <w:p w14:paraId="47F66180" w14:textId="679F1054" w:rsidR="000B64AE" w:rsidRPr="00606362" w:rsidRDefault="00D06D3A" w:rsidP="007C5FAB">
      <w:pPr>
        <w:pStyle w:val="Compact"/>
        <w:numPr>
          <w:ilvl w:val="0"/>
          <w:numId w:val="7"/>
        </w:numPr>
        <w:rPr>
          <w:rFonts w:ascii="Cambria" w:hAnsi="Cambria"/>
        </w:rPr>
      </w:pPr>
      <m:oMath>
        <m:r>
          <m:rPr>
            <m:sty m:val="bi"/>
          </m:rPr>
          <w:rPr>
            <w:rFonts w:ascii="Cambria Math" w:hAnsi="Cambria Math"/>
          </w:rPr>
          <m:t>Model</m:t>
        </m:r>
        <m:r>
          <m:rPr>
            <m:sty m:val="bi"/>
          </m:rPr>
          <w:rPr>
            <w:rFonts w:ascii="Cambria Math" w:hAnsi="Cambria Math" w:cs="Arial"/>
          </w:rPr>
          <m:t>ᵢ</m:t>
        </m:r>
        <m:r>
          <m:rPr>
            <m:sty m:val="bi"/>
          </m:rPr>
          <w:rPr>
            <w:rFonts w:ascii="Cambria Math" w:hAnsi="Cambria Math"/>
          </w:rPr>
          <m:t xml:space="preserve"> ∈ ModelParams</m:t>
        </m:r>
      </m:oMath>
      <w:r w:rsidRPr="00606362">
        <w:rPr>
          <w:rFonts w:ascii="Cambria" w:hAnsi="Cambria"/>
        </w:rPr>
        <w:t xml:space="preserve">: the current </w:t>
      </w:r>
      <w:r w:rsidR="00524DC0" w:rsidRPr="00606362">
        <w:rPr>
          <w:rFonts w:ascii="Cambria" w:hAnsi="Cambria"/>
        </w:rPr>
        <w:t xml:space="preserve">local </w:t>
      </w:r>
      <w:r w:rsidRPr="00606362">
        <w:rPr>
          <w:rFonts w:ascii="Cambria" w:hAnsi="Cambria"/>
        </w:rPr>
        <w:t xml:space="preserve">trained model parameters at node </w:t>
      </w:r>
      <w:r w:rsidRPr="00606362">
        <w:rPr>
          <w:rFonts w:ascii="Cambria" w:hAnsi="Cambria"/>
          <w:i/>
          <w:iCs/>
        </w:rPr>
        <w:t>i</w:t>
      </w:r>
      <w:r w:rsidRPr="00606362">
        <w:rPr>
          <w:rFonts w:ascii="Cambria" w:hAnsi="Cambria"/>
        </w:rPr>
        <w:t>.</w:t>
      </w:r>
    </w:p>
    <w:p w14:paraId="3846EBC6" w14:textId="62058AAA" w:rsidR="00557753" w:rsidRPr="007C5FAB" w:rsidRDefault="007C5FAB" w:rsidP="007C5FAB">
      <w:pPr>
        <w:pStyle w:val="ListParagraph"/>
        <w:numPr>
          <w:ilvl w:val="0"/>
          <w:numId w:val="7"/>
        </w:numPr>
        <w:rPr>
          <w:rFonts w:ascii="Cambria" w:hAnsi="Cambria"/>
        </w:rPr>
      </w:pPr>
      <m:oMath>
        <m:r>
          <m:rPr>
            <m:sty m:val="bi"/>
          </m:rPr>
          <w:rPr>
            <w:rFonts w:ascii="Cambria Math" w:hAnsi="Cambria Math"/>
          </w:rPr>
          <m:t>Predictions</m:t>
        </m:r>
        <m:r>
          <m:rPr>
            <m:sty m:val="bi"/>
          </m:rPr>
          <w:rPr>
            <w:rFonts w:ascii="Cambria Math" w:hAnsi="Cambria Math" w:cs="Arial"/>
          </w:rPr>
          <m:t>ᵢ</m:t>
        </m:r>
        <m:r>
          <m:rPr>
            <m:sty m:val="bi"/>
          </m:rPr>
          <w:rPr>
            <w:rFonts w:ascii="Cambria Math" w:hAnsi="Cambria Math"/>
          </w:rPr>
          <m:t xml:space="preserve"> : (State × BreachType × IndividualsAffected × TimeInterval)→ RiskScore</m:t>
        </m:r>
      </m:oMath>
      <w:r w:rsidR="00557753" w:rsidRPr="007C5FAB">
        <w:rPr>
          <w:rFonts w:ascii="Cambria" w:hAnsi="Cambria"/>
        </w:rPr>
        <w:br/>
        <w:t>Predictions</w:t>
      </w:r>
      <w:r w:rsidR="00557753" w:rsidRPr="007C5FAB">
        <w:rPr>
          <w:rFonts w:ascii="Cambria" w:hAnsi="Cambria" w:cs="Arial"/>
        </w:rPr>
        <w:t>ᵢ</w:t>
      </w:r>
      <w:r w:rsidR="00557753" w:rsidRPr="007C5FAB">
        <w:rPr>
          <w:rFonts w:ascii="Cambria" w:hAnsi="Cambria"/>
        </w:rPr>
        <w:t xml:space="preserve"> produces a risk score prediction for the given parameters.</w:t>
      </w:r>
    </w:p>
    <w:p w14:paraId="7CE7A1AB" w14:textId="24E40BBC" w:rsidR="000B64AE" w:rsidRPr="007C5FAB" w:rsidRDefault="00D06D3A" w:rsidP="007C5FAB">
      <w:pPr>
        <w:pStyle w:val="ListParagraph"/>
        <w:numPr>
          <w:ilvl w:val="0"/>
          <w:numId w:val="7"/>
        </w:numPr>
        <w:rPr>
          <w:rFonts w:ascii="Cambria" w:hAnsi="Cambria"/>
        </w:rPr>
      </w:pPr>
      <m:oMath>
        <m:r>
          <m:rPr>
            <m:sty m:val="bi"/>
          </m:rPr>
          <w:rPr>
            <w:rFonts w:ascii="Cambria Math" w:hAnsi="Cambria Math"/>
          </w:rPr>
          <m:t>Alerts</m:t>
        </m:r>
        <m:r>
          <m:rPr>
            <m:sty m:val="bi"/>
          </m:rPr>
          <w:rPr>
            <w:rFonts w:ascii="Cambria Math" w:hAnsi="Cambria Math" w:cs="Arial"/>
          </w:rPr>
          <m:t>ᵢ</m:t>
        </m:r>
      </m:oMath>
      <w:r w:rsidRPr="007C5FAB">
        <w:rPr>
          <w:rFonts w:ascii="Cambria" w:hAnsi="Cambria"/>
        </w:rPr>
        <w:t>: list of alerts generated (entries (State, BreachType, IndividualsAffected, TimeInterval) where risk exceeded Threshold).</w:t>
      </w:r>
    </w:p>
    <w:p w14:paraId="5D322437" w14:textId="77777777" w:rsidR="000B64AE" w:rsidRPr="007C5FAB" w:rsidRDefault="00000000" w:rsidP="007C5FAB">
      <w:pPr>
        <w:pStyle w:val="Compact"/>
        <w:rPr>
          <w:rFonts w:ascii="Cambria" w:hAnsi="Cambria"/>
          <w:b/>
          <w:bCs/>
        </w:rPr>
      </w:pPr>
      <w:r w:rsidRPr="00606362">
        <w:rPr>
          <w:rFonts w:ascii="Cambria" w:hAnsi="Cambria"/>
          <w:b/>
          <w:bCs/>
        </w:rPr>
        <w:t>Global state (aggregator):</w:t>
      </w:r>
    </w:p>
    <w:p w14:paraId="67A43F00" w14:textId="10590A4D" w:rsidR="000B64AE" w:rsidRPr="00606362" w:rsidRDefault="00324E8B" w:rsidP="007C5FAB">
      <w:pPr>
        <w:pStyle w:val="Compact"/>
        <w:numPr>
          <w:ilvl w:val="0"/>
          <w:numId w:val="8"/>
        </w:numPr>
        <w:rPr>
          <w:rFonts w:ascii="Cambria" w:hAnsi="Cambria"/>
        </w:rPr>
      </w:pPr>
      <m:oMath>
        <m:r>
          <m:rPr>
            <m:sty m:val="bi"/>
          </m:rPr>
          <w:rPr>
            <w:rFonts w:ascii="Cambria Math" w:hAnsi="Cambria Math"/>
          </w:rPr>
          <m:t>GlobalModel ∈ ModelParams</m:t>
        </m:r>
      </m:oMath>
      <w:r w:rsidRPr="00606362">
        <w:rPr>
          <w:rFonts w:ascii="Cambria" w:hAnsi="Cambria"/>
        </w:rPr>
        <w:t>: the aggregated global model parameters (e.g. averaged from all nodes).</w:t>
      </w:r>
    </w:p>
    <w:p w14:paraId="2311C7DB" w14:textId="544E6FB7" w:rsidR="000B64AE" w:rsidRPr="00433BB0" w:rsidRDefault="00324E8B" w:rsidP="007C5FAB">
      <w:pPr>
        <w:pStyle w:val="Compact"/>
        <w:numPr>
          <w:ilvl w:val="0"/>
          <w:numId w:val="8"/>
        </w:numPr>
        <w:rPr>
          <w:rFonts w:ascii="Cambria" w:hAnsi="Cambria"/>
        </w:rPr>
      </w:pPr>
      <m:oMath>
        <m:r>
          <m:rPr>
            <m:sty m:val="bi"/>
          </m:rPr>
          <w:rPr>
            <w:rFonts w:ascii="Cambria Math" w:hAnsi="Cambria Math"/>
          </w:rPr>
          <m:t>PendingUpdates : Node → ModelParams</m:t>
        </m:r>
      </m:oMath>
      <w:r w:rsidR="00E8182A" w:rsidRPr="007C5FAB">
        <w:rPr>
          <w:rFonts w:ascii="Cambria" w:hAnsi="Cambria"/>
          <w:i/>
          <w:iCs/>
        </w:rPr>
        <w:br/>
      </w:r>
      <w:r w:rsidR="00E8182A" w:rsidRPr="00606362">
        <w:rPr>
          <w:rFonts w:ascii="Cambria" w:hAnsi="Cambria"/>
          <w:i/>
          <w:iCs/>
        </w:rPr>
        <w:t>PendingUpdates stores model updates received from nodes before aggregation.</w:t>
      </w:r>
    </w:p>
    <w:p w14:paraId="118104C4" w14:textId="77777777" w:rsidR="00433BB0" w:rsidRPr="00606362" w:rsidRDefault="00433BB0" w:rsidP="00433BB0">
      <w:pPr>
        <w:pStyle w:val="Compact"/>
        <w:ind w:left="360"/>
        <w:rPr>
          <w:rFonts w:ascii="Cambria" w:hAnsi="Cambria"/>
        </w:rPr>
      </w:pPr>
    </w:p>
    <w:p w14:paraId="7C2CE2C3" w14:textId="77777777" w:rsidR="000B64AE" w:rsidRPr="00606362" w:rsidRDefault="00000000">
      <w:pPr>
        <w:pStyle w:val="Heading2"/>
        <w:rPr>
          <w:rFonts w:ascii="Cambria" w:hAnsi="Cambria"/>
        </w:rPr>
      </w:pPr>
      <w:bookmarkStart w:id="5" w:name="operations"/>
      <w:bookmarkEnd w:id="4"/>
      <w:r w:rsidRPr="00606362">
        <w:rPr>
          <w:rFonts w:ascii="Cambria" w:hAnsi="Cambria"/>
        </w:rPr>
        <w:lastRenderedPageBreak/>
        <w:t>Operations</w:t>
      </w:r>
    </w:p>
    <w:p w14:paraId="61045A9C" w14:textId="77777777" w:rsidR="000B64AE" w:rsidRPr="00606362" w:rsidRDefault="00000000" w:rsidP="00433BB0">
      <w:pPr>
        <w:pStyle w:val="Compact"/>
        <w:numPr>
          <w:ilvl w:val="0"/>
          <w:numId w:val="9"/>
        </w:numPr>
        <w:rPr>
          <w:rFonts w:ascii="Cambria" w:hAnsi="Cambria"/>
        </w:rPr>
      </w:pPr>
      <w:r w:rsidRPr="00606362">
        <w:rPr>
          <w:rFonts w:ascii="Cambria" w:hAnsi="Cambria"/>
          <w:b/>
          <w:bCs/>
        </w:rPr>
        <w:t>ReportBreach(node, rec)</w:t>
      </w:r>
    </w:p>
    <w:p w14:paraId="7F14F19A" w14:textId="2E29C946" w:rsidR="000B64AE" w:rsidRPr="00606362" w:rsidRDefault="00000000" w:rsidP="007C5FAB">
      <w:pPr>
        <w:pStyle w:val="Compact"/>
        <w:ind w:left="720"/>
        <w:rPr>
          <w:rFonts w:ascii="Cambria" w:hAnsi="Cambria"/>
        </w:rPr>
      </w:pPr>
      <w:r w:rsidRPr="007C5FAB">
        <w:rPr>
          <w:rFonts w:ascii="Cambria" w:hAnsi="Cambria"/>
          <w:b/>
          <w:bCs/>
          <w:i/>
          <w:iCs/>
        </w:rPr>
        <w:t>Pre-condition</w:t>
      </w:r>
      <w:r w:rsidRPr="00606362">
        <w:rPr>
          <w:rFonts w:ascii="Cambria" w:hAnsi="Cambria"/>
          <w:i/>
          <w:iCs/>
        </w:rPr>
        <w:t>:</w:t>
      </w:r>
      <w:r w:rsidRPr="00606362">
        <w:rPr>
          <w:rFonts w:ascii="Cambria" w:hAnsi="Cambria"/>
        </w:rPr>
        <w:t xml:space="preserve"> </w:t>
      </w:r>
      <m:oMath>
        <m:r>
          <w:rPr>
            <w:rFonts w:ascii="Cambria Math" w:hAnsi="Cambria Math"/>
          </w:rPr>
          <m:t>rec ∈ Record</m:t>
        </m:r>
      </m:oMath>
    </w:p>
    <w:p w14:paraId="5CCE2AB6" w14:textId="77777777" w:rsidR="00587C03" w:rsidRPr="00587C03" w:rsidRDefault="00000000" w:rsidP="00587C03">
      <w:pPr>
        <w:ind w:left="720"/>
        <w:rPr>
          <w:rFonts w:ascii="Cambria" w:hAnsi="Cambria"/>
        </w:rPr>
      </w:pPr>
      <w:r w:rsidRPr="007C5FAB">
        <w:rPr>
          <w:rFonts w:ascii="Cambria" w:hAnsi="Cambria"/>
          <w:b/>
          <w:bCs/>
          <w:i/>
          <w:iCs/>
        </w:rPr>
        <w:t>Post-condition</w:t>
      </w:r>
      <w:r w:rsidRPr="00606362">
        <w:rPr>
          <w:rFonts w:ascii="Cambria" w:hAnsi="Cambria"/>
          <w:i/>
          <w:iCs/>
        </w:rPr>
        <w:t>:</w:t>
      </w:r>
      <w:r w:rsidRPr="00606362">
        <w:rPr>
          <w:rFonts w:ascii="Cambria" w:hAnsi="Cambria"/>
        </w:rPr>
        <w:t xml:space="preserve"> </w:t>
      </w:r>
      <m:oMath>
        <m:r>
          <w:rPr>
            <w:rFonts w:ascii="Cambria Math" w:hAnsi="Cambria Math"/>
          </w:rPr>
          <m:t xml:space="preserve">Dataᵢ := Dataᵢ ∪ </m:t>
        </m:r>
        <m:d>
          <m:dPr>
            <m:begChr m:val="{"/>
            <m:endChr m:val="}"/>
            <m:ctrlPr>
              <w:rPr>
                <w:rFonts w:ascii="Cambria Math" w:hAnsi="Cambria Math"/>
                <w:i/>
              </w:rPr>
            </m:ctrlPr>
          </m:dPr>
          <m:e>
            <m:r>
              <w:rPr>
                <w:rFonts w:ascii="Cambria Math" w:hAnsi="Cambria Math"/>
              </w:rPr>
              <m:t>rec</m:t>
            </m:r>
          </m:e>
        </m:d>
      </m:oMath>
    </w:p>
    <w:p w14:paraId="164F8D56" w14:textId="08DE8CDA" w:rsidR="004A423B" w:rsidRPr="00587C03" w:rsidRDefault="004A423B" w:rsidP="00587C03">
      <w:pPr>
        <w:ind w:left="720"/>
        <w:rPr>
          <w:rFonts w:ascii="Cambria" w:hAnsi="Cambria"/>
        </w:rPr>
      </w:pPr>
      <w:r w:rsidRPr="00606362">
        <w:rPr>
          <w:rFonts w:ascii="Cambria" w:hAnsi="Cambria"/>
        </w:rPr>
        <w:t xml:space="preserve">The new breach record is inserted into the dataset stored at </w:t>
      </w:r>
      <m:oMath>
        <m:r>
          <w:rPr>
            <w:rFonts w:ascii="Cambria Math" w:hAnsi="Cambria Math"/>
          </w:rPr>
          <m:t>node</m:t>
        </m:r>
        <m:r>
          <w:rPr>
            <w:rFonts w:ascii="Cambria Math" w:hAnsi="Cambria Math"/>
            <w:sz w:val="24"/>
            <w:szCs w:val="24"/>
          </w:rPr>
          <m:t>_</m:t>
        </m:r>
        <m:r>
          <w:rPr>
            <w:rFonts w:ascii="Cambria Math" w:hAnsi="Cambria Math"/>
          </w:rPr>
          <m:t>i</m:t>
        </m:r>
      </m:oMath>
      <w:r w:rsidRPr="00606362">
        <w:rPr>
          <w:rFonts w:ascii="Cambria" w:hAnsi="Cambria"/>
        </w:rPr>
        <w:t>.</w:t>
      </w:r>
    </w:p>
    <w:p w14:paraId="5F501771" w14:textId="77777777" w:rsidR="000B64AE" w:rsidRPr="00433BB0" w:rsidRDefault="00000000" w:rsidP="00433BB0">
      <w:pPr>
        <w:pStyle w:val="Compact"/>
        <w:numPr>
          <w:ilvl w:val="0"/>
          <w:numId w:val="9"/>
        </w:numPr>
        <w:rPr>
          <w:rFonts w:ascii="Cambria" w:hAnsi="Cambria"/>
          <w:b/>
          <w:bCs/>
        </w:rPr>
      </w:pPr>
      <w:r w:rsidRPr="00606362">
        <w:rPr>
          <w:rFonts w:ascii="Cambria" w:hAnsi="Cambria"/>
          <w:b/>
          <w:bCs/>
        </w:rPr>
        <w:t>TrainModel(node)</w:t>
      </w:r>
    </w:p>
    <w:p w14:paraId="1EA03FB1" w14:textId="79475A46" w:rsidR="000B64AE" w:rsidRPr="00606362" w:rsidRDefault="00000000" w:rsidP="007C5FAB">
      <w:pPr>
        <w:pStyle w:val="Compact"/>
        <w:ind w:left="720"/>
        <w:rPr>
          <w:rFonts w:ascii="Cambria" w:hAnsi="Cambria"/>
        </w:rPr>
      </w:pPr>
      <w:r w:rsidRPr="007C5FAB">
        <w:rPr>
          <w:rFonts w:ascii="Cambria" w:hAnsi="Cambria"/>
          <w:b/>
          <w:bCs/>
          <w:i/>
          <w:iCs/>
        </w:rPr>
        <w:t>Pre-condition</w:t>
      </w:r>
      <w:r w:rsidRPr="00606362">
        <w:rPr>
          <w:rFonts w:ascii="Cambria" w:hAnsi="Cambria"/>
          <w:i/>
          <w:iCs/>
        </w:rPr>
        <w:t>:</w:t>
      </w:r>
      <w:r w:rsidRPr="00606362">
        <w:rPr>
          <w:rFonts w:ascii="Cambria" w:hAnsi="Cambria"/>
        </w:rPr>
        <w:t xml:space="preserve"> </w:t>
      </w:r>
      <m:oMath>
        <m:r>
          <w:rPr>
            <w:rFonts w:ascii="Cambria Math" w:hAnsi="Cambria Math"/>
          </w:rPr>
          <m:t>Data</m:t>
        </m:r>
        <m:r>
          <w:rPr>
            <w:rFonts w:ascii="Cambria Math" w:hAnsi="Cambria Math"/>
            <w:sz w:val="24"/>
            <w:szCs w:val="24"/>
          </w:rPr>
          <m:t>_</m:t>
        </m:r>
        <m:r>
          <w:rPr>
            <w:rFonts w:ascii="Cambria Math" w:hAnsi="Cambria Math"/>
          </w:rPr>
          <m:t>i</m:t>
        </m:r>
      </m:oMath>
      <w:r w:rsidR="004A423B" w:rsidRPr="00606362">
        <w:rPr>
          <w:rFonts w:ascii="Cambria" w:hAnsi="Cambria"/>
        </w:rPr>
        <w:t xml:space="preserve"> contains new breach records.</w:t>
      </w:r>
    </w:p>
    <w:p w14:paraId="04B82386" w14:textId="6D773732" w:rsidR="000B64AE" w:rsidRPr="00606362" w:rsidRDefault="00000000" w:rsidP="007C5FAB">
      <w:pPr>
        <w:ind w:left="720"/>
        <w:rPr>
          <w:rFonts w:ascii="Cambria" w:hAnsi="Cambria"/>
        </w:rPr>
      </w:pPr>
      <w:r w:rsidRPr="007C5FAB">
        <w:rPr>
          <w:rFonts w:ascii="Cambria" w:hAnsi="Cambria"/>
          <w:b/>
          <w:bCs/>
          <w:i/>
          <w:iCs/>
        </w:rPr>
        <w:t>Post-condition</w:t>
      </w:r>
      <w:r w:rsidRPr="00606362">
        <w:rPr>
          <w:rFonts w:ascii="Cambria" w:hAnsi="Cambria"/>
          <w:i/>
          <w:iCs/>
        </w:rPr>
        <w:t>:</w:t>
      </w:r>
      <w:r w:rsidRPr="00606362">
        <w:rPr>
          <w:rFonts w:ascii="Cambria" w:hAnsi="Cambria"/>
        </w:rPr>
        <w:t xml:space="preserve"> </w:t>
      </w:r>
      <m:oMath>
        <m:r>
          <w:rPr>
            <w:rFonts w:ascii="Cambria Math" w:hAnsi="Cambria Math"/>
          </w:rPr>
          <m:t>Model</m:t>
        </m:r>
        <m:r>
          <w:rPr>
            <w:rFonts w:ascii="Cambria Math" w:hAnsi="Cambria Math"/>
            <w:sz w:val="24"/>
            <w:szCs w:val="24"/>
          </w:rPr>
          <m:t>_</m:t>
        </m:r>
        <m:r>
          <w:rPr>
            <w:rFonts w:ascii="Cambria Math" w:hAnsi="Cambria Math"/>
          </w:rPr>
          <m:t>i</m:t>
        </m:r>
      </m:oMath>
      <w:r w:rsidR="00D17E46" w:rsidRPr="00606362">
        <w:rPr>
          <w:rFonts w:ascii="Cambria" w:hAnsi="Cambria"/>
        </w:rPr>
        <w:t xml:space="preserve"> is updated using the records in </w:t>
      </w:r>
      <m:oMath>
        <m:r>
          <w:rPr>
            <w:rFonts w:ascii="Cambria Math" w:hAnsi="Cambria Math"/>
          </w:rPr>
          <m:t>Data</m:t>
        </m:r>
        <m:r>
          <w:rPr>
            <w:rFonts w:ascii="Cambria Math" w:hAnsi="Cambria Math"/>
            <w:sz w:val="24"/>
            <w:szCs w:val="24"/>
          </w:rPr>
          <m:t>_</m:t>
        </m:r>
        <m:r>
          <w:rPr>
            <w:rFonts w:ascii="Cambria Math" w:hAnsi="Cambria Math"/>
          </w:rPr>
          <m:t>i</m:t>
        </m:r>
      </m:oMath>
      <w:r w:rsidR="00D17E46" w:rsidRPr="00606362">
        <w:rPr>
          <w:rFonts w:ascii="Cambria" w:hAnsi="Cambria"/>
        </w:rPr>
        <w:t>.</w:t>
      </w:r>
    </w:p>
    <w:p w14:paraId="27378454" w14:textId="77777777" w:rsidR="000B64AE" w:rsidRPr="00433BB0" w:rsidRDefault="00000000" w:rsidP="00433BB0">
      <w:pPr>
        <w:pStyle w:val="Compact"/>
        <w:numPr>
          <w:ilvl w:val="0"/>
          <w:numId w:val="9"/>
        </w:numPr>
        <w:rPr>
          <w:rFonts w:ascii="Cambria" w:hAnsi="Cambria"/>
          <w:b/>
          <w:bCs/>
        </w:rPr>
      </w:pPr>
      <w:r w:rsidRPr="00606362">
        <w:rPr>
          <w:rFonts w:ascii="Cambria" w:hAnsi="Cambria"/>
          <w:b/>
          <w:bCs/>
        </w:rPr>
        <w:t>SubmitModelUpdate(node)</w:t>
      </w:r>
    </w:p>
    <w:p w14:paraId="17DC4A48" w14:textId="4B2F742D" w:rsidR="000B64AE" w:rsidRPr="00606362" w:rsidRDefault="00000000" w:rsidP="007C5FAB">
      <w:pPr>
        <w:pStyle w:val="Compact"/>
        <w:ind w:left="720"/>
        <w:rPr>
          <w:rFonts w:ascii="Cambria" w:hAnsi="Cambria"/>
        </w:rPr>
      </w:pPr>
      <w:r w:rsidRPr="007C5FAB">
        <w:rPr>
          <w:rFonts w:ascii="Cambria" w:hAnsi="Cambria"/>
          <w:b/>
          <w:bCs/>
          <w:i/>
          <w:iCs/>
        </w:rPr>
        <w:t>Pre-condition</w:t>
      </w:r>
      <w:r w:rsidRPr="00606362">
        <w:rPr>
          <w:rFonts w:ascii="Cambria" w:hAnsi="Cambria"/>
          <w:i/>
          <w:iCs/>
        </w:rPr>
        <w:t>:</w:t>
      </w:r>
      <w:r w:rsidRPr="00606362">
        <w:rPr>
          <w:rFonts w:ascii="Cambria" w:hAnsi="Cambria"/>
        </w:rPr>
        <w:t xml:space="preserve"> </w:t>
      </w:r>
      <m:oMath>
        <m:r>
          <w:rPr>
            <w:rFonts w:ascii="Cambria Math" w:hAnsi="Cambria Math"/>
          </w:rPr>
          <m:t>Model</m:t>
        </m:r>
        <m:r>
          <w:rPr>
            <w:rFonts w:ascii="Cambria Math" w:hAnsi="Cambria Math"/>
            <w:sz w:val="24"/>
            <w:szCs w:val="24"/>
          </w:rPr>
          <m:t>_</m:t>
        </m:r>
        <m:r>
          <w:rPr>
            <w:rFonts w:ascii="Cambria Math" w:hAnsi="Cambria Math"/>
          </w:rPr>
          <m:t>i</m:t>
        </m:r>
      </m:oMath>
      <w:r w:rsidR="00451BCC" w:rsidRPr="00606362">
        <w:rPr>
          <w:rFonts w:ascii="Cambria" w:hAnsi="Cambria"/>
        </w:rPr>
        <w:t xml:space="preserve"> has been trained.</w:t>
      </w:r>
    </w:p>
    <w:p w14:paraId="791A75BC" w14:textId="42C379C1" w:rsidR="000B64AE" w:rsidRPr="00606362" w:rsidRDefault="00000000" w:rsidP="007C5FAB">
      <w:pPr>
        <w:ind w:left="720"/>
        <w:rPr>
          <w:rFonts w:ascii="Cambria" w:hAnsi="Cambria"/>
        </w:rPr>
      </w:pPr>
      <w:r w:rsidRPr="007C5FAB">
        <w:rPr>
          <w:rFonts w:ascii="Cambria" w:hAnsi="Cambria"/>
          <w:b/>
          <w:bCs/>
          <w:i/>
          <w:iCs/>
        </w:rPr>
        <w:t>Post-condition</w:t>
      </w:r>
      <w:r w:rsidRPr="00606362">
        <w:rPr>
          <w:rFonts w:ascii="Cambria" w:hAnsi="Cambria"/>
          <w:i/>
          <w:iCs/>
        </w:rPr>
        <w:t>:</w:t>
      </w:r>
      <w:r w:rsidRPr="00606362">
        <w:rPr>
          <w:rFonts w:ascii="Cambria" w:hAnsi="Cambria"/>
        </w:rPr>
        <w:t xml:space="preserve"> </w:t>
      </w:r>
      <m:oMath>
        <m:r>
          <w:rPr>
            <w:rFonts w:ascii="Cambria Math" w:hAnsi="Cambria Math"/>
          </w:rPr>
          <m:t>PendingUpdates[node]:= Modelᵢ</m:t>
        </m:r>
      </m:oMath>
    </w:p>
    <w:p w14:paraId="07239560" w14:textId="77777777" w:rsidR="000B64AE" w:rsidRPr="00433BB0" w:rsidRDefault="00000000" w:rsidP="00433BB0">
      <w:pPr>
        <w:pStyle w:val="Compact"/>
        <w:numPr>
          <w:ilvl w:val="0"/>
          <w:numId w:val="9"/>
        </w:numPr>
        <w:rPr>
          <w:rFonts w:ascii="Cambria" w:hAnsi="Cambria"/>
          <w:b/>
          <w:bCs/>
        </w:rPr>
      </w:pPr>
      <w:r w:rsidRPr="00606362">
        <w:rPr>
          <w:rFonts w:ascii="Cambria" w:hAnsi="Cambria"/>
          <w:b/>
          <w:bCs/>
        </w:rPr>
        <w:t>AggregateModels()</w:t>
      </w:r>
    </w:p>
    <w:p w14:paraId="7B2642E3" w14:textId="653ED89B" w:rsidR="000B64AE" w:rsidRPr="00606362" w:rsidRDefault="00000000" w:rsidP="007C5FAB">
      <w:pPr>
        <w:pStyle w:val="Compact"/>
        <w:ind w:left="720"/>
        <w:rPr>
          <w:rFonts w:ascii="Cambria" w:hAnsi="Cambria"/>
        </w:rPr>
      </w:pPr>
      <w:r w:rsidRPr="007C5FAB">
        <w:rPr>
          <w:rFonts w:ascii="Cambria" w:hAnsi="Cambria"/>
          <w:b/>
          <w:bCs/>
          <w:i/>
          <w:iCs/>
        </w:rPr>
        <w:t>Pre-condition</w:t>
      </w:r>
      <w:r w:rsidRPr="00606362">
        <w:rPr>
          <w:rFonts w:ascii="Cambria" w:hAnsi="Cambria"/>
          <w:i/>
          <w:iCs/>
        </w:rPr>
        <w:t>:</w:t>
      </w:r>
      <w:r w:rsidRPr="00606362">
        <w:rPr>
          <w:rFonts w:ascii="Cambria" w:hAnsi="Cambria"/>
        </w:rPr>
        <w:t xml:space="preserve"> </w:t>
      </w:r>
      <m:oMath>
        <m:r>
          <w:rPr>
            <w:rFonts w:ascii="Cambria Math" w:hAnsi="Cambria Math"/>
          </w:rPr>
          <m:t>PendingUpdates ≠ ∅</m:t>
        </m:r>
      </m:oMath>
    </w:p>
    <w:p w14:paraId="05E0F574" w14:textId="1A5410A2" w:rsidR="000B64AE" w:rsidRPr="002128EF" w:rsidRDefault="00000000" w:rsidP="007C5FAB">
      <w:pPr>
        <w:pStyle w:val="ListParagraph"/>
        <w:rPr>
          <w:rFonts w:ascii="Cambria" w:hAnsi="Cambria"/>
        </w:rPr>
      </w:pPr>
      <w:r w:rsidRPr="007C5FAB">
        <w:rPr>
          <w:rFonts w:ascii="Cambria" w:hAnsi="Cambria"/>
          <w:b/>
          <w:bCs/>
          <w:i/>
          <w:iCs/>
        </w:rPr>
        <w:t>Post-condition</w:t>
      </w:r>
      <w:r w:rsidRPr="002128EF">
        <w:rPr>
          <w:rFonts w:ascii="Cambria" w:hAnsi="Cambria"/>
          <w:i/>
          <w:iCs/>
        </w:rPr>
        <w:t>:</w:t>
      </w:r>
      <w:r w:rsidRPr="002128EF">
        <w:rPr>
          <w:rFonts w:ascii="Cambria" w:hAnsi="Cambria"/>
        </w:rPr>
        <w:t xml:space="preserve"> </w:t>
      </w:r>
      <m:oMath>
        <m:r>
          <w:rPr>
            <w:rFonts w:ascii="Cambria Math" w:hAnsi="Cambria Math"/>
          </w:rPr>
          <m:t>GlobalModel := Aggregate(PendingUpdates)</m:t>
        </m:r>
      </m:oMath>
      <w:r w:rsidR="005F39C6" w:rsidRPr="002128EF">
        <w:rPr>
          <w:rFonts w:ascii="Cambria" w:hAnsi="Cambria"/>
        </w:rPr>
        <w:br/>
      </w:r>
      <m:oMathPara>
        <m:oMath>
          <m:r>
            <w:rPr>
              <w:rFonts w:ascii="Cambria Math" w:hAnsi="Cambria Math"/>
            </w:rPr>
            <m:t>PendingUpdates := ∅</m:t>
          </m:r>
        </m:oMath>
      </m:oMathPara>
    </w:p>
    <w:p w14:paraId="223527B4" w14:textId="77777777" w:rsidR="000B64AE" w:rsidRPr="00433BB0" w:rsidRDefault="00000000" w:rsidP="00433BB0">
      <w:pPr>
        <w:pStyle w:val="Compact"/>
        <w:numPr>
          <w:ilvl w:val="0"/>
          <w:numId w:val="9"/>
        </w:numPr>
        <w:rPr>
          <w:rFonts w:ascii="Cambria" w:hAnsi="Cambria"/>
          <w:b/>
          <w:bCs/>
        </w:rPr>
      </w:pPr>
      <w:r w:rsidRPr="00606362">
        <w:rPr>
          <w:rFonts w:ascii="Cambria" w:hAnsi="Cambria"/>
          <w:b/>
          <w:bCs/>
        </w:rPr>
        <w:t>DistributeModel()</w:t>
      </w:r>
    </w:p>
    <w:p w14:paraId="6C40DF95" w14:textId="77777777" w:rsidR="000B64AE" w:rsidRPr="00606362" w:rsidRDefault="00000000" w:rsidP="007C5FAB">
      <w:pPr>
        <w:pStyle w:val="Compact"/>
        <w:ind w:left="720"/>
        <w:rPr>
          <w:rFonts w:ascii="Cambria" w:hAnsi="Cambria"/>
        </w:rPr>
      </w:pPr>
      <w:r w:rsidRPr="007C5FAB">
        <w:rPr>
          <w:rFonts w:ascii="Cambria" w:hAnsi="Cambria"/>
          <w:b/>
          <w:bCs/>
          <w:i/>
          <w:iCs/>
        </w:rPr>
        <w:t>Pre-condition</w:t>
      </w:r>
      <w:r w:rsidRPr="00606362">
        <w:rPr>
          <w:rFonts w:ascii="Cambria" w:hAnsi="Cambria"/>
          <w:i/>
          <w:iCs/>
        </w:rPr>
        <w:t>:</w:t>
      </w:r>
      <w:r w:rsidRPr="00606362">
        <w:rPr>
          <w:rFonts w:ascii="Cambria" w:hAnsi="Cambria"/>
        </w:rPr>
        <w:t xml:space="preserve"> </w:t>
      </w:r>
      <w:r w:rsidRPr="00606362">
        <w:rPr>
          <w:rFonts w:ascii="Cambria" w:hAnsi="Cambria"/>
          <w:i/>
          <w:iCs/>
        </w:rPr>
        <w:t>GlobalModel</w:t>
      </w:r>
      <w:r w:rsidRPr="00606362">
        <w:rPr>
          <w:rFonts w:ascii="Cambria" w:hAnsi="Cambria"/>
        </w:rPr>
        <w:t xml:space="preserve"> has been updated by an aggregation step.</w:t>
      </w:r>
    </w:p>
    <w:p w14:paraId="6FA8A8FF" w14:textId="452BD023" w:rsidR="007216A5" w:rsidRPr="00606362" w:rsidRDefault="00000000" w:rsidP="007C5FAB">
      <w:pPr>
        <w:ind w:left="720"/>
        <w:rPr>
          <w:rFonts w:ascii="Cambria" w:hAnsi="Cambria"/>
        </w:rPr>
      </w:pPr>
      <w:r w:rsidRPr="007C5FAB">
        <w:rPr>
          <w:rFonts w:ascii="Cambria" w:hAnsi="Cambria"/>
          <w:b/>
          <w:bCs/>
          <w:i/>
          <w:iCs/>
        </w:rPr>
        <w:t>Post-condition</w:t>
      </w:r>
      <w:r w:rsidRPr="00606362">
        <w:rPr>
          <w:rFonts w:ascii="Cambria" w:hAnsi="Cambria"/>
          <w:i/>
          <w:iCs/>
        </w:rPr>
        <w:t>:</w:t>
      </w:r>
      <w:r w:rsidRPr="00606362">
        <w:rPr>
          <w:rFonts w:ascii="Cambria" w:hAnsi="Cambria"/>
        </w:rPr>
        <w:t xml:space="preserve"> For each </w:t>
      </w:r>
      <m:oMath>
        <m:r>
          <w:rPr>
            <w:rFonts w:ascii="Cambria Math" w:hAnsi="Cambria Math"/>
          </w:rPr>
          <m:t>node</m:t>
        </m:r>
        <m:r>
          <w:rPr>
            <w:rFonts w:ascii="Cambria Math" w:hAnsi="Cambria Math"/>
            <w:sz w:val="24"/>
            <w:szCs w:val="24"/>
          </w:rPr>
          <m:t>_</m:t>
        </m:r>
        <m:r>
          <w:rPr>
            <w:rFonts w:ascii="Cambria Math" w:hAnsi="Cambria Math"/>
          </w:rPr>
          <m:t>i</m:t>
        </m:r>
      </m:oMath>
      <w:r w:rsidRPr="00606362">
        <w:rPr>
          <w:rFonts w:ascii="Cambria" w:hAnsi="Cambria"/>
        </w:rPr>
        <w:t xml:space="preserve">, </w:t>
      </w:r>
      <m:oMath>
        <m:r>
          <w:rPr>
            <w:rFonts w:ascii="Cambria Math" w:hAnsi="Cambria Math"/>
          </w:rPr>
          <m:t>Modelᵢ := GlobalModel</m:t>
        </m:r>
      </m:oMath>
      <w:r w:rsidR="003E6790" w:rsidRPr="00606362">
        <w:rPr>
          <w:rFonts w:ascii="Cambria" w:hAnsi="Cambria"/>
        </w:rPr>
        <w:t xml:space="preserve"> </w:t>
      </w:r>
      <w:r w:rsidRPr="00606362">
        <w:rPr>
          <w:rFonts w:ascii="Cambria" w:hAnsi="Cambria"/>
        </w:rPr>
        <w:t>(nodes receive the new global parameters for the next round).</w:t>
      </w:r>
    </w:p>
    <w:p w14:paraId="77138AFD" w14:textId="77777777" w:rsidR="000B64AE" w:rsidRPr="00433BB0" w:rsidRDefault="00000000" w:rsidP="00433BB0">
      <w:pPr>
        <w:pStyle w:val="Compact"/>
        <w:numPr>
          <w:ilvl w:val="0"/>
          <w:numId w:val="9"/>
        </w:numPr>
        <w:rPr>
          <w:rFonts w:ascii="Cambria" w:hAnsi="Cambria"/>
          <w:b/>
          <w:bCs/>
        </w:rPr>
      </w:pPr>
      <w:r w:rsidRPr="00606362">
        <w:rPr>
          <w:rFonts w:ascii="Cambria" w:hAnsi="Cambria"/>
          <w:b/>
          <w:bCs/>
        </w:rPr>
        <w:t>PredictRisk(node, s, b, n, t)</w:t>
      </w:r>
    </w:p>
    <w:p w14:paraId="30C36055" w14:textId="6439A192" w:rsidR="00CB2CA2" w:rsidRPr="00606362" w:rsidRDefault="00CB2CA2" w:rsidP="007C5FAB">
      <w:pPr>
        <w:pStyle w:val="ListParagraph"/>
        <w:rPr>
          <w:rFonts w:ascii="Cambria" w:hAnsi="Cambria"/>
        </w:rPr>
      </w:pPr>
      <w:r w:rsidRPr="007C5FAB">
        <w:rPr>
          <w:rFonts w:ascii="Cambria" w:hAnsi="Cambria"/>
          <w:b/>
          <w:bCs/>
          <w:i/>
          <w:iCs/>
        </w:rPr>
        <w:t>Inputs</w:t>
      </w:r>
      <w:r w:rsidR="002128EF" w:rsidRPr="007C5FAB">
        <w:rPr>
          <w:rFonts w:ascii="Cambria" w:hAnsi="Cambria"/>
          <w:b/>
          <w:bCs/>
          <w:i/>
        </w:rPr>
        <w:t>:</w:t>
      </w:r>
      <m:oMath>
        <m:r>
          <m:rPr>
            <m:sty m:val="p"/>
          </m:rPr>
          <w:rPr>
            <w:rFonts w:ascii="Cambria Math" w:hAnsi="Cambria Math"/>
          </w:rPr>
          <w:br/>
        </m:r>
      </m:oMath>
      <m:oMathPara>
        <m:oMath>
          <m:r>
            <w:rPr>
              <w:rFonts w:ascii="Cambria Math" w:hAnsi="Cambria Math"/>
            </w:rPr>
            <m:t xml:space="preserve">s </m:t>
          </m:r>
          <m:r>
            <w:rPr>
              <w:rFonts w:ascii="Cambria Math" w:hAnsi="Cambria Math" w:cs="Cambria Math"/>
            </w:rPr>
            <m:t>∈</m:t>
          </m:r>
          <m:r>
            <w:rPr>
              <w:rFonts w:ascii="Cambria Math" w:hAnsi="Cambria Math"/>
            </w:rPr>
            <m:t xml:space="preserve"> State</m:t>
          </m:r>
          <m:r>
            <m:rPr>
              <m:sty m:val="p"/>
            </m:rPr>
            <w:rPr>
              <w:rFonts w:ascii="Cambria Math" w:hAnsi="Cambria Math"/>
            </w:rPr>
            <w:br/>
          </m:r>
        </m:oMath>
        <m:oMath>
          <m:r>
            <w:rPr>
              <w:rFonts w:ascii="Cambria Math" w:hAnsi="Cambria Math"/>
            </w:rPr>
            <m:t xml:space="preserve">b </m:t>
          </m:r>
          <m:r>
            <w:rPr>
              <w:rFonts w:ascii="Cambria Math" w:hAnsi="Cambria Math" w:cs="Cambria Math"/>
            </w:rPr>
            <m:t>∈</m:t>
          </m:r>
          <m:r>
            <w:rPr>
              <w:rFonts w:ascii="Cambria Math" w:hAnsi="Cambria Math"/>
            </w:rPr>
            <m:t xml:space="preserve"> BreachType</m:t>
          </m:r>
          <m:r>
            <m:rPr>
              <m:sty m:val="p"/>
            </m:rPr>
            <w:rPr>
              <w:rFonts w:ascii="Cambria Math" w:hAnsi="Cambria Math"/>
            </w:rPr>
            <w:br/>
          </m:r>
        </m:oMath>
        <m:oMath>
          <m:r>
            <w:rPr>
              <w:rFonts w:ascii="Cambria Math" w:hAnsi="Cambria Math"/>
            </w:rPr>
            <m:t xml:space="preserve">n </m:t>
          </m:r>
          <m:r>
            <w:rPr>
              <w:rFonts w:ascii="Cambria Math" w:hAnsi="Cambria Math" w:cs="Cambria Math"/>
            </w:rPr>
            <m:t>∈</m:t>
          </m:r>
          <m:r>
            <w:rPr>
              <w:rFonts w:ascii="Cambria Math" w:hAnsi="Cambria Math"/>
            </w:rPr>
            <m:t xml:space="preserve"> IndividualsAffected</m:t>
          </m:r>
          <m:r>
            <m:rPr>
              <m:sty m:val="p"/>
            </m:rPr>
            <w:rPr>
              <w:rFonts w:ascii="Cambria Math" w:hAnsi="Cambria Math"/>
            </w:rPr>
            <w:br/>
          </m:r>
        </m:oMath>
        <m:oMath>
          <m:r>
            <w:rPr>
              <w:rFonts w:ascii="Cambria Math" w:hAnsi="Cambria Math"/>
            </w:rPr>
            <m:t xml:space="preserve">t </m:t>
          </m:r>
          <m:r>
            <w:rPr>
              <w:rFonts w:ascii="Cambria Math" w:hAnsi="Cambria Math" w:cs="Cambria Math"/>
            </w:rPr>
            <m:t>∈</m:t>
          </m:r>
          <m:r>
            <w:rPr>
              <w:rFonts w:ascii="Cambria Math" w:hAnsi="Cambria Math"/>
            </w:rPr>
            <m:t xml:space="preserve"> TimeInterval</m:t>
          </m:r>
        </m:oMath>
      </m:oMathPara>
    </w:p>
    <w:p w14:paraId="6BDBEDD6" w14:textId="77BA56D7" w:rsidR="000B64AE" w:rsidRPr="00606362" w:rsidRDefault="00000000" w:rsidP="007C5FAB">
      <w:pPr>
        <w:pStyle w:val="Compact"/>
        <w:ind w:left="720"/>
        <w:rPr>
          <w:rFonts w:ascii="Cambria" w:hAnsi="Cambria"/>
        </w:rPr>
      </w:pPr>
      <w:r w:rsidRPr="007C5FAB">
        <w:rPr>
          <w:rFonts w:ascii="Cambria" w:hAnsi="Cambria"/>
          <w:b/>
          <w:bCs/>
          <w:i/>
          <w:iCs/>
        </w:rPr>
        <w:t>Pre-condition</w:t>
      </w:r>
      <w:r w:rsidRPr="00606362">
        <w:rPr>
          <w:rFonts w:ascii="Cambria" w:hAnsi="Cambria"/>
          <w:i/>
          <w:iCs/>
        </w:rPr>
        <w:t>:</w:t>
      </w:r>
      <w:r w:rsidRPr="00606362">
        <w:rPr>
          <w:rFonts w:ascii="Cambria" w:hAnsi="Cambria"/>
        </w:rPr>
        <w:t xml:space="preserve"> Node </w:t>
      </w:r>
      <w:r w:rsidRPr="00606362">
        <w:rPr>
          <w:rFonts w:ascii="Cambria" w:hAnsi="Cambria"/>
          <w:i/>
          <w:iCs/>
        </w:rPr>
        <w:t>node</w:t>
      </w:r>
      <w:r w:rsidRPr="00606362">
        <w:rPr>
          <w:rFonts w:ascii="Cambria" w:hAnsi="Cambria"/>
        </w:rPr>
        <w:t xml:space="preserve"> has current model </w:t>
      </w:r>
      <m:oMath>
        <m:r>
          <w:rPr>
            <w:rFonts w:ascii="Cambria Math" w:hAnsi="Cambria Math"/>
          </w:rPr>
          <m:t>Modelᵢ</m:t>
        </m:r>
      </m:oMath>
      <w:r w:rsidRPr="00606362">
        <w:rPr>
          <w:rFonts w:ascii="Cambria" w:hAnsi="Cambria"/>
        </w:rPr>
        <w:t>.</w:t>
      </w:r>
    </w:p>
    <w:p w14:paraId="6F401117" w14:textId="234188C1" w:rsidR="000B64AE" w:rsidRPr="00606362" w:rsidRDefault="00000000" w:rsidP="007C5FAB">
      <w:pPr>
        <w:pStyle w:val="ListParagraph"/>
        <w:rPr>
          <w:rFonts w:ascii="Cambria" w:hAnsi="Cambria"/>
        </w:rPr>
      </w:pPr>
      <w:r w:rsidRPr="007C5FAB">
        <w:rPr>
          <w:rFonts w:ascii="Cambria" w:hAnsi="Cambria"/>
          <w:b/>
          <w:bCs/>
          <w:i/>
          <w:iCs/>
        </w:rPr>
        <w:t>Post-condition</w:t>
      </w:r>
      <w:r w:rsidRPr="00606362">
        <w:rPr>
          <w:rFonts w:ascii="Cambria" w:hAnsi="Cambria"/>
          <w:i/>
          <w:iCs/>
        </w:rPr>
        <w:t>:</w:t>
      </w:r>
      <w:r w:rsidRPr="00606362">
        <w:rPr>
          <w:rFonts w:ascii="Cambria" w:hAnsi="Cambria"/>
        </w:rPr>
        <w:t xml:space="preserve"> Returns a </w:t>
      </w:r>
      <m:oMath>
        <m:r>
          <w:rPr>
            <w:rFonts w:ascii="Cambria Math" w:hAnsi="Cambria Math"/>
          </w:rPr>
          <m:t>RiskScore = Model</m:t>
        </m:r>
        <m:r>
          <w:rPr>
            <w:rFonts w:ascii="Cambria Math" w:hAnsi="Cambria Math" w:cs="Arial"/>
          </w:rPr>
          <m:t>ᵢ</m:t>
        </m:r>
        <m:r>
          <w:rPr>
            <w:rFonts w:ascii="Cambria Math" w:hAnsi="Cambria Math"/>
          </w:rPr>
          <m:t>(s, b, n, t)</m:t>
        </m:r>
      </m:oMath>
    </w:p>
    <w:p w14:paraId="07DCA45B" w14:textId="77777777" w:rsidR="000B64AE" w:rsidRPr="00433BB0" w:rsidRDefault="00000000" w:rsidP="00433BB0">
      <w:pPr>
        <w:pStyle w:val="Compact"/>
        <w:numPr>
          <w:ilvl w:val="0"/>
          <w:numId w:val="9"/>
        </w:numPr>
        <w:rPr>
          <w:rFonts w:ascii="Cambria" w:hAnsi="Cambria"/>
          <w:b/>
          <w:bCs/>
        </w:rPr>
      </w:pPr>
      <w:r w:rsidRPr="00606362">
        <w:rPr>
          <w:rFonts w:ascii="Cambria" w:hAnsi="Cambria"/>
          <w:b/>
          <w:bCs/>
        </w:rPr>
        <w:t>GenerateAlert(node, s, b, n, t)</w:t>
      </w:r>
    </w:p>
    <w:p w14:paraId="3699FA6C" w14:textId="3CA384B5" w:rsidR="000B64AE" w:rsidRPr="00606362" w:rsidRDefault="00000000" w:rsidP="007C5FAB">
      <w:pPr>
        <w:pStyle w:val="Compact"/>
        <w:ind w:left="720"/>
        <w:rPr>
          <w:rFonts w:ascii="Cambria" w:hAnsi="Cambria"/>
        </w:rPr>
      </w:pPr>
      <w:r w:rsidRPr="00FD659B">
        <w:rPr>
          <w:rFonts w:ascii="Cambria" w:hAnsi="Cambria"/>
          <w:b/>
          <w:bCs/>
          <w:i/>
          <w:iCs/>
        </w:rPr>
        <w:t>Pre-condition</w:t>
      </w:r>
      <w:r w:rsidRPr="00606362">
        <w:rPr>
          <w:rFonts w:ascii="Cambria" w:hAnsi="Cambria"/>
          <w:i/>
          <w:iCs/>
        </w:rPr>
        <w:t>:</w:t>
      </w:r>
      <w:r w:rsidRPr="00606362">
        <w:rPr>
          <w:rFonts w:ascii="Cambria" w:hAnsi="Cambria"/>
        </w:rPr>
        <w:t xml:space="preserve"> A risk score </w:t>
      </w:r>
      <m:oMath>
        <m:r>
          <w:rPr>
            <w:rFonts w:ascii="Cambria Math" w:hAnsi="Cambria Math"/>
          </w:rPr>
          <m:t>R = PredictRisk(node,s,b,n,t)</m:t>
        </m:r>
      </m:oMath>
      <w:r w:rsidRPr="00606362">
        <w:rPr>
          <w:rFonts w:ascii="Cambria" w:hAnsi="Cambria"/>
        </w:rPr>
        <w:t xml:space="preserve"> </w:t>
      </w:r>
    </w:p>
    <w:p w14:paraId="4C28C006" w14:textId="1066432B" w:rsidR="000B64AE" w:rsidRPr="00606362" w:rsidRDefault="00000000" w:rsidP="007C5FAB">
      <w:pPr>
        <w:pStyle w:val="Compact"/>
        <w:ind w:left="720"/>
        <w:rPr>
          <w:rFonts w:ascii="Cambria" w:hAnsi="Cambria"/>
        </w:rPr>
      </w:pPr>
      <w:r w:rsidRPr="00FD659B">
        <w:rPr>
          <w:rFonts w:ascii="Cambria" w:hAnsi="Cambria"/>
          <w:b/>
          <w:bCs/>
          <w:i/>
          <w:iCs/>
        </w:rPr>
        <w:t>Post-condition</w:t>
      </w:r>
      <w:r w:rsidRPr="00606362">
        <w:rPr>
          <w:rFonts w:ascii="Cambria" w:hAnsi="Cambria"/>
          <w:i/>
          <w:iCs/>
        </w:rPr>
        <w:t>:</w:t>
      </w:r>
      <w:r w:rsidRPr="00606362">
        <w:rPr>
          <w:rFonts w:ascii="Cambria" w:hAnsi="Cambria"/>
        </w:rPr>
        <w:t xml:space="preserve"> </w:t>
      </w:r>
      <m:oMath>
        <m:r>
          <w:rPr>
            <w:rFonts w:ascii="Cambria Math" w:hAnsi="Cambria Math"/>
          </w:rPr>
          <m:t>If R ≥ Threshold</m:t>
        </m:r>
      </m:oMath>
      <w:r w:rsidR="00F85B8B" w:rsidRPr="00606362">
        <w:rPr>
          <w:rFonts w:ascii="Cambria" w:hAnsi="Cambria"/>
        </w:rPr>
        <w:br/>
      </w:r>
      <w:r w:rsidR="00FA541A">
        <w:rPr>
          <w:rFonts w:ascii="Cambria" w:hAnsi="Cambria"/>
        </w:rPr>
        <w:t xml:space="preserve"> </w:t>
      </w:r>
      <w:r w:rsidR="00FA541A">
        <w:rPr>
          <w:rFonts w:ascii="Cambria" w:hAnsi="Cambria"/>
        </w:rPr>
        <w:tab/>
      </w:r>
      <w:r w:rsidR="00FA541A">
        <w:rPr>
          <w:rFonts w:ascii="Cambria" w:hAnsi="Cambria"/>
        </w:rPr>
        <w:tab/>
      </w:r>
      <w:r w:rsidR="00F85B8B" w:rsidRPr="00606362">
        <w:rPr>
          <w:rFonts w:ascii="Cambria" w:hAnsi="Cambria"/>
        </w:rPr>
        <w:t xml:space="preserve">then </w:t>
      </w:r>
      <m:oMath>
        <m:r>
          <w:rPr>
            <w:rFonts w:ascii="Cambria Math" w:hAnsi="Cambria Math"/>
          </w:rPr>
          <m:t>Alertsᵢ := Alertsᵢ ∪ {(s, b, n, t)}</m:t>
        </m:r>
      </m:oMath>
    </w:p>
    <w:p w14:paraId="525B8843" w14:textId="7E492218" w:rsidR="000B64AE" w:rsidRPr="00606362" w:rsidRDefault="00FB5CCE">
      <w:pPr>
        <w:pStyle w:val="Heading2"/>
        <w:rPr>
          <w:rFonts w:ascii="Cambria" w:hAnsi="Cambria"/>
        </w:rPr>
      </w:pPr>
      <w:bookmarkStart w:id="6" w:name="invariants"/>
      <w:bookmarkEnd w:id="5"/>
      <w:r w:rsidRPr="00606362">
        <w:rPr>
          <w:rFonts w:ascii="Cambria" w:hAnsi="Cambria"/>
        </w:rPr>
        <w:t>System Invariants</w:t>
      </w:r>
    </w:p>
    <w:p w14:paraId="1C874344" w14:textId="77777777" w:rsidR="000B64AE" w:rsidRPr="005D6157" w:rsidRDefault="00000000" w:rsidP="005D6157">
      <w:pPr>
        <w:pStyle w:val="Compact"/>
        <w:numPr>
          <w:ilvl w:val="0"/>
          <w:numId w:val="10"/>
        </w:numPr>
        <w:rPr>
          <w:rFonts w:ascii="Cambria" w:hAnsi="Cambria"/>
          <w:b/>
          <w:bCs/>
        </w:rPr>
      </w:pPr>
      <w:r w:rsidRPr="00606362">
        <w:rPr>
          <w:rFonts w:ascii="Cambria" w:hAnsi="Cambria"/>
          <w:b/>
          <w:bCs/>
        </w:rPr>
        <w:t>Safety Invariants:</w:t>
      </w:r>
    </w:p>
    <w:p w14:paraId="0C2C41C7" w14:textId="7CE9EC63" w:rsidR="000B64AE" w:rsidRPr="00606362" w:rsidRDefault="00000000" w:rsidP="005D6157">
      <w:pPr>
        <w:pStyle w:val="Compact"/>
        <w:ind w:left="360"/>
        <w:rPr>
          <w:rFonts w:ascii="Cambria" w:hAnsi="Cambria"/>
        </w:rPr>
      </w:pPr>
      <w:r w:rsidRPr="00843F40">
        <w:rPr>
          <w:rFonts w:ascii="Cambria" w:hAnsi="Cambria"/>
          <w:b/>
          <w:bCs/>
          <w:i/>
          <w:iCs/>
        </w:rPr>
        <w:t>Data Privacy:</w:t>
      </w:r>
      <w:r w:rsidRPr="00843F40">
        <w:rPr>
          <w:rFonts w:ascii="Cambria" w:hAnsi="Cambria"/>
          <w:b/>
          <w:bCs/>
        </w:rPr>
        <w:t xml:space="preserve"> </w:t>
      </w:r>
      <w:r w:rsidRPr="00606362">
        <w:rPr>
          <w:rFonts w:ascii="Cambria" w:hAnsi="Cambria"/>
        </w:rPr>
        <w:t xml:space="preserve">Raw breach records </w:t>
      </w:r>
      <m:oMath>
        <m:r>
          <w:rPr>
            <w:rFonts w:ascii="Cambria Math" w:hAnsi="Cambria Math"/>
          </w:rPr>
          <m:t>Data_i</m:t>
        </m:r>
      </m:oMath>
      <w:r w:rsidR="000F594A" w:rsidRPr="00606362">
        <w:rPr>
          <w:rFonts w:ascii="Cambria" w:hAnsi="Cambria"/>
        </w:rPr>
        <w:t xml:space="preserve"> </w:t>
      </w:r>
      <w:r w:rsidRPr="00606362">
        <w:rPr>
          <w:rFonts w:ascii="Cambria" w:hAnsi="Cambria"/>
        </w:rPr>
        <w:t>never leave their originating node. Only model updates (parameters) are communicated, so no sensitive breach information is shared</w:t>
      </w:r>
      <w:hyperlink r:id="rId16" w:anchor=":~:text=while%20maintaining%20high%20diagnostic%20accuracy,Weighting%20Mechanism%20to%20enhance%20privacy">
        <w:r w:rsidR="000B64AE" w:rsidRPr="00606362">
          <w:rPr>
            <w:rStyle w:val="Hyperlink"/>
            <w:rFonts w:ascii="Cambria" w:hAnsi="Cambria"/>
          </w:rPr>
          <w:t>[1]</w:t>
        </w:r>
      </w:hyperlink>
      <w:r w:rsidRPr="00606362">
        <w:rPr>
          <w:rFonts w:ascii="Cambria" w:hAnsi="Cambria"/>
        </w:rPr>
        <w:t>. This ensures compliance with HIPAA privacy rules.</w:t>
      </w:r>
    </w:p>
    <w:p w14:paraId="18E41A01" w14:textId="72478ACB" w:rsidR="000B64AE" w:rsidRPr="00606362" w:rsidRDefault="00000000" w:rsidP="005D6157">
      <w:pPr>
        <w:pStyle w:val="Compact"/>
        <w:ind w:left="360"/>
        <w:rPr>
          <w:rFonts w:ascii="Cambria" w:hAnsi="Cambria"/>
        </w:rPr>
      </w:pPr>
      <w:r w:rsidRPr="009D723D">
        <w:rPr>
          <w:rFonts w:ascii="Cambria" w:hAnsi="Cambria"/>
          <w:b/>
          <w:bCs/>
          <w:i/>
          <w:iCs/>
        </w:rPr>
        <w:lastRenderedPageBreak/>
        <w:t>Valid Data:</w:t>
      </w:r>
      <w:r w:rsidRPr="00606362">
        <w:rPr>
          <w:rFonts w:ascii="Cambria" w:hAnsi="Cambria"/>
        </w:rPr>
        <w:t xml:space="preserve"> </w:t>
      </w:r>
      <w:r w:rsidR="00A230FE" w:rsidRPr="00606362">
        <w:rPr>
          <w:rFonts w:ascii="Cambria" w:hAnsi="Cambria"/>
        </w:rPr>
        <w:t xml:space="preserve">For every record </w:t>
      </w:r>
      <m:oMath>
        <m:r>
          <w:rPr>
            <w:rFonts w:ascii="Cambria Math" w:hAnsi="Cambria Math"/>
          </w:rPr>
          <m:t>r ∈ Dataᵢ</m:t>
        </m:r>
      </m:oMath>
      <w:r w:rsidR="00A230FE" w:rsidRPr="00606362">
        <w:rPr>
          <w:rFonts w:ascii="Cambria" w:hAnsi="Cambria"/>
        </w:rPr>
        <w:t>:</w:t>
      </w:r>
      <w:r w:rsidR="00A230FE" w:rsidRPr="00606362">
        <w:rPr>
          <w:rFonts w:ascii="Cambria" w:hAnsi="Cambria"/>
        </w:rPr>
        <w:br/>
      </w:r>
      <m:oMathPara>
        <m:oMath>
          <m:r>
            <w:rPr>
              <w:rFonts w:ascii="Cambria Math" w:hAnsi="Cambria Math"/>
            </w:rPr>
            <m:t>IndividualsAffected ≥ 0</m:t>
          </m:r>
          <m:r>
            <m:rPr>
              <m:sty m:val="p"/>
            </m:rPr>
            <w:rPr>
              <w:rFonts w:ascii="Cambria Math" w:hAnsi="Cambria Math"/>
            </w:rPr>
            <w:br/>
          </m:r>
        </m:oMath>
        <m:oMath>
          <m:r>
            <w:rPr>
              <w:rFonts w:ascii="Cambria Math" w:hAnsi="Cambria Math"/>
            </w:rPr>
            <m:t>State ∈ State</m:t>
          </m:r>
          <m:r>
            <m:rPr>
              <m:sty m:val="p"/>
            </m:rPr>
            <w:rPr>
              <w:rFonts w:ascii="Cambria Math" w:hAnsi="Cambria Math"/>
            </w:rPr>
            <w:br/>
          </m:r>
        </m:oMath>
        <m:oMath>
          <m:r>
            <w:rPr>
              <w:rFonts w:ascii="Cambria Math" w:hAnsi="Cambria Math"/>
            </w:rPr>
            <m:t>BreachType ∈ BreachType</m:t>
          </m:r>
        </m:oMath>
      </m:oMathPara>
    </w:p>
    <w:p w14:paraId="01C66060" w14:textId="3BEBAD8A" w:rsidR="000B64AE" w:rsidRPr="009D723D" w:rsidRDefault="00000000" w:rsidP="005D6157">
      <w:pPr>
        <w:ind w:left="360"/>
        <w:rPr>
          <w:rFonts w:ascii="Cambria" w:hAnsi="Cambria"/>
        </w:rPr>
      </w:pPr>
      <w:r w:rsidRPr="009D723D">
        <w:rPr>
          <w:rFonts w:ascii="Cambria" w:hAnsi="Cambria"/>
          <w:b/>
          <w:bCs/>
          <w:i/>
          <w:iCs/>
        </w:rPr>
        <w:t>Model Consistency:</w:t>
      </w:r>
      <w:r w:rsidRPr="009D723D">
        <w:rPr>
          <w:rFonts w:ascii="Cambria" w:hAnsi="Cambria"/>
        </w:rPr>
        <w:t xml:space="preserve"> </w:t>
      </w:r>
      <w:r w:rsidR="00812DBE" w:rsidRPr="009D723D">
        <w:rPr>
          <w:rFonts w:ascii="Cambria" w:hAnsi="Cambria"/>
        </w:rPr>
        <w:t>Models are updated only through TrainModel() or AggregateModels() operations.</w:t>
      </w:r>
    </w:p>
    <w:p w14:paraId="326BE558" w14:textId="77777777" w:rsidR="000B64AE" w:rsidRPr="005D6157" w:rsidRDefault="00000000" w:rsidP="005D6157">
      <w:pPr>
        <w:pStyle w:val="Compact"/>
        <w:numPr>
          <w:ilvl w:val="0"/>
          <w:numId w:val="10"/>
        </w:numPr>
        <w:rPr>
          <w:rFonts w:ascii="Cambria" w:hAnsi="Cambria"/>
          <w:b/>
          <w:bCs/>
        </w:rPr>
      </w:pPr>
      <w:r w:rsidRPr="00606362">
        <w:rPr>
          <w:rFonts w:ascii="Cambria" w:hAnsi="Cambria"/>
          <w:b/>
          <w:bCs/>
        </w:rPr>
        <w:t>Liveness Invariants:</w:t>
      </w:r>
    </w:p>
    <w:p w14:paraId="704A29B9" w14:textId="77777777" w:rsidR="000B64AE" w:rsidRPr="00606362" w:rsidRDefault="00000000" w:rsidP="005D6157">
      <w:pPr>
        <w:pStyle w:val="Compact"/>
        <w:ind w:left="360"/>
        <w:rPr>
          <w:rFonts w:ascii="Cambria" w:hAnsi="Cambria"/>
        </w:rPr>
      </w:pPr>
      <w:r w:rsidRPr="005D6157">
        <w:rPr>
          <w:rFonts w:ascii="Cambria" w:hAnsi="Cambria"/>
          <w:b/>
          <w:bCs/>
          <w:i/>
          <w:iCs/>
        </w:rPr>
        <w:t>Eventual Training:</w:t>
      </w:r>
      <w:r w:rsidRPr="00606362">
        <w:rPr>
          <w:rFonts w:ascii="Cambria" w:hAnsi="Cambria"/>
        </w:rPr>
        <w:t xml:space="preserve"> Every report of a breach is eventually included in a training execution at its node. I.e., as new records arrive, </w:t>
      </w:r>
      <w:r w:rsidRPr="00606362">
        <w:rPr>
          <w:rFonts w:ascii="Cambria" w:hAnsi="Cambria"/>
          <w:i/>
          <w:iCs/>
        </w:rPr>
        <w:t>TrainModel</w:t>
      </w:r>
      <w:r w:rsidRPr="00606362">
        <w:rPr>
          <w:rFonts w:ascii="Cambria" w:hAnsi="Cambria"/>
        </w:rPr>
        <w:t xml:space="preserve"> will be called so that no data remains permanently untrained.</w:t>
      </w:r>
    </w:p>
    <w:p w14:paraId="682F9D5C" w14:textId="77777777" w:rsidR="000B64AE" w:rsidRPr="00606362" w:rsidRDefault="00000000" w:rsidP="005D6157">
      <w:pPr>
        <w:pStyle w:val="Compact"/>
        <w:ind w:left="360"/>
        <w:rPr>
          <w:rFonts w:ascii="Cambria" w:hAnsi="Cambria"/>
        </w:rPr>
      </w:pPr>
      <w:r w:rsidRPr="005D6157">
        <w:rPr>
          <w:rFonts w:ascii="Cambria" w:hAnsi="Cambria"/>
          <w:b/>
          <w:bCs/>
          <w:i/>
          <w:iCs/>
        </w:rPr>
        <w:t>Eventual Aggregation:</w:t>
      </w:r>
      <w:r w:rsidRPr="00606362">
        <w:rPr>
          <w:rFonts w:ascii="Cambria" w:hAnsi="Cambria"/>
        </w:rPr>
        <w:t xml:space="preserve"> Local model updates from nodes are eventually aggregated into </w:t>
      </w:r>
      <w:r w:rsidRPr="00606362">
        <w:rPr>
          <w:rFonts w:ascii="Cambria" w:hAnsi="Cambria"/>
          <w:i/>
          <w:iCs/>
        </w:rPr>
        <w:t>GlobalModel</w:t>
      </w:r>
      <w:r w:rsidRPr="00606362">
        <w:rPr>
          <w:rFonts w:ascii="Cambria" w:hAnsi="Cambria"/>
        </w:rPr>
        <w:t xml:space="preserve">. In other words, after nodes submit updates, </w:t>
      </w:r>
      <w:r w:rsidRPr="00606362">
        <w:rPr>
          <w:rFonts w:ascii="Cambria" w:hAnsi="Cambria"/>
          <w:i/>
          <w:iCs/>
        </w:rPr>
        <w:t>AggregateModels</w:t>
      </w:r>
      <w:r w:rsidRPr="00606362">
        <w:rPr>
          <w:rFonts w:ascii="Cambria" w:hAnsi="Cambria"/>
        </w:rPr>
        <w:t xml:space="preserve"> will produce a new global model that incorporates all submitted updates.</w:t>
      </w:r>
    </w:p>
    <w:p w14:paraId="508E413C" w14:textId="33505E1B" w:rsidR="007216A5" w:rsidRDefault="00000000" w:rsidP="00653583">
      <w:pPr>
        <w:pStyle w:val="Compact"/>
        <w:ind w:left="360"/>
        <w:rPr>
          <w:rFonts w:ascii="Cambria" w:hAnsi="Cambria"/>
        </w:rPr>
      </w:pPr>
      <w:r w:rsidRPr="005D6157">
        <w:rPr>
          <w:rFonts w:ascii="Cambria" w:hAnsi="Cambria"/>
          <w:b/>
          <w:bCs/>
          <w:i/>
          <w:iCs/>
        </w:rPr>
        <w:t>Alert Responsiveness:</w:t>
      </w:r>
      <w:r w:rsidRPr="00606362">
        <w:rPr>
          <w:rFonts w:ascii="Cambria" w:hAnsi="Cambria"/>
        </w:rPr>
        <w:t xml:space="preserve"> If the predicted risk for a (state, type, count, interval) exceeds the threshold, an alert will be raised in finite time by </w:t>
      </w:r>
      <w:r w:rsidRPr="00606362">
        <w:rPr>
          <w:rFonts w:ascii="Cambria" w:hAnsi="Cambria"/>
          <w:i/>
          <w:iCs/>
        </w:rPr>
        <w:t>GenerateAlert</w:t>
      </w:r>
      <w:r w:rsidRPr="00606362">
        <w:rPr>
          <w:rFonts w:ascii="Cambria" w:hAnsi="Cambria"/>
        </w:rPr>
        <w:t>.</w:t>
      </w:r>
    </w:p>
    <w:p w14:paraId="340E8DBF" w14:textId="77777777" w:rsidR="00653583" w:rsidRPr="00606362" w:rsidRDefault="00653583" w:rsidP="00653583">
      <w:pPr>
        <w:pStyle w:val="Compact"/>
        <w:ind w:left="360"/>
        <w:rPr>
          <w:rFonts w:ascii="Cambria" w:hAnsi="Cambria"/>
        </w:rPr>
      </w:pPr>
    </w:p>
    <w:p w14:paraId="4F8262B4" w14:textId="7D810DB7" w:rsidR="000B64AE" w:rsidRPr="00606362" w:rsidRDefault="00000000" w:rsidP="007216A5">
      <w:pPr>
        <w:pStyle w:val="FirstParagraph"/>
        <w:rPr>
          <w:rFonts w:ascii="Cambria" w:hAnsi="Cambria"/>
        </w:rPr>
      </w:pPr>
      <w:r w:rsidRPr="00606362">
        <w:rPr>
          <w:rFonts w:ascii="Cambria" w:hAnsi="Cambria"/>
          <w:b/>
          <w:bCs/>
        </w:rPr>
        <w:t>Citations:</w:t>
      </w:r>
      <w:r w:rsidRPr="00606362">
        <w:rPr>
          <w:rFonts w:ascii="Cambria" w:hAnsi="Cambria"/>
        </w:rPr>
        <w:t xml:space="preserve"> Federated learning guarantees secure decentralized training without raw data sharing</w:t>
      </w:r>
      <w:hyperlink r:id="rId17" w:anchor=":~:text=while%20maintaining%20high%20diagnostic%20accuracy,Weighting%20Mechanism%20to%20enhance%20privacy">
        <w:r w:rsidR="000B64AE" w:rsidRPr="00606362">
          <w:rPr>
            <w:rStyle w:val="Hyperlink"/>
            <w:rFonts w:ascii="Cambria" w:hAnsi="Cambria"/>
          </w:rPr>
          <w:t>[1]</w:t>
        </w:r>
      </w:hyperlink>
      <w:r w:rsidRPr="00606362">
        <w:rPr>
          <w:rFonts w:ascii="Cambria" w:hAnsi="Cambria"/>
        </w:rPr>
        <w:t>, which preserves privacy and reduces breach risk</w:t>
      </w:r>
      <w:hyperlink r:id="rId18" w:anchor=":~:text=Disease%20Prediction%20FL%20enables%20secure%2C,device%20data%20without%20sharing%20personal">
        <w:r w:rsidR="000B64AE" w:rsidRPr="00606362">
          <w:rPr>
            <w:rStyle w:val="Hyperlink"/>
            <w:rFonts w:ascii="Cambria" w:hAnsi="Cambria"/>
          </w:rPr>
          <w:t>[2]</w:t>
        </w:r>
      </w:hyperlink>
      <w:r w:rsidRPr="00606362">
        <w:rPr>
          <w:rFonts w:ascii="Cambria" w:hAnsi="Cambria"/>
        </w:rPr>
        <w:t>. The BusinessAssociate field follows the HHS definition of a HIPAA business associate</w:t>
      </w:r>
      <w:hyperlink r:id="rId19" w:anchor=":~:text=What%20Is%20a%20%E2%80%9CBusiness%20Associate%3F%E2%80%9D,or%20disclosure%20of%20protected%20health">
        <w:r w:rsidR="000B64AE" w:rsidRPr="00606362">
          <w:rPr>
            <w:rStyle w:val="Hyperlink"/>
            <w:rFonts w:ascii="Cambria" w:hAnsi="Cambria"/>
          </w:rPr>
          <w:t>[3]</w:t>
        </w:r>
      </w:hyperlink>
      <w:r w:rsidRPr="00606362">
        <w:rPr>
          <w:rFonts w:ascii="Cambria" w:hAnsi="Cambria"/>
        </w:rPr>
        <w:t>. These invariants ensure the system behaves reliably and safely while performing breach risk prediction in a federated manner.</w:t>
      </w:r>
      <w:bookmarkEnd w:id="2"/>
      <w:bookmarkEnd w:id="1"/>
      <w:bookmarkEnd w:id="6"/>
    </w:p>
    <w:bookmarkStart w:id="7" w:name="citations"/>
    <w:p w14:paraId="58116A75" w14:textId="77777777" w:rsidR="000B64AE" w:rsidRPr="00606362" w:rsidRDefault="00000000">
      <w:pPr>
        <w:pStyle w:val="FirstParagraph"/>
        <w:rPr>
          <w:rFonts w:ascii="Cambria" w:hAnsi="Cambria"/>
        </w:rPr>
      </w:pPr>
      <w:r w:rsidRPr="00606362">
        <w:rPr>
          <w:rFonts w:ascii="Cambria" w:hAnsi="Cambria"/>
        </w:rPr>
        <w:fldChar w:fldCharType="begin"/>
      </w:r>
      <w:r w:rsidRPr="00606362">
        <w:rPr>
          <w:rFonts w:ascii="Cambria" w:hAnsi="Cambria"/>
        </w:rPr>
        <w:instrText>HYPERLINK "https://www.sciencedirect.com/science/article/pii/S2590123025025538" \l ":~:text=while%20maintaining%20high%20diagnostic%20accuracy,Weighting%20Mechanism%20to%20enhance%20privacy" \h</w:instrText>
      </w:r>
      <w:r w:rsidRPr="00606362">
        <w:rPr>
          <w:rFonts w:ascii="Cambria" w:hAnsi="Cambria"/>
        </w:rPr>
      </w:r>
      <w:r w:rsidRPr="00606362">
        <w:rPr>
          <w:rFonts w:ascii="Cambria" w:hAnsi="Cambria"/>
        </w:rPr>
        <w:fldChar w:fldCharType="separate"/>
      </w:r>
      <w:r w:rsidRPr="00606362">
        <w:rPr>
          <w:rStyle w:val="Hyperlink"/>
          <w:rFonts w:ascii="Cambria" w:hAnsi="Cambria"/>
        </w:rPr>
        <w:t>[1]</w:t>
      </w:r>
      <w:r w:rsidRPr="00606362">
        <w:rPr>
          <w:rFonts w:ascii="Cambria" w:hAnsi="Cambria"/>
        </w:rPr>
        <w:fldChar w:fldCharType="end"/>
      </w:r>
      <w:r w:rsidRPr="00606362">
        <w:rPr>
          <w:rFonts w:ascii="Cambria" w:hAnsi="Cambria"/>
        </w:rPr>
        <w:t xml:space="preserve"> Health-FedNet: A privacy-preserving federated learning framework for scalable and secure healthcare analytics - ScienceDirect</w:t>
      </w:r>
    </w:p>
    <w:p w14:paraId="2F2DF25B" w14:textId="77777777" w:rsidR="000B64AE" w:rsidRPr="00606362" w:rsidRDefault="000B64AE">
      <w:pPr>
        <w:pStyle w:val="BodyText"/>
        <w:rPr>
          <w:rFonts w:ascii="Cambria" w:hAnsi="Cambria"/>
        </w:rPr>
      </w:pPr>
      <w:hyperlink r:id="rId20">
        <w:r w:rsidRPr="00606362">
          <w:rPr>
            <w:rStyle w:val="Hyperlink"/>
            <w:rFonts w:ascii="Cambria" w:hAnsi="Cambria"/>
          </w:rPr>
          <w:t>https://www.sciencedirect.com/science/article/pii/S2590123025025538</w:t>
        </w:r>
      </w:hyperlink>
    </w:p>
    <w:p w14:paraId="10B75D76" w14:textId="77777777" w:rsidR="000B64AE" w:rsidRPr="00606362" w:rsidRDefault="000B64AE">
      <w:pPr>
        <w:pStyle w:val="BodyText"/>
        <w:rPr>
          <w:rFonts w:ascii="Cambria" w:hAnsi="Cambria"/>
        </w:rPr>
      </w:pPr>
      <w:hyperlink r:id="rId21" w:anchor=":~:text=Disease%20Prediction%20FL%20enables%20secure%2C,device%20data%20without%20sharing%20personal">
        <w:r w:rsidRPr="00606362">
          <w:rPr>
            <w:rStyle w:val="Hyperlink"/>
            <w:rFonts w:ascii="Cambria" w:hAnsi="Cambria"/>
          </w:rPr>
          <w:t>[2]</w:t>
        </w:r>
      </w:hyperlink>
      <w:r w:rsidR="00000000" w:rsidRPr="00606362">
        <w:rPr>
          <w:rFonts w:ascii="Cambria" w:hAnsi="Cambria"/>
        </w:rPr>
        <w:t xml:space="preserve">  Federated Learning in Smart Healthcare: A Comprehensive Review on Privacy, Security, and Predictive Analytics with IoT Integration - PMC </w:t>
      </w:r>
    </w:p>
    <w:p w14:paraId="65892785" w14:textId="77777777" w:rsidR="000B64AE" w:rsidRPr="00606362" w:rsidRDefault="000B64AE">
      <w:pPr>
        <w:pStyle w:val="BodyText"/>
        <w:rPr>
          <w:rFonts w:ascii="Cambria" w:hAnsi="Cambria"/>
        </w:rPr>
      </w:pPr>
      <w:hyperlink r:id="rId22">
        <w:r w:rsidRPr="00606362">
          <w:rPr>
            <w:rStyle w:val="Hyperlink"/>
            <w:rFonts w:ascii="Cambria" w:hAnsi="Cambria"/>
          </w:rPr>
          <w:t>https://pmc.ncbi.nlm.nih.gov/articles/PMC11728217/</w:t>
        </w:r>
      </w:hyperlink>
    </w:p>
    <w:p w14:paraId="59BE073C" w14:textId="77777777" w:rsidR="000B64AE" w:rsidRPr="00606362" w:rsidRDefault="000B64AE">
      <w:pPr>
        <w:pStyle w:val="BodyText"/>
        <w:rPr>
          <w:rFonts w:ascii="Cambria" w:hAnsi="Cambria"/>
        </w:rPr>
      </w:pPr>
      <w:hyperlink r:id="rId23" w:anchor=":~:text=What%20Is%20a%20%E2%80%9CBusiness%20Associate%3F%E2%80%9D,or%20disclosure%20of%20protected%20health">
        <w:r w:rsidRPr="00606362">
          <w:rPr>
            <w:rStyle w:val="Hyperlink"/>
            <w:rFonts w:ascii="Cambria" w:hAnsi="Cambria"/>
          </w:rPr>
          <w:t>[3]</w:t>
        </w:r>
      </w:hyperlink>
      <w:r w:rsidR="00000000" w:rsidRPr="00606362">
        <w:rPr>
          <w:rFonts w:ascii="Cambria" w:hAnsi="Cambria"/>
        </w:rPr>
        <w:t xml:space="preserve"> Business Associates | HHS.gov</w:t>
      </w:r>
    </w:p>
    <w:p w14:paraId="6A28748B" w14:textId="77777777" w:rsidR="000B64AE" w:rsidRPr="00606362" w:rsidRDefault="000B64AE">
      <w:pPr>
        <w:pStyle w:val="BodyText"/>
        <w:rPr>
          <w:rFonts w:ascii="Cambria" w:hAnsi="Cambria"/>
        </w:rPr>
      </w:pPr>
      <w:hyperlink r:id="rId24">
        <w:r w:rsidRPr="00606362">
          <w:rPr>
            <w:rStyle w:val="Hyperlink"/>
            <w:rFonts w:ascii="Cambria" w:hAnsi="Cambria"/>
          </w:rPr>
          <w:t>https://www.hhs.gov/hipaa/for-professionals/privacy/guidance/business-associates/index.html</w:t>
        </w:r>
      </w:hyperlink>
      <w:bookmarkEnd w:id="7"/>
    </w:p>
    <w:sectPr w:rsidR="000B64AE" w:rsidRPr="0060636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808CD" w14:textId="77777777" w:rsidR="00C47443" w:rsidRDefault="00C47443" w:rsidP="00D63D84">
      <w:pPr>
        <w:spacing w:before="0" w:after="0" w:line="240" w:lineRule="auto"/>
      </w:pPr>
      <w:r>
        <w:separator/>
      </w:r>
    </w:p>
  </w:endnote>
  <w:endnote w:type="continuationSeparator" w:id="0">
    <w:p w14:paraId="780B1231" w14:textId="77777777" w:rsidR="00C47443" w:rsidRDefault="00C47443" w:rsidP="00D63D8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63AF8" w14:textId="77777777" w:rsidR="00C47443" w:rsidRDefault="00C47443" w:rsidP="00D63D84">
      <w:pPr>
        <w:spacing w:before="0" w:after="0" w:line="240" w:lineRule="auto"/>
      </w:pPr>
      <w:r>
        <w:separator/>
      </w:r>
    </w:p>
  </w:footnote>
  <w:footnote w:type="continuationSeparator" w:id="0">
    <w:p w14:paraId="312D1C42" w14:textId="77777777" w:rsidR="00C47443" w:rsidRDefault="00C47443" w:rsidP="00D63D8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472729"/>
      <w:docPartObj>
        <w:docPartGallery w:val="Page Numbers (Top of Page)"/>
        <w:docPartUnique/>
      </w:docPartObj>
    </w:sdtPr>
    <w:sdtEndPr>
      <w:rPr>
        <w:color w:val="7F7F7F" w:themeColor="background1" w:themeShade="7F"/>
        <w:spacing w:val="60"/>
      </w:rPr>
    </w:sdtEndPr>
    <w:sdtContent>
      <w:p w14:paraId="446E88C1" w14:textId="53C8A14E" w:rsidR="00D63D84" w:rsidRDefault="00D63D84">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EC6A597" w14:textId="77777777" w:rsidR="00D63D84" w:rsidRDefault="00D63D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5A11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5CA2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C119E3"/>
    <w:multiLevelType w:val="hybridMultilevel"/>
    <w:tmpl w:val="88AC9A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78A6FE1"/>
    <w:multiLevelType w:val="hybridMultilevel"/>
    <w:tmpl w:val="65B8BFC4"/>
    <w:lvl w:ilvl="0" w:tplc="04090001">
      <w:start w:val="1"/>
      <w:numFmt w:val="bullet"/>
      <w:lvlText w:val=""/>
      <w:lvlJc w:val="left"/>
      <w:pPr>
        <w:ind w:left="360" w:hanging="360"/>
      </w:pPr>
      <w:rPr>
        <w:rFonts w:ascii="Symbol" w:hAnsi="Symbol"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D5346B5"/>
    <w:multiLevelType w:val="hybridMultilevel"/>
    <w:tmpl w:val="BF8C0328"/>
    <w:lvl w:ilvl="0" w:tplc="80C8E48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70473F8"/>
    <w:multiLevelType w:val="hybridMultilevel"/>
    <w:tmpl w:val="79F42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D9B5C48"/>
    <w:multiLevelType w:val="hybridMultilevel"/>
    <w:tmpl w:val="F66403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79059057">
    <w:abstractNumId w:val="0"/>
  </w:num>
  <w:num w:numId="2" w16cid:durableId="1081561074">
    <w:abstractNumId w:val="1"/>
  </w:num>
  <w:num w:numId="3" w16cid:durableId="146366221">
    <w:abstractNumId w:val="1"/>
  </w:num>
  <w:num w:numId="4" w16cid:durableId="928579896">
    <w:abstractNumId w:val="1"/>
  </w:num>
  <w:num w:numId="5" w16cid:durableId="1016545281">
    <w:abstractNumId w:val="1"/>
  </w:num>
  <w:num w:numId="6" w16cid:durableId="2088572310">
    <w:abstractNumId w:val="5"/>
  </w:num>
  <w:num w:numId="7" w16cid:durableId="1053699700">
    <w:abstractNumId w:val="6"/>
  </w:num>
  <w:num w:numId="8" w16cid:durableId="112943834">
    <w:abstractNumId w:val="2"/>
  </w:num>
  <w:num w:numId="9" w16cid:durableId="676738553">
    <w:abstractNumId w:val="4"/>
  </w:num>
  <w:num w:numId="10" w16cid:durableId="1774209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2"/>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B64AE"/>
    <w:rsid w:val="0003369F"/>
    <w:rsid w:val="00060A30"/>
    <w:rsid w:val="00080F8C"/>
    <w:rsid w:val="000A2389"/>
    <w:rsid w:val="000B0E71"/>
    <w:rsid w:val="000B64AE"/>
    <w:rsid w:val="000F594A"/>
    <w:rsid w:val="00137B16"/>
    <w:rsid w:val="00172846"/>
    <w:rsid w:val="0018286D"/>
    <w:rsid w:val="00206747"/>
    <w:rsid w:val="002128EF"/>
    <w:rsid w:val="00292571"/>
    <w:rsid w:val="002C68AC"/>
    <w:rsid w:val="00324144"/>
    <w:rsid w:val="00324E8B"/>
    <w:rsid w:val="003A5D92"/>
    <w:rsid w:val="003C1880"/>
    <w:rsid w:val="003D6AE5"/>
    <w:rsid w:val="003E6790"/>
    <w:rsid w:val="003E6B48"/>
    <w:rsid w:val="003F3BD3"/>
    <w:rsid w:val="00425832"/>
    <w:rsid w:val="00433BB0"/>
    <w:rsid w:val="00440832"/>
    <w:rsid w:val="00451BCC"/>
    <w:rsid w:val="0049654A"/>
    <w:rsid w:val="004A423B"/>
    <w:rsid w:val="004C3B01"/>
    <w:rsid w:val="004C4333"/>
    <w:rsid w:val="004D2BB2"/>
    <w:rsid w:val="005204EF"/>
    <w:rsid w:val="00524DC0"/>
    <w:rsid w:val="00537121"/>
    <w:rsid w:val="00555A0A"/>
    <w:rsid w:val="005572BF"/>
    <w:rsid w:val="00557753"/>
    <w:rsid w:val="00587C03"/>
    <w:rsid w:val="005A4699"/>
    <w:rsid w:val="005D305D"/>
    <w:rsid w:val="005D6157"/>
    <w:rsid w:val="005F39C6"/>
    <w:rsid w:val="00603F57"/>
    <w:rsid w:val="00606362"/>
    <w:rsid w:val="00626CA9"/>
    <w:rsid w:val="00626F71"/>
    <w:rsid w:val="00653583"/>
    <w:rsid w:val="00661593"/>
    <w:rsid w:val="00674E37"/>
    <w:rsid w:val="00692615"/>
    <w:rsid w:val="006B4927"/>
    <w:rsid w:val="006C1B2C"/>
    <w:rsid w:val="006D3FC2"/>
    <w:rsid w:val="006D6411"/>
    <w:rsid w:val="007216A5"/>
    <w:rsid w:val="00753BE3"/>
    <w:rsid w:val="00775DE7"/>
    <w:rsid w:val="007A1430"/>
    <w:rsid w:val="007B33E5"/>
    <w:rsid w:val="007C5FAB"/>
    <w:rsid w:val="007D50A1"/>
    <w:rsid w:val="008031CF"/>
    <w:rsid w:val="008066A5"/>
    <w:rsid w:val="00811936"/>
    <w:rsid w:val="00812DBE"/>
    <w:rsid w:val="00814163"/>
    <w:rsid w:val="00843F40"/>
    <w:rsid w:val="00850B85"/>
    <w:rsid w:val="008B1F25"/>
    <w:rsid w:val="008C7EAE"/>
    <w:rsid w:val="008E3BE1"/>
    <w:rsid w:val="008F212E"/>
    <w:rsid w:val="008F4A5E"/>
    <w:rsid w:val="00905231"/>
    <w:rsid w:val="00994792"/>
    <w:rsid w:val="009A0591"/>
    <w:rsid w:val="009B2D2B"/>
    <w:rsid w:val="009C2392"/>
    <w:rsid w:val="009D723D"/>
    <w:rsid w:val="009F105B"/>
    <w:rsid w:val="00A12542"/>
    <w:rsid w:val="00A230FE"/>
    <w:rsid w:val="00A516E7"/>
    <w:rsid w:val="00A70A24"/>
    <w:rsid w:val="00A86D7A"/>
    <w:rsid w:val="00A86F5A"/>
    <w:rsid w:val="00AA03AB"/>
    <w:rsid w:val="00AB0F14"/>
    <w:rsid w:val="00AC63F9"/>
    <w:rsid w:val="00AF6A70"/>
    <w:rsid w:val="00B16FD4"/>
    <w:rsid w:val="00B50353"/>
    <w:rsid w:val="00B5057B"/>
    <w:rsid w:val="00B71B01"/>
    <w:rsid w:val="00B81808"/>
    <w:rsid w:val="00BC653C"/>
    <w:rsid w:val="00BE72AF"/>
    <w:rsid w:val="00C2512B"/>
    <w:rsid w:val="00C27C98"/>
    <w:rsid w:val="00C44DA4"/>
    <w:rsid w:val="00C45628"/>
    <w:rsid w:val="00C47443"/>
    <w:rsid w:val="00C555B6"/>
    <w:rsid w:val="00C56567"/>
    <w:rsid w:val="00C72CC8"/>
    <w:rsid w:val="00CB2CA2"/>
    <w:rsid w:val="00CE5007"/>
    <w:rsid w:val="00CF40F7"/>
    <w:rsid w:val="00D02BDE"/>
    <w:rsid w:val="00D04AD6"/>
    <w:rsid w:val="00D06D3A"/>
    <w:rsid w:val="00D104A2"/>
    <w:rsid w:val="00D17E46"/>
    <w:rsid w:val="00D25CCC"/>
    <w:rsid w:val="00D32099"/>
    <w:rsid w:val="00D63D84"/>
    <w:rsid w:val="00D72D19"/>
    <w:rsid w:val="00DA25F2"/>
    <w:rsid w:val="00DB7E17"/>
    <w:rsid w:val="00E4112B"/>
    <w:rsid w:val="00E8182A"/>
    <w:rsid w:val="00EB636C"/>
    <w:rsid w:val="00EC739B"/>
    <w:rsid w:val="00ED28D9"/>
    <w:rsid w:val="00F217E0"/>
    <w:rsid w:val="00F225B9"/>
    <w:rsid w:val="00F30289"/>
    <w:rsid w:val="00F76CEE"/>
    <w:rsid w:val="00F81EF9"/>
    <w:rsid w:val="00F81F08"/>
    <w:rsid w:val="00F85B8B"/>
    <w:rsid w:val="00FA06E7"/>
    <w:rsid w:val="00FA1452"/>
    <w:rsid w:val="00FA541A"/>
    <w:rsid w:val="00FB5CCE"/>
    <w:rsid w:val="00FD65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27170B2"/>
  <w15:docId w15:val="{6F79A448-F7E1-44D8-BD96-151B632D9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 w:eastAsia="en-US"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0F8C"/>
  </w:style>
  <w:style w:type="paragraph" w:styleId="Heading1">
    <w:name w:val="heading 1"/>
    <w:basedOn w:val="Normal"/>
    <w:next w:val="Normal"/>
    <w:link w:val="Heading1Char"/>
    <w:uiPriority w:val="9"/>
    <w:qFormat/>
    <w:rsid w:val="00080F8C"/>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080F8C"/>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080F8C"/>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080F8C"/>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080F8C"/>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080F8C"/>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080F8C"/>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080F8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80F8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080F8C"/>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080F8C"/>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080F8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80F8C"/>
    <w:rPr>
      <w:caps/>
      <w:color w:val="595959" w:themeColor="text1" w:themeTint="A6"/>
      <w:spacing w:val="10"/>
      <w:sz w:val="21"/>
      <w:szCs w:val="21"/>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rPr>
  </w:style>
  <w:style w:type="paragraph" w:customStyle="1" w:styleId="Abstract">
    <w:name w:val="Abstract"/>
    <w:basedOn w:val="Normal"/>
    <w:next w:val="BodyText"/>
    <w:pPr>
      <w:keepNext/>
      <w:keepLines/>
      <w:spacing w:after="300"/>
    </w:pPr>
  </w:style>
  <w:style w:type="paragraph" w:styleId="Bibliography">
    <w:name w:val="Bibliography"/>
    <w:basedOn w:val="Normal"/>
  </w:style>
  <w:style w:type="character" w:customStyle="1" w:styleId="Heading1Char">
    <w:name w:val="Heading 1 Char"/>
    <w:basedOn w:val="DefaultParagraphFont"/>
    <w:link w:val="Heading1"/>
    <w:uiPriority w:val="9"/>
    <w:rsid w:val="00080F8C"/>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080F8C"/>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080F8C"/>
    <w:rPr>
      <w:caps/>
      <w:color w:val="0A2F40" w:themeColor="accent1" w:themeShade="7F"/>
      <w:spacing w:val="15"/>
    </w:rPr>
  </w:style>
  <w:style w:type="character" w:customStyle="1" w:styleId="Heading4Char">
    <w:name w:val="Heading 4 Char"/>
    <w:basedOn w:val="DefaultParagraphFont"/>
    <w:link w:val="Heading4"/>
    <w:uiPriority w:val="9"/>
    <w:semiHidden/>
    <w:rsid w:val="00080F8C"/>
    <w:rPr>
      <w:caps/>
      <w:color w:val="0F4761" w:themeColor="accent1" w:themeShade="BF"/>
      <w:spacing w:val="10"/>
    </w:rPr>
  </w:style>
  <w:style w:type="character" w:customStyle="1" w:styleId="Heading5Char">
    <w:name w:val="Heading 5 Char"/>
    <w:basedOn w:val="DefaultParagraphFont"/>
    <w:link w:val="Heading5"/>
    <w:uiPriority w:val="9"/>
    <w:semiHidden/>
    <w:rsid w:val="00080F8C"/>
    <w:rPr>
      <w:caps/>
      <w:color w:val="0F4761" w:themeColor="accent1" w:themeShade="BF"/>
      <w:spacing w:val="10"/>
    </w:rPr>
  </w:style>
  <w:style w:type="character" w:customStyle="1" w:styleId="Heading6Char">
    <w:name w:val="Heading 6 Char"/>
    <w:basedOn w:val="DefaultParagraphFont"/>
    <w:link w:val="Heading6"/>
    <w:uiPriority w:val="9"/>
    <w:semiHidden/>
    <w:rsid w:val="00080F8C"/>
    <w:rPr>
      <w:caps/>
      <w:color w:val="0F4761" w:themeColor="accent1" w:themeShade="BF"/>
      <w:spacing w:val="10"/>
    </w:rPr>
  </w:style>
  <w:style w:type="character" w:customStyle="1" w:styleId="Heading7Char">
    <w:name w:val="Heading 7 Char"/>
    <w:basedOn w:val="DefaultParagraphFont"/>
    <w:link w:val="Heading7"/>
    <w:uiPriority w:val="9"/>
    <w:semiHidden/>
    <w:rsid w:val="00080F8C"/>
    <w:rPr>
      <w:caps/>
      <w:color w:val="0F4761" w:themeColor="accent1" w:themeShade="BF"/>
      <w:spacing w:val="10"/>
    </w:rPr>
  </w:style>
  <w:style w:type="character" w:customStyle="1" w:styleId="Heading8Char">
    <w:name w:val="Heading 8 Char"/>
    <w:basedOn w:val="DefaultParagraphFont"/>
    <w:link w:val="Heading8"/>
    <w:uiPriority w:val="9"/>
    <w:semiHidden/>
    <w:rsid w:val="00080F8C"/>
    <w:rPr>
      <w:caps/>
      <w:spacing w:val="10"/>
      <w:sz w:val="18"/>
      <w:szCs w:val="18"/>
    </w:rPr>
  </w:style>
  <w:style w:type="character" w:customStyle="1" w:styleId="Heading9Char">
    <w:name w:val="Heading 9 Char"/>
    <w:basedOn w:val="DefaultParagraphFont"/>
    <w:link w:val="Heading9"/>
    <w:uiPriority w:val="9"/>
    <w:semiHidden/>
    <w:rsid w:val="00080F8C"/>
    <w:rPr>
      <w:i/>
      <w:iCs/>
      <w:caps/>
      <w:spacing w:val="10"/>
      <w:sz w:val="18"/>
      <w:szCs w:val="18"/>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080F8C"/>
    <w:rPr>
      <w:b/>
      <w:bCs/>
      <w:color w:val="0F4761" w:themeColor="accent1" w:themeShade="BF"/>
      <w:sz w:val="16"/>
      <w:szCs w:val="16"/>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olor w:val="0F4761" w:themeColor="accent1" w:themeShade="BF"/>
      <w:sz w:val="16"/>
      <w:szCs w:val="16"/>
    </w:rPr>
  </w:style>
  <w:style w:type="character" w:customStyle="1" w:styleId="VerbatimChar">
    <w:name w:val="Verbatim Char"/>
    <w:basedOn w:val="CaptionChar"/>
    <w:link w:val="SourceCode"/>
    <w:rPr>
      <w:rFonts w:ascii="Consolas" w:hAnsi="Consolas"/>
      <w:b/>
      <w:bCs/>
      <w:color w:val="0F4761" w:themeColor="accent1" w:themeShade="BF"/>
      <w:sz w:val="22"/>
      <w:szCs w:val="16"/>
    </w:rPr>
  </w:style>
  <w:style w:type="character" w:customStyle="1" w:styleId="SectionNumber">
    <w:name w:val="Section Number"/>
    <w:basedOn w:val="CaptionChar"/>
    <w:rPr>
      <w:b/>
      <w:bCs/>
      <w:color w:val="0F4761" w:themeColor="accent1" w:themeShade="BF"/>
      <w:sz w:val="16"/>
      <w:szCs w:val="16"/>
    </w:rPr>
  </w:style>
  <w:style w:type="character" w:styleId="FootnoteReference">
    <w:name w:val="footnote reference"/>
    <w:basedOn w:val="CaptionChar"/>
    <w:rPr>
      <w:b/>
      <w:bCs/>
      <w:color w:val="0F4761" w:themeColor="accent1" w:themeShade="BF"/>
      <w:sz w:val="16"/>
      <w:szCs w:val="16"/>
      <w:vertAlign w:val="superscript"/>
    </w:rPr>
  </w:style>
  <w:style w:type="character" w:styleId="Hyperlink">
    <w:name w:val="Hyperlink"/>
    <w:basedOn w:val="CaptionChar"/>
    <w:rPr>
      <w:b/>
      <w:bCs/>
      <w:color w:val="156082" w:themeColor="accent1"/>
      <w:sz w:val="16"/>
      <w:szCs w:val="16"/>
    </w:rPr>
  </w:style>
  <w:style w:type="paragraph" w:styleId="TOCHeading">
    <w:name w:val="TOC Heading"/>
    <w:basedOn w:val="Heading1"/>
    <w:next w:val="Normal"/>
    <w:uiPriority w:val="39"/>
    <w:unhideWhenUsed/>
    <w:qFormat/>
    <w:rsid w:val="00080F8C"/>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olor w:val="007020"/>
      <w:sz w:val="22"/>
      <w:szCs w:val="16"/>
    </w:rPr>
  </w:style>
  <w:style w:type="character" w:customStyle="1" w:styleId="DataTypeTok">
    <w:name w:val="DataTypeTok"/>
    <w:basedOn w:val="VerbatimChar"/>
    <w:rPr>
      <w:rFonts w:ascii="Consolas" w:hAnsi="Consolas"/>
      <w:b/>
      <w:bCs/>
      <w:color w:val="902000"/>
      <w:sz w:val="22"/>
      <w:szCs w:val="16"/>
    </w:rPr>
  </w:style>
  <w:style w:type="character" w:customStyle="1" w:styleId="DecValTok">
    <w:name w:val="DecValTok"/>
    <w:basedOn w:val="VerbatimChar"/>
    <w:rPr>
      <w:rFonts w:ascii="Consolas" w:hAnsi="Consolas"/>
      <w:b/>
      <w:bCs/>
      <w:color w:val="40A070"/>
      <w:sz w:val="22"/>
      <w:szCs w:val="16"/>
    </w:rPr>
  </w:style>
  <w:style w:type="character" w:customStyle="1" w:styleId="BaseNTok">
    <w:name w:val="BaseNTok"/>
    <w:basedOn w:val="VerbatimChar"/>
    <w:rPr>
      <w:rFonts w:ascii="Consolas" w:hAnsi="Consolas"/>
      <w:b/>
      <w:bCs/>
      <w:color w:val="40A070"/>
      <w:sz w:val="22"/>
      <w:szCs w:val="16"/>
    </w:rPr>
  </w:style>
  <w:style w:type="character" w:customStyle="1" w:styleId="FloatTok">
    <w:name w:val="FloatTok"/>
    <w:basedOn w:val="VerbatimChar"/>
    <w:rPr>
      <w:rFonts w:ascii="Consolas" w:hAnsi="Consolas"/>
      <w:b/>
      <w:bCs/>
      <w:color w:val="40A070"/>
      <w:sz w:val="22"/>
      <w:szCs w:val="16"/>
    </w:rPr>
  </w:style>
  <w:style w:type="character" w:customStyle="1" w:styleId="ConstantTok">
    <w:name w:val="ConstantTok"/>
    <w:basedOn w:val="VerbatimChar"/>
    <w:rPr>
      <w:rFonts w:ascii="Consolas" w:hAnsi="Consolas"/>
      <w:b/>
      <w:bCs/>
      <w:color w:val="880000"/>
      <w:sz w:val="22"/>
      <w:szCs w:val="16"/>
    </w:rPr>
  </w:style>
  <w:style w:type="character" w:customStyle="1" w:styleId="CharTok">
    <w:name w:val="CharTok"/>
    <w:basedOn w:val="VerbatimChar"/>
    <w:rPr>
      <w:rFonts w:ascii="Consolas" w:hAnsi="Consolas"/>
      <w:b/>
      <w:bCs/>
      <w:color w:val="4070A0"/>
      <w:sz w:val="22"/>
      <w:szCs w:val="16"/>
    </w:rPr>
  </w:style>
  <w:style w:type="character" w:customStyle="1" w:styleId="SpecialCharTok">
    <w:name w:val="SpecialCharTok"/>
    <w:basedOn w:val="VerbatimChar"/>
    <w:rPr>
      <w:rFonts w:ascii="Consolas" w:hAnsi="Consolas"/>
      <w:b/>
      <w:bCs/>
      <w:color w:val="4070A0"/>
      <w:sz w:val="22"/>
      <w:szCs w:val="16"/>
    </w:rPr>
  </w:style>
  <w:style w:type="character" w:customStyle="1" w:styleId="StringTok">
    <w:name w:val="StringTok"/>
    <w:basedOn w:val="VerbatimChar"/>
    <w:rPr>
      <w:rFonts w:ascii="Consolas" w:hAnsi="Consolas"/>
      <w:b/>
      <w:bCs/>
      <w:color w:val="4070A0"/>
      <w:sz w:val="22"/>
      <w:szCs w:val="16"/>
    </w:rPr>
  </w:style>
  <w:style w:type="character" w:customStyle="1" w:styleId="VerbatimStringTok">
    <w:name w:val="VerbatimStringTok"/>
    <w:basedOn w:val="VerbatimChar"/>
    <w:rPr>
      <w:rFonts w:ascii="Consolas" w:hAnsi="Consolas"/>
      <w:b/>
      <w:bCs/>
      <w:color w:val="4070A0"/>
      <w:sz w:val="22"/>
      <w:szCs w:val="16"/>
    </w:rPr>
  </w:style>
  <w:style w:type="character" w:customStyle="1" w:styleId="SpecialStringTok">
    <w:name w:val="SpecialStringTok"/>
    <w:basedOn w:val="VerbatimChar"/>
    <w:rPr>
      <w:rFonts w:ascii="Consolas" w:hAnsi="Consolas"/>
      <w:b/>
      <w:bCs/>
      <w:color w:val="BB6688"/>
      <w:sz w:val="22"/>
      <w:szCs w:val="16"/>
    </w:rPr>
  </w:style>
  <w:style w:type="character" w:customStyle="1" w:styleId="ImportTok">
    <w:name w:val="ImportTok"/>
    <w:basedOn w:val="VerbatimChar"/>
    <w:rPr>
      <w:rFonts w:ascii="Consolas" w:hAnsi="Consolas"/>
      <w:b w:val="0"/>
      <w:bCs/>
      <w:color w:val="008000"/>
      <w:sz w:val="22"/>
      <w:szCs w:val="16"/>
    </w:rPr>
  </w:style>
  <w:style w:type="character" w:customStyle="1" w:styleId="CommentTok">
    <w:name w:val="CommentTok"/>
    <w:basedOn w:val="VerbatimChar"/>
    <w:rPr>
      <w:rFonts w:ascii="Consolas" w:hAnsi="Consolas"/>
      <w:b/>
      <w:bCs/>
      <w:i/>
      <w:color w:val="60A0B0"/>
      <w:sz w:val="22"/>
      <w:szCs w:val="16"/>
    </w:rPr>
  </w:style>
  <w:style w:type="character" w:customStyle="1" w:styleId="DocumentationTok">
    <w:name w:val="DocumentationTok"/>
    <w:basedOn w:val="VerbatimChar"/>
    <w:rPr>
      <w:rFonts w:ascii="Consolas" w:hAnsi="Consolas"/>
      <w:b/>
      <w:bCs/>
      <w:i/>
      <w:color w:val="BA2121"/>
      <w:sz w:val="22"/>
      <w:szCs w:val="16"/>
    </w:rPr>
  </w:style>
  <w:style w:type="character" w:customStyle="1" w:styleId="AnnotationTok">
    <w:name w:val="AnnotationTok"/>
    <w:basedOn w:val="VerbatimChar"/>
    <w:rPr>
      <w:rFonts w:ascii="Consolas" w:hAnsi="Consolas"/>
      <w:b w:val="0"/>
      <w:bCs/>
      <w:i/>
      <w:color w:val="60A0B0"/>
      <w:sz w:val="22"/>
      <w:szCs w:val="16"/>
    </w:rPr>
  </w:style>
  <w:style w:type="character" w:customStyle="1" w:styleId="CommentVarTok">
    <w:name w:val="CommentVarTok"/>
    <w:basedOn w:val="VerbatimChar"/>
    <w:rPr>
      <w:rFonts w:ascii="Consolas" w:hAnsi="Consolas"/>
      <w:b w:val="0"/>
      <w:bCs/>
      <w:i/>
      <w:color w:val="60A0B0"/>
      <w:sz w:val="22"/>
      <w:szCs w:val="16"/>
    </w:rPr>
  </w:style>
  <w:style w:type="character" w:customStyle="1" w:styleId="OtherTok">
    <w:name w:val="OtherTok"/>
    <w:basedOn w:val="VerbatimChar"/>
    <w:rPr>
      <w:rFonts w:ascii="Consolas" w:hAnsi="Consolas"/>
      <w:b/>
      <w:bCs/>
      <w:color w:val="007020"/>
      <w:sz w:val="22"/>
      <w:szCs w:val="16"/>
    </w:rPr>
  </w:style>
  <w:style w:type="character" w:customStyle="1" w:styleId="FunctionTok">
    <w:name w:val="FunctionTok"/>
    <w:basedOn w:val="VerbatimChar"/>
    <w:rPr>
      <w:rFonts w:ascii="Consolas" w:hAnsi="Consolas"/>
      <w:b/>
      <w:bCs/>
      <w:color w:val="06287E"/>
      <w:sz w:val="22"/>
      <w:szCs w:val="16"/>
    </w:rPr>
  </w:style>
  <w:style w:type="character" w:customStyle="1" w:styleId="VariableTok">
    <w:name w:val="VariableTok"/>
    <w:basedOn w:val="VerbatimChar"/>
    <w:rPr>
      <w:rFonts w:ascii="Consolas" w:hAnsi="Consolas"/>
      <w:b/>
      <w:bCs/>
      <w:color w:val="19177C"/>
      <w:sz w:val="22"/>
      <w:szCs w:val="16"/>
    </w:rPr>
  </w:style>
  <w:style w:type="character" w:customStyle="1" w:styleId="ControlFlowTok">
    <w:name w:val="ControlFlowTok"/>
    <w:basedOn w:val="VerbatimChar"/>
    <w:rPr>
      <w:rFonts w:ascii="Consolas" w:hAnsi="Consolas"/>
      <w:b w:val="0"/>
      <w:bCs/>
      <w:color w:val="007020"/>
      <w:sz w:val="22"/>
      <w:szCs w:val="16"/>
    </w:rPr>
  </w:style>
  <w:style w:type="character" w:customStyle="1" w:styleId="OperatorTok">
    <w:name w:val="OperatorTok"/>
    <w:basedOn w:val="VerbatimChar"/>
    <w:rPr>
      <w:rFonts w:ascii="Consolas" w:hAnsi="Consolas"/>
      <w:b/>
      <w:bCs/>
      <w:color w:val="666666"/>
      <w:sz w:val="22"/>
      <w:szCs w:val="16"/>
    </w:rPr>
  </w:style>
  <w:style w:type="character" w:customStyle="1" w:styleId="BuiltInTok">
    <w:name w:val="BuiltInTok"/>
    <w:basedOn w:val="VerbatimChar"/>
    <w:rPr>
      <w:rFonts w:ascii="Consolas" w:hAnsi="Consolas"/>
      <w:b/>
      <w:bCs/>
      <w:color w:val="008000"/>
      <w:sz w:val="22"/>
      <w:szCs w:val="16"/>
    </w:rPr>
  </w:style>
  <w:style w:type="character" w:customStyle="1" w:styleId="ExtensionTok">
    <w:name w:val="ExtensionTok"/>
    <w:basedOn w:val="VerbatimChar"/>
    <w:rPr>
      <w:rFonts w:ascii="Consolas" w:hAnsi="Consolas"/>
      <w:b/>
      <w:bCs/>
      <w:color w:val="0F4761" w:themeColor="accent1" w:themeShade="BF"/>
      <w:sz w:val="22"/>
      <w:szCs w:val="16"/>
    </w:rPr>
  </w:style>
  <w:style w:type="character" w:customStyle="1" w:styleId="PreprocessorTok">
    <w:name w:val="PreprocessorTok"/>
    <w:basedOn w:val="VerbatimChar"/>
    <w:rPr>
      <w:rFonts w:ascii="Consolas" w:hAnsi="Consolas"/>
      <w:b/>
      <w:bCs/>
      <w:color w:val="BC7A00"/>
      <w:sz w:val="22"/>
      <w:szCs w:val="16"/>
    </w:rPr>
  </w:style>
  <w:style w:type="character" w:customStyle="1" w:styleId="AttributeTok">
    <w:name w:val="AttributeTok"/>
    <w:basedOn w:val="VerbatimChar"/>
    <w:rPr>
      <w:rFonts w:ascii="Consolas" w:hAnsi="Consolas"/>
      <w:b/>
      <w:bCs/>
      <w:color w:val="7D9029"/>
      <w:sz w:val="22"/>
      <w:szCs w:val="16"/>
    </w:rPr>
  </w:style>
  <w:style w:type="character" w:customStyle="1" w:styleId="RegionMarkerTok">
    <w:name w:val="RegionMarkerTok"/>
    <w:basedOn w:val="VerbatimChar"/>
    <w:rPr>
      <w:rFonts w:ascii="Consolas" w:hAnsi="Consolas"/>
      <w:b/>
      <w:bCs/>
      <w:color w:val="0F4761" w:themeColor="accent1" w:themeShade="BF"/>
      <w:sz w:val="22"/>
      <w:szCs w:val="16"/>
    </w:rPr>
  </w:style>
  <w:style w:type="character" w:customStyle="1" w:styleId="InformationTok">
    <w:name w:val="InformationTok"/>
    <w:basedOn w:val="VerbatimChar"/>
    <w:rPr>
      <w:rFonts w:ascii="Consolas" w:hAnsi="Consolas"/>
      <w:b w:val="0"/>
      <w:bCs/>
      <w:i/>
      <w:color w:val="60A0B0"/>
      <w:sz w:val="22"/>
      <w:szCs w:val="16"/>
    </w:rPr>
  </w:style>
  <w:style w:type="character" w:customStyle="1" w:styleId="WarningTok">
    <w:name w:val="WarningTok"/>
    <w:basedOn w:val="VerbatimChar"/>
    <w:rPr>
      <w:rFonts w:ascii="Consolas" w:hAnsi="Consolas"/>
      <w:b w:val="0"/>
      <w:bCs/>
      <w:i/>
      <w:color w:val="60A0B0"/>
      <w:sz w:val="22"/>
      <w:szCs w:val="16"/>
    </w:rPr>
  </w:style>
  <w:style w:type="character" w:customStyle="1" w:styleId="AlertTok">
    <w:name w:val="AlertTok"/>
    <w:basedOn w:val="VerbatimChar"/>
    <w:rPr>
      <w:rFonts w:ascii="Consolas" w:hAnsi="Consolas"/>
      <w:b w:val="0"/>
      <w:bCs/>
      <w:color w:val="FF0000"/>
      <w:sz w:val="22"/>
      <w:szCs w:val="16"/>
    </w:rPr>
  </w:style>
  <w:style w:type="character" w:customStyle="1" w:styleId="ErrorTok">
    <w:name w:val="ErrorTok"/>
    <w:basedOn w:val="VerbatimChar"/>
    <w:rPr>
      <w:rFonts w:ascii="Consolas" w:hAnsi="Consolas"/>
      <w:b w:val="0"/>
      <w:bCs/>
      <w:color w:val="FF0000"/>
      <w:sz w:val="22"/>
      <w:szCs w:val="16"/>
    </w:rPr>
  </w:style>
  <w:style w:type="character" w:customStyle="1" w:styleId="NormalTok">
    <w:name w:val="NormalTok"/>
    <w:basedOn w:val="VerbatimChar"/>
    <w:rPr>
      <w:rFonts w:ascii="Consolas" w:hAnsi="Consolas"/>
      <w:b/>
      <w:bCs/>
      <w:color w:val="0F4761" w:themeColor="accent1" w:themeShade="BF"/>
      <w:sz w:val="22"/>
      <w:szCs w:val="16"/>
    </w:rPr>
  </w:style>
  <w:style w:type="paragraph" w:styleId="ListParagraph">
    <w:name w:val="List Paragraph"/>
    <w:basedOn w:val="Normal"/>
    <w:uiPriority w:val="34"/>
    <w:qFormat/>
    <w:rsid w:val="00557753"/>
    <w:pPr>
      <w:ind w:left="720"/>
      <w:contextualSpacing/>
    </w:pPr>
  </w:style>
  <w:style w:type="paragraph" w:styleId="Header">
    <w:name w:val="header"/>
    <w:basedOn w:val="Normal"/>
    <w:link w:val="HeaderChar"/>
    <w:uiPriority w:val="99"/>
    <w:rsid w:val="00D63D84"/>
    <w:pPr>
      <w:tabs>
        <w:tab w:val="center" w:pos="4680"/>
        <w:tab w:val="right" w:pos="9360"/>
      </w:tabs>
      <w:spacing w:after="0"/>
    </w:pPr>
  </w:style>
  <w:style w:type="character" w:customStyle="1" w:styleId="HeaderChar">
    <w:name w:val="Header Char"/>
    <w:basedOn w:val="DefaultParagraphFont"/>
    <w:link w:val="Header"/>
    <w:uiPriority w:val="99"/>
    <w:rsid w:val="00D63D84"/>
  </w:style>
  <w:style w:type="paragraph" w:styleId="Footer">
    <w:name w:val="footer"/>
    <w:basedOn w:val="Normal"/>
    <w:link w:val="FooterChar"/>
    <w:rsid w:val="00D63D84"/>
    <w:pPr>
      <w:tabs>
        <w:tab w:val="center" w:pos="4680"/>
        <w:tab w:val="right" w:pos="9360"/>
      </w:tabs>
      <w:spacing w:after="0"/>
    </w:pPr>
  </w:style>
  <w:style w:type="character" w:customStyle="1" w:styleId="FooterChar">
    <w:name w:val="Footer Char"/>
    <w:basedOn w:val="DefaultParagraphFont"/>
    <w:link w:val="Footer"/>
    <w:rsid w:val="00D63D84"/>
  </w:style>
  <w:style w:type="character" w:styleId="Strong">
    <w:name w:val="Strong"/>
    <w:uiPriority w:val="22"/>
    <w:qFormat/>
    <w:rsid w:val="00080F8C"/>
    <w:rPr>
      <w:b/>
      <w:bCs/>
    </w:rPr>
  </w:style>
  <w:style w:type="character" w:styleId="Emphasis">
    <w:name w:val="Emphasis"/>
    <w:uiPriority w:val="20"/>
    <w:qFormat/>
    <w:rsid w:val="00080F8C"/>
    <w:rPr>
      <w:caps/>
      <w:color w:val="0A2F40" w:themeColor="accent1" w:themeShade="7F"/>
      <w:spacing w:val="5"/>
    </w:rPr>
  </w:style>
  <w:style w:type="paragraph" w:styleId="NoSpacing">
    <w:name w:val="No Spacing"/>
    <w:link w:val="NoSpacingChar"/>
    <w:uiPriority w:val="1"/>
    <w:qFormat/>
    <w:rsid w:val="00080F8C"/>
    <w:pPr>
      <w:spacing w:after="0" w:line="240" w:lineRule="auto"/>
    </w:pPr>
  </w:style>
  <w:style w:type="paragraph" w:styleId="Quote">
    <w:name w:val="Quote"/>
    <w:basedOn w:val="Normal"/>
    <w:next w:val="Normal"/>
    <w:link w:val="QuoteChar"/>
    <w:uiPriority w:val="29"/>
    <w:qFormat/>
    <w:rsid w:val="00080F8C"/>
    <w:rPr>
      <w:i/>
      <w:iCs/>
      <w:sz w:val="24"/>
      <w:szCs w:val="24"/>
    </w:rPr>
  </w:style>
  <w:style w:type="character" w:customStyle="1" w:styleId="QuoteChar">
    <w:name w:val="Quote Char"/>
    <w:basedOn w:val="DefaultParagraphFont"/>
    <w:link w:val="Quote"/>
    <w:uiPriority w:val="29"/>
    <w:rsid w:val="00080F8C"/>
    <w:rPr>
      <w:i/>
      <w:iCs/>
      <w:sz w:val="24"/>
      <w:szCs w:val="24"/>
    </w:rPr>
  </w:style>
  <w:style w:type="paragraph" w:styleId="IntenseQuote">
    <w:name w:val="Intense Quote"/>
    <w:basedOn w:val="Normal"/>
    <w:next w:val="Normal"/>
    <w:link w:val="IntenseQuoteChar"/>
    <w:uiPriority w:val="30"/>
    <w:qFormat/>
    <w:rsid w:val="00080F8C"/>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080F8C"/>
    <w:rPr>
      <w:color w:val="156082" w:themeColor="accent1"/>
      <w:sz w:val="24"/>
      <w:szCs w:val="24"/>
    </w:rPr>
  </w:style>
  <w:style w:type="character" w:styleId="SubtleEmphasis">
    <w:name w:val="Subtle Emphasis"/>
    <w:uiPriority w:val="19"/>
    <w:qFormat/>
    <w:rsid w:val="00080F8C"/>
    <w:rPr>
      <w:i/>
      <w:iCs/>
      <w:color w:val="0A2F40" w:themeColor="accent1" w:themeShade="7F"/>
    </w:rPr>
  </w:style>
  <w:style w:type="character" w:styleId="IntenseEmphasis">
    <w:name w:val="Intense Emphasis"/>
    <w:uiPriority w:val="21"/>
    <w:qFormat/>
    <w:rsid w:val="00080F8C"/>
    <w:rPr>
      <w:b/>
      <w:bCs/>
      <w:caps/>
      <w:color w:val="0A2F40" w:themeColor="accent1" w:themeShade="7F"/>
      <w:spacing w:val="10"/>
    </w:rPr>
  </w:style>
  <w:style w:type="character" w:styleId="SubtleReference">
    <w:name w:val="Subtle Reference"/>
    <w:uiPriority w:val="31"/>
    <w:qFormat/>
    <w:rsid w:val="00080F8C"/>
    <w:rPr>
      <w:b/>
      <w:bCs/>
      <w:color w:val="156082" w:themeColor="accent1"/>
    </w:rPr>
  </w:style>
  <w:style w:type="character" w:styleId="IntenseReference">
    <w:name w:val="Intense Reference"/>
    <w:uiPriority w:val="32"/>
    <w:qFormat/>
    <w:rsid w:val="00080F8C"/>
    <w:rPr>
      <w:b/>
      <w:bCs/>
      <w:i/>
      <w:iCs/>
      <w:caps/>
      <w:color w:val="156082" w:themeColor="accent1"/>
    </w:rPr>
  </w:style>
  <w:style w:type="character" w:styleId="BookTitle">
    <w:name w:val="Book Title"/>
    <w:uiPriority w:val="33"/>
    <w:qFormat/>
    <w:rsid w:val="00080F8C"/>
    <w:rPr>
      <w:b/>
      <w:bCs/>
      <w:i/>
      <w:iCs/>
      <w:spacing w:val="0"/>
    </w:rPr>
  </w:style>
  <w:style w:type="character" w:styleId="FollowedHyperlink">
    <w:name w:val="FollowedHyperlink"/>
    <w:basedOn w:val="DefaultParagraphFont"/>
    <w:rsid w:val="00292571"/>
    <w:rPr>
      <w:color w:val="96607D" w:themeColor="followedHyperlink"/>
      <w:u w:val="single"/>
    </w:rPr>
  </w:style>
  <w:style w:type="character" w:customStyle="1" w:styleId="NoSpacingChar">
    <w:name w:val="No Spacing Char"/>
    <w:basedOn w:val="DefaultParagraphFont"/>
    <w:link w:val="NoSpacing"/>
    <w:uiPriority w:val="1"/>
    <w:rsid w:val="006D6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sciencedirect.com/science/article/pii/S2590123025025538" TargetMode="External"/><Relationship Id="rId18" Type="http://schemas.openxmlformats.org/officeDocument/2006/relationships/hyperlink" Target="https://pmc.ncbi.nlm.nih.gov/articles/PMC11728217/" TargetMode="External"/><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hyperlink" Target="https://pmc.ncbi.nlm.nih.gov/articles/PMC11728217/"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www.sciencedirect.com/science/article/pii/S2590123025025538"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sciencedirect.com/science/article/pii/S2590123025025538" TargetMode="External"/><Relationship Id="rId20" Type="http://schemas.openxmlformats.org/officeDocument/2006/relationships/hyperlink" Target="https://www.sciencedirect.com/science/article/pii/S259012302502553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www.hhs.gov/hipaa/for-professionals/privacy/guidance/business-associates/index.html" TargetMode="External"/><Relationship Id="rId5" Type="http://schemas.openxmlformats.org/officeDocument/2006/relationships/settings" Target="settings.xml"/><Relationship Id="rId15" Type="http://schemas.openxmlformats.org/officeDocument/2006/relationships/hyperlink" Target="https://www.hhs.gov/hipaa/for-professionals/privacy/guidance/business-associates/index.html" TargetMode="External"/><Relationship Id="rId23" Type="http://schemas.openxmlformats.org/officeDocument/2006/relationships/hyperlink" Target="https://www.hhs.gov/hipaa/for-professionals/privacy/guidance/business-associates/index.html" TargetMode="External"/><Relationship Id="rId10" Type="http://schemas.openxmlformats.org/officeDocument/2006/relationships/image" Target="media/image2.png"/><Relationship Id="rId19" Type="http://schemas.openxmlformats.org/officeDocument/2006/relationships/hyperlink" Target="https://www.hhs.gov/hipaa/for-professionals/privacy/guidance/business-associates/index.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pmc.ncbi.nlm.nih.gov/articles/PMC11728217/" TargetMode="External"/><Relationship Id="rId22" Type="http://schemas.openxmlformats.org/officeDocument/2006/relationships/hyperlink" Target="https://pmc.ncbi.nlm.nih.gov/articles/PMC11728217/"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E403184C04B74B6C7CB77054818D0"/>
        <w:category>
          <w:name w:val="General"/>
          <w:gallery w:val="placeholder"/>
        </w:category>
        <w:types>
          <w:type w:val="bbPlcHdr"/>
        </w:types>
        <w:behaviors>
          <w:behavior w:val="content"/>
        </w:behaviors>
        <w:guid w:val="{FB62E6E8-7253-4A6A-9F73-D36A0D939AF2}"/>
      </w:docPartPr>
      <w:docPartBody>
        <w:p w:rsidR="00AC0722" w:rsidRDefault="008722C7" w:rsidP="008722C7">
          <w:pPr>
            <w:pStyle w:val="706E403184C04B74B6C7CB77054818D0"/>
          </w:pPr>
          <w:r>
            <w:rPr>
              <w:rFonts w:asciiTheme="majorHAnsi" w:eastAsiaTheme="majorEastAsia" w:hAnsiTheme="majorHAnsi" w:cstheme="majorBidi"/>
              <w:caps/>
              <w:color w:val="156082" w:themeColor="accent1"/>
              <w:sz w:val="80"/>
              <w:szCs w:val="80"/>
            </w:rPr>
            <w:t>[Document title]</w:t>
          </w:r>
        </w:p>
      </w:docPartBody>
    </w:docPart>
    <w:docPart>
      <w:docPartPr>
        <w:name w:val="BD49503954A240BA9A12EF9942895E2F"/>
        <w:category>
          <w:name w:val="General"/>
          <w:gallery w:val="placeholder"/>
        </w:category>
        <w:types>
          <w:type w:val="bbPlcHdr"/>
        </w:types>
        <w:behaviors>
          <w:behavior w:val="content"/>
        </w:behaviors>
        <w:guid w:val="{E0DBB2CA-9FDF-4C11-A94C-389200C46B09}"/>
      </w:docPartPr>
      <w:docPartBody>
        <w:p w:rsidR="00AC0722" w:rsidRDefault="008722C7" w:rsidP="008722C7">
          <w:pPr>
            <w:pStyle w:val="BD49503954A240BA9A12EF9942895E2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2C7"/>
    <w:rsid w:val="000B0E71"/>
    <w:rsid w:val="000B49CA"/>
    <w:rsid w:val="000C4033"/>
    <w:rsid w:val="008722C7"/>
    <w:rsid w:val="008B1F25"/>
    <w:rsid w:val="00AC07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06E403184C04B74B6C7CB77054818D0">
    <w:name w:val="706E403184C04B74B6C7CB77054818D0"/>
    <w:rsid w:val="008722C7"/>
  </w:style>
  <w:style w:type="paragraph" w:customStyle="1" w:styleId="BD49503954A240BA9A12EF9942895E2F">
    <w:name w:val="BD49503954A240BA9A12EF9942895E2F"/>
    <w:rsid w:val="008722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submitted to: Dr. abdul rehman</PublishDate>
  <Abstract/>
  <CompanyAddress>The Islamia University of Bahawalpur, Bahawalnagar Campus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5CC77A-3C0C-48CE-AF88-27B612EDB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7</Pages>
  <Words>1901</Words>
  <Characters>10839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submitted by: Jawwad Ahmad (F25NDOCS3W04013) MSCS -2nd</Company>
  <LinksUpToDate>false</LinksUpToDate>
  <CharactersWithSpaces>12715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Federated healthcare cyber breach prediction system</dc:title>
  <dc:subject>Formal Methods (Term Project)</dc:subject>
  <dc:creator>Jawwad Ahmad</dc:creator>
  <cp:keywords/>
  <cp:lastModifiedBy>Jawwad Ahmad</cp:lastModifiedBy>
  <cp:revision>134</cp:revision>
  <cp:lastPrinted>2026-03-17T02:55:00Z</cp:lastPrinted>
  <dcterms:created xsi:type="dcterms:W3CDTF">2026-03-16T14:28:00Z</dcterms:created>
  <dcterms:modified xsi:type="dcterms:W3CDTF">2026-03-17T02:55:00Z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