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Calibri" w:hAnsi="Calibri"/>
          <w:b/>
          <w:color w:val="174A63"/>
          <w:sz w:val="42"/>
        </w:rPr>
        <w:t>Big Ten Football Performance Package Proposal</w:t>
      </w:r>
    </w:p>
    <w:p>
      <w:pPr>
        <w:spacing w:after="160"/>
      </w:pPr>
      <w:r>
        <w:rPr>
          <w:color w:val="5F6B75"/>
          <w:sz w:val="18"/>
        </w:rPr>
        <w:t>MSDS 457  |  Final Project Proposal  |  October 4, 2026</w:t>
      </w:r>
    </w:p>
    <w:p>
      <w:pPr>
        <w:pStyle w:val="Heading1"/>
      </w:pPr>
      <w:r>
        <w:t>Sport and topic</w:t>
      </w:r>
    </w:p>
    <w:p>
      <w:r>
        <w:t>I plan to study college football in the Big Ten Conference. My project asks: What combination of offensive player- and team-level performance characteristics is associated with sustained success in Big Ten football before and during the current revenue-sharing era? I will examine which offensive measures tend to distinguish programs with stronger, more consistent results across seasons. The analysis will describe associations, not claim that revenue sharing or any single performance measure causes team success.</w:t>
      </w:r>
    </w:p>
    <w:p>
      <w:pPr>
        <w:pStyle w:val="Heading1"/>
      </w:pPr>
      <w:r>
        <w:t>Data and source</w:t>
      </w:r>
    </w:p>
    <w:p>
      <w:r>
        <w:t>Through my job, I have access to the PFF college football API and plan to use its individual- and team-level data. The PFF college teams portal provides the project’s data access point (PFF n.d.). Subject to API coverage and permissions, I will assemble Big Ten season-level and player-level records for offensive performance, including available passing, rushing, receiving, and PFF evaluation measures, and pair these with team outcomes. I will document the seasons, definitions, and coverage used; standardize team and player identifiers; and aggregate player measures to the team-season level where appropriate. I will compare seasons before and during the current revenue-sharing era, defining the cutoff and checking that the included seasons and measures are comparable. Because the source is accessed through my employment, the project will follow applicable API terms and avoid redistributing restricted raw data.</w:t>
      </w:r>
    </w:p>
    <w:p>
      <w:pPr>
        <w:pStyle w:val="Heading1"/>
      </w:pPr>
      <w:r>
        <w:t>Preliminary package functions</w:t>
      </w:r>
    </w:p>
    <w:p>
      <w:pPr>
        <w:pStyle w:val="ListBullet"/>
        <w:spacing w:after="20"/>
        <w:ind w:left="317" w:hanging="230"/>
      </w:pPr>
      <w:r>
        <w:rPr>
          <w:b/>
        </w:rPr>
        <w:t>get_pff_season()</w:t>
      </w:r>
      <w:r>
        <w:t>— retrieve or import a selected season of authorized PFF team and player data.</w:t>
      </w:r>
    </w:p>
    <w:p>
      <w:pPr>
        <w:pStyle w:val="ListBullet"/>
        <w:spacing w:after="20"/>
        <w:ind w:left="317" w:hanging="230"/>
      </w:pPr>
      <w:r>
        <w:rPr>
          <w:b/>
        </w:rPr>
        <w:t>clean_pff_offense()</w:t>
      </w:r>
      <w:r>
        <w:t>— standardize identifiers, field names, units, and missing-value handling.</w:t>
      </w:r>
    </w:p>
    <w:p>
      <w:pPr>
        <w:pStyle w:val="ListBullet"/>
        <w:spacing w:after="20"/>
        <w:ind w:left="317" w:hanging="230"/>
      </w:pPr>
      <w:r>
        <w:rPr>
          <w:b/>
        </w:rPr>
        <w:t>build_team_season()</w:t>
      </w:r>
      <w:r>
        <w:t>— aggregate player statistics and grades into comparable team-season measures.</w:t>
      </w:r>
    </w:p>
    <w:p>
      <w:pPr>
        <w:pStyle w:val="ListBullet"/>
        <w:spacing w:after="20"/>
        <w:ind w:left="317" w:hanging="230"/>
      </w:pPr>
      <w:r>
        <w:rPr>
          <w:b/>
        </w:rPr>
        <w:t>define_success()</w:t>
      </w:r>
      <w:r>
        <w:t>— calculate selected outcome measures, such as season win percentage and multi-season consistency.</w:t>
      </w:r>
    </w:p>
    <w:p>
      <w:pPr>
        <w:pStyle w:val="ListBullet"/>
        <w:spacing w:after="20"/>
        <w:ind w:left="317" w:hanging="230"/>
      </w:pPr>
      <w:r>
        <w:rPr>
          <w:b/>
        </w:rPr>
        <w:t>compare_eras()</w:t>
      </w:r>
      <w:r>
        <w:t>— summarize and visualize offensive characteristics across the defined eras.</w:t>
      </w:r>
    </w:p>
    <w:p>
      <w:pPr>
        <w:pStyle w:val="ListBullet"/>
        <w:spacing w:after="20"/>
        <w:ind w:left="317" w:hanging="230"/>
      </w:pPr>
      <w:r>
        <w:rPr>
          <w:b/>
        </w:rPr>
        <w:t>model_success()</w:t>
      </w:r>
      <w:r>
        <w:t>— estimate and report associations between offensive characteristics and team success, with uncertainty.</w:t>
      </w:r>
    </w:p>
    <w:p>
      <w:pPr>
        <w:pStyle w:val="ListBullet"/>
        <w:spacing w:after="20"/>
        <w:ind w:left="317" w:hanging="230"/>
      </w:pPr>
      <w:r>
        <w:rPr>
          <w:b/>
        </w:rPr>
        <w:t>plot_offense_profiles()</w:t>
      </w:r>
      <w:r>
        <w:t>— create interpretable comparisons of team and season performance.</w:t>
      </w:r>
    </w:p>
    <w:p>
      <w:pPr>
        <w:pStyle w:val="Heading1"/>
      </w:pPr>
      <w:r>
        <w:t>Connection to course objectives</w:t>
      </w:r>
    </w:p>
    <w:p>
      <w:r>
        <w:t>MSDS 457 centers on statistical and mathematical models applied to sports team performance, tactics, and strategy, including player and team valuation (Northwestern University n.d.). This project applies that focus to an organizational question about the offensive profile associated with sustained success. The package will turn API data into documented measures, support season and era comparisons, and use statistical modeling to assess relationships while accounting for variation across teams and seasons. Reusable functions and clear visualizations will make the workflow reproducible and the results useful to a sports analytics audience.</w:t>
      </w:r>
    </w:p>
    <w:p>
      <w:pPr>
        <w:pStyle w:val="Heading1"/>
      </w:pPr>
      <w:r>
        <w:t>References</w:t>
      </w:r>
    </w:p>
    <w:p>
      <w:pPr>
        <w:spacing w:after="40" w:line="240" w:lineRule="auto"/>
        <w:ind w:left="317" w:hanging="317"/>
      </w:pPr>
      <w:r>
        <w:rPr>
          <w:sz w:val="17"/>
        </w:rPr>
        <w:t>Northwestern University. n.d. “MSDS 457-DL Sports Management Analytics.” Northwestern University Academic Catalog. Accessed October 4, 2026. https://catalogs.northwestern.edu/sps/courses-az/graduate/msds/.</w:t>
      </w:r>
    </w:p>
    <w:p>
      <w:pPr>
        <w:spacing w:after="40" w:line="240" w:lineRule="auto"/>
        <w:ind w:left="317" w:hanging="317"/>
      </w:pPr>
      <w:r>
        <w:rPr>
          <w:sz w:val="17"/>
        </w:rPr>
        <w:t>PFF. n.d. “College Football Teams.” PFF Premium. Accessed October 4, 2026. https://premium.pff.com/ncaa/teams/2026/REG.</w:t>
      </w:r>
    </w:p>
    <w:sectPr w:rsidR="00FC693F" w:rsidRPr="0006063C" w:rsidSect="00034616">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282F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74A63"/>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74A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Ten Football Performance Package Proposal</dc:title>
  <dc:subject>MSDS 457 final project proposal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