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INDEPENDENT CONTRACTOR AGREEMENT</w:t>
      </w:r>
    </w:p>
    <w:p>
      <w:pPr>
        <w:spacing w:after="80"/>
        <w:jc w:val="center"/>
      </w:pPr>
      <w:r>
        <w:rPr>
          <w:rFonts w:ascii="Arial" w:cs="Arial" w:eastAsia="Arial" w:hAnsi="Arial"/>
          <w:i/>
          <w:iCs/>
          <w:color w:val="666666"/>
          <w:sz w:val="22"/>
          <w:szCs w:val="22"/>
        </w:rPr>
        <w:t xml:space="preserve">(1099 Contractor Engagement)</w:t>
      </w:r>
    </w:p>
    <w:p>
      <w:pPr>
        <w:pBdr>
          <w:bottom w:val="single" w:color="1B2A4A" w:sz="4" w:space="8"/>
        </w:pBdr>
        <w:spacing w:after="360"/>
        <w:jc w:val="center"/>
      </w:pPr>
      <w:r>
        <w:rPr>
          <w:rFonts w:ascii="Arial" w:cs="Arial" w:eastAsia="Arial" w:hAnsi="Arial"/>
          <w:b/>
          <w:bCs/>
          <w:color w:val="1B2A4A"/>
          <w:sz w:val="24"/>
          <w:szCs w:val="24"/>
        </w:rPr>
        <w:t xml:space="preserve">Liftori AI LLC</w:t>
      </w:r>
    </w:p>
    <w:p>
      <w:pPr>
        <w:spacing w:after="160"/>
        <w:jc w:val="both"/>
      </w:pPr>
      <w:r>
        <w:rPr>
          <w:rFonts w:ascii="Arial" w:cs="Arial" w:eastAsia="Arial" w:hAnsi="Arial"/>
          <w:sz w:val="22"/>
          <w:szCs w:val="22"/>
        </w:rPr>
        <w:t xml:space="preserve">This Independent Contractor Agreement ("Agreement") </w:t>
      </w:r>
      <w:r>
        <w:rPr>
          <w:rFonts w:ascii="Arial" w:cs="Arial" w:eastAsia="Arial" w:hAnsi="Arial"/>
          <w:sz w:val="22"/>
          <w:szCs w:val="22"/>
        </w:rPr>
        <w:t xml:space="preserve">is entered into as of </w:t>
      </w:r>
      <w:r>
        <w:rPr>
          <w:rFonts w:ascii="Arial" w:cs="Arial" w:eastAsia="Arial" w:hAnsi="Arial"/>
          <w:sz w:val="22"/>
          <w:szCs w:val="22"/>
        </w:rPr>
        <w:t xml:space="preserve">____________________</w:t>
      </w:r>
      <w:r>
        <w:rPr>
          <w:rFonts w:ascii="Arial" w:cs="Arial" w:eastAsia="Arial" w:hAnsi="Arial"/>
          <w:sz w:val="22"/>
          <w:szCs w:val="22"/>
        </w:rPr>
        <w:t xml:space="preserve"> (the "Effective Date"), by and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2"/>
                <w:szCs w:val="22"/>
              </w:rPr>
              <w:t xml:space="preserve">Company:</w:t>
            </w:r>
          </w:p>
          <w:p>
            <w:pPr>
              <w:spacing w:after="40"/>
              <w:jc w:val="both"/>
            </w:pPr>
            <w:r>
              <w:rPr>
                <w:rFonts w:ascii="Arial" w:cs="Arial" w:eastAsia="Arial" w:hAnsi="Arial"/>
                <w:sz w:val="22"/>
                <w:szCs w:val="22"/>
              </w:rPr>
              <w:t xml:space="preserve">Liftori AI LLC</w:t>
            </w:r>
          </w:p>
          <w:p>
            <w:pPr>
              <w:spacing w:after="160"/>
              <w:jc w:val="both"/>
            </w:pPr>
            <w:r>
              <w:rPr>
                <w:rFonts w:ascii="Arial" w:cs="Arial" w:eastAsia="Arial" w:hAnsi="Arial"/>
                <w:i/>
                <w:iCs/>
                <w:color w:val="666666"/>
                <w:sz w:val="20"/>
                <w:szCs w:val="20"/>
              </w:rPr>
              <w:t xml:space="preserve">a Florida Limited Liability Company</w:t>
            </w:r>
          </w:p>
        </w:tc>
        <w:tc>
          <w:tcPr>
            <w:tcW w:type="dxa" w:w="4780"/>
            <w:tcBorders>
              <w:top w:val="single" w:color="B0BEC5" w:sz="1"/>
              <w:left w:val="single" w:color="B0BEC5" w:sz="1"/>
              <w:bottom w:val="single" w:color="B0BEC5" w:sz="1"/>
              <w:right w:val="single" w:color="B0BEC5" w:sz="1"/>
            </w:tcBorders>
            <w:shd w:fill="F0F4F8" w:val="clear"/>
            <w:tcMar>
              <w:top w:type="dxa" w:w="100"/>
              <w:left w:type="dxa" w:w="140"/>
              <w:bottom w:type="dxa" w:w="100"/>
              <w:right w:type="dxa" w:w="140"/>
            </w:tcMar>
          </w:tcPr>
          <w:p>
            <w:pPr>
              <w:spacing w:after="40"/>
              <w:jc w:val="both"/>
            </w:pPr>
            <w:r>
              <w:rPr>
                <w:rFonts w:ascii="Arial" w:cs="Arial" w:eastAsia="Arial" w:hAnsi="Arial"/>
                <w:b/>
                <w:bCs/>
                <w:color w:val="1B2A4A"/>
                <w:sz w:val="22"/>
                <w:szCs w:val="22"/>
              </w:rPr>
              <w:t xml:space="preserve">Contractor:</w:t>
            </w:r>
          </w:p>
          <w:p>
            <w:pPr>
              <w:spacing w:after="4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(Name / Entity)</w:t>
            </w:r>
          </w:p>
        </w:tc>
      </w:tr>
    </w:tbl>
    <w:p>
      <w:pPr>
        <w:spacing w:after="120"/>
        <w:jc w:val="both"/>
      </w:pPr>
      <w:r>
        <w:rPr>
          <w:rFonts w:ascii="Arial" w:cs="Arial" w:eastAsia="Arial" w:hAnsi="Arial"/>
          <w:color w:val="333333"/>
          <w:sz w:val="22"/>
          <w:szCs w:val="22"/>
        </w:rPr>
        <w:t xml:space="preserve"/>
      </w:r>
    </w:p>
    <w:p>
      <w:pPr>
        <w:spacing w:after="160"/>
        <w:jc w:val="both"/>
      </w:pPr>
      <w:r>
        <w:rPr>
          <w:rFonts w:ascii="Arial" w:cs="Arial" w:eastAsia="Arial" w:hAnsi="Arial"/>
          <w:color w:val="333333"/>
          <w:sz w:val="22"/>
          <w:szCs w:val="22"/>
        </w:rPr>
        <w:t xml:space="preserve">WHEREAS, the Company desires to engage the Contractor to perform certain services, and the Contractor desires to provide such services, the Parties agree as follows:</w:t>
      </w:r>
    </w:p>
    <w:p>
      <w:pPr>
        <w:pStyle w:val="Heading1"/>
        <w:spacing w:after="120" w:before="360"/>
      </w:pPr>
      <w:r>
        <w:rPr>
          <w:rFonts w:ascii="Arial" w:cs="Arial" w:eastAsia="Arial" w:hAnsi="Arial"/>
          <w:b/>
          <w:bCs/>
          <w:color w:val="1B2A4A"/>
          <w:sz w:val="28"/>
          <w:szCs w:val="28"/>
        </w:rPr>
        <w:t xml:space="preserve">1. ENGAGEMENT AND SERVICES</w:t>
      </w:r>
    </w:p>
    <w:p>
      <w:pPr>
        <w:spacing w:after="160"/>
        <w:jc w:val="both"/>
      </w:pPr>
      <w:r>
        <w:rPr>
          <w:rFonts w:ascii="Arial" w:cs="Arial" w:eastAsia="Arial" w:hAnsi="Arial"/>
          <w:b/>
          <w:bCs/>
          <w:color w:val="333333"/>
          <w:sz w:val="22"/>
          <w:szCs w:val="22"/>
        </w:rPr>
        <w:t xml:space="preserve">1.1 Scope of Services. </w:t>
      </w:r>
      <w:r>
        <w:rPr>
          <w:rFonts w:ascii="Arial" w:cs="Arial" w:eastAsia="Arial" w:hAnsi="Arial"/>
          <w:color w:val="333333"/>
          <w:sz w:val="22"/>
          <w:szCs w:val="22"/>
        </w:rPr>
        <w:t xml:space="preserve">The Company engages the Contractor to perform the services described in Exhibit A attached hereto (the "Services"). The specific scope, deliverables, timelines, and milestones shall be defined in individual Statements of Work ("SOW") agreed upon in writing by both Parties.</w:t>
      </w:r>
    </w:p>
    <w:p>
      <w:pPr>
        <w:spacing w:after="160"/>
        <w:jc w:val="both"/>
      </w:pPr>
      <w:r>
        <w:rPr>
          <w:rFonts w:ascii="Arial" w:cs="Arial" w:eastAsia="Arial" w:hAnsi="Arial"/>
          <w:b/>
          <w:bCs/>
          <w:color w:val="333333"/>
          <w:sz w:val="22"/>
          <w:szCs w:val="22"/>
        </w:rPr>
        <w:t xml:space="preserve">1.2 Standard of Performance. </w:t>
      </w:r>
      <w:r>
        <w:rPr>
          <w:rFonts w:ascii="Arial" w:cs="Arial" w:eastAsia="Arial" w:hAnsi="Arial"/>
          <w:color w:val="333333"/>
          <w:sz w:val="22"/>
          <w:szCs w:val="22"/>
        </w:rPr>
        <w:t xml:space="preserve">The Contractor shall perform all Services in a professional, competent, and timely manner consistent with industry standards. The Contractor shall devote sufficient time, attention, and resources to ensure the quality and timely completion of all deliverables.</w:t>
      </w:r>
    </w:p>
    <w:p>
      <w:pPr>
        <w:spacing w:after="160"/>
        <w:jc w:val="both"/>
      </w:pPr>
      <w:r>
        <w:rPr>
          <w:rFonts w:ascii="Arial" w:cs="Arial" w:eastAsia="Arial" w:hAnsi="Arial"/>
          <w:b/>
          <w:bCs/>
          <w:color w:val="333333"/>
          <w:sz w:val="22"/>
          <w:szCs w:val="22"/>
        </w:rPr>
        <w:t xml:space="preserve">1.3 Tools and Equipment. </w:t>
      </w:r>
      <w:r>
        <w:rPr>
          <w:rFonts w:ascii="Arial" w:cs="Arial" w:eastAsia="Arial" w:hAnsi="Arial"/>
          <w:color w:val="333333"/>
          <w:sz w:val="22"/>
          <w:szCs w:val="22"/>
        </w:rPr>
        <w:t xml:space="preserve">The Contractor shall provide their own tools, equipment, software, and workspace necessary for the performance of Services, unless otherwise agreed in writing. The Company may, at its discretion, provide access to Company systems, platforms, and accounts necessary for the Services.</w:t>
      </w:r>
    </w:p>
    <w:p>
      <w:pPr>
        <w:pStyle w:val="Heading1"/>
        <w:spacing w:after="120" w:before="360"/>
      </w:pPr>
      <w:r>
        <w:rPr>
          <w:rFonts w:ascii="Arial" w:cs="Arial" w:eastAsia="Arial" w:hAnsi="Arial"/>
          <w:b/>
          <w:bCs/>
          <w:color w:val="1B2A4A"/>
          <w:sz w:val="28"/>
          <w:szCs w:val="28"/>
        </w:rPr>
        <w:t xml:space="preserve">2. INDEPENDENT CONTRACTOR STATUS</w:t>
      </w:r>
    </w:p>
    <w:p>
      <w:pPr>
        <w:spacing w:after="160"/>
        <w:jc w:val="both"/>
      </w:pPr>
      <w:r>
        <w:rPr>
          <w:rFonts w:ascii="Arial" w:cs="Arial" w:eastAsia="Arial" w:hAnsi="Arial"/>
          <w:b/>
          <w:bCs/>
          <w:color w:val="333333"/>
          <w:sz w:val="22"/>
          <w:szCs w:val="22"/>
        </w:rPr>
        <w:t xml:space="preserve">2.1 Relationship. </w:t>
      </w:r>
      <w:r>
        <w:rPr>
          <w:rFonts w:ascii="Arial" w:cs="Arial" w:eastAsia="Arial" w:hAnsi="Arial"/>
          <w:color w:val="333333"/>
          <w:sz w:val="22"/>
          <w:szCs w:val="22"/>
        </w:rPr>
        <w:t xml:space="preserve">The Contractor is an independent contractor and not an employee, partner, agent, or joint venturer of the Company. Nothing in this Agreement shall create an employer-employee relationship. The Contractor shall not represent themselves as an employee of the Company to any third party.</w:t>
      </w:r>
    </w:p>
    <w:p>
      <w:pPr>
        <w:spacing w:after="160"/>
        <w:jc w:val="both"/>
      </w:pPr>
      <w:r>
        <w:rPr>
          <w:rFonts w:ascii="Arial" w:cs="Arial" w:eastAsia="Arial" w:hAnsi="Arial"/>
          <w:b/>
          <w:bCs/>
          <w:color w:val="333333"/>
          <w:sz w:val="22"/>
          <w:szCs w:val="22"/>
        </w:rPr>
        <w:t xml:space="preserve">2.2 Control. </w:t>
      </w:r>
      <w:r>
        <w:rPr>
          <w:rFonts w:ascii="Arial" w:cs="Arial" w:eastAsia="Arial" w:hAnsi="Arial"/>
          <w:color w:val="333333"/>
          <w:sz w:val="22"/>
          <w:szCs w:val="22"/>
        </w:rPr>
        <w:t xml:space="preserve">The Company may direct the objectives and general scope of work but shall not control the manner, methods, or means by which the Contractor performs the Services. The Contractor retains discretion over their working hours, location, and approach, subject to agreed-upon deadlines and deliverables.</w:t>
      </w:r>
    </w:p>
    <w:p>
      <w:pPr>
        <w:spacing w:after="160"/>
        <w:jc w:val="both"/>
      </w:pPr>
      <w:r>
        <w:rPr>
          <w:rFonts w:ascii="Arial" w:cs="Arial" w:eastAsia="Arial" w:hAnsi="Arial"/>
          <w:b/>
          <w:bCs/>
          <w:color w:val="333333"/>
          <w:sz w:val="22"/>
          <w:szCs w:val="22"/>
        </w:rPr>
        <w:t xml:space="preserve">2.3 No Benefits. </w:t>
      </w:r>
      <w:r>
        <w:rPr>
          <w:rFonts w:ascii="Arial" w:cs="Arial" w:eastAsia="Arial" w:hAnsi="Arial"/>
          <w:color w:val="333333"/>
          <w:sz w:val="22"/>
          <w:szCs w:val="22"/>
        </w:rPr>
        <w:t xml:space="preserve">The Contractor is not entitled to any employee benefits, including but not limited to health insurance, retirement plans, paid time off, workers’ compensation, unemployment insurance, or any other benefits provided to Company employees.</w:t>
      </w:r>
    </w:p>
    <w:p>
      <w:pPr>
        <w:spacing w:after="160"/>
        <w:jc w:val="both"/>
      </w:pPr>
      <w:r>
        <w:rPr>
          <w:rFonts w:ascii="Arial" w:cs="Arial" w:eastAsia="Arial" w:hAnsi="Arial"/>
          <w:b/>
          <w:bCs/>
          <w:color w:val="333333"/>
          <w:sz w:val="22"/>
          <w:szCs w:val="22"/>
        </w:rPr>
        <w:t xml:space="preserve">2.4 Taxes. </w:t>
      </w:r>
      <w:r>
        <w:rPr>
          <w:rFonts w:ascii="Arial" w:cs="Arial" w:eastAsia="Arial" w:hAnsi="Arial"/>
          <w:color w:val="333333"/>
          <w:sz w:val="22"/>
          <w:szCs w:val="22"/>
        </w:rPr>
        <w:t xml:space="preserve">The Contractor is solely responsible for all federal, state, and local taxes arising from compensation received under this Agreement, including self-employment taxes, income taxes, and any applicable estimated tax payments. The Company will not withhold taxes from payments. The Company shall issue a Form 1099-NEC for annual compensation exceeding $600.</w:t>
      </w:r>
    </w:p>
    <w:p>
      <w:pPr>
        <w:pStyle w:val="Heading1"/>
        <w:spacing w:after="120" w:before="360"/>
      </w:pPr>
      <w:r>
        <w:rPr>
          <w:rFonts w:ascii="Arial" w:cs="Arial" w:eastAsia="Arial" w:hAnsi="Arial"/>
          <w:b/>
          <w:bCs/>
          <w:color w:val="1B2A4A"/>
          <w:sz w:val="28"/>
          <w:szCs w:val="28"/>
        </w:rPr>
        <w:t xml:space="preserve">3. COMPENSATION</w:t>
      </w:r>
    </w:p>
    <w:p>
      <w:pPr>
        <w:spacing w:after="160"/>
        <w:jc w:val="both"/>
      </w:pPr>
      <w:r>
        <w:rPr>
          <w:rFonts w:ascii="Arial" w:cs="Arial" w:eastAsia="Arial" w:hAnsi="Arial"/>
          <w:b/>
          <w:bCs/>
          <w:color w:val="333333"/>
          <w:sz w:val="22"/>
          <w:szCs w:val="22"/>
        </w:rPr>
        <w:t xml:space="preserve">3.1 Rate. </w:t>
      </w:r>
      <w:r>
        <w:rPr>
          <w:rFonts w:ascii="Arial" w:cs="Arial" w:eastAsia="Arial" w:hAnsi="Arial"/>
          <w:color w:val="333333"/>
          <w:sz w:val="22"/>
          <w:szCs w:val="22"/>
        </w:rPr>
        <w:t xml:space="preserve">The Company shall compensate the Contractor at the rate specified in Exhibit A or the applicable Statement of Work. Rates may be structured as hourly, project-based, retainer, or commission-based as mutually agreed.</w:t>
      </w:r>
    </w:p>
    <w:p>
      <w:pPr>
        <w:spacing w:after="160"/>
        <w:jc w:val="both"/>
      </w:pPr>
      <w:r>
        <w:rPr>
          <w:rFonts w:ascii="Arial" w:cs="Arial" w:eastAsia="Arial" w:hAnsi="Arial"/>
          <w:b/>
          <w:bCs/>
          <w:color w:val="333333"/>
          <w:sz w:val="22"/>
          <w:szCs w:val="22"/>
        </w:rPr>
        <w:t xml:space="preserve">3.2 Invoicing. </w:t>
      </w:r>
      <w:r>
        <w:rPr>
          <w:rFonts w:ascii="Arial" w:cs="Arial" w:eastAsia="Arial" w:hAnsi="Arial"/>
          <w:color w:val="333333"/>
          <w:sz w:val="22"/>
          <w:szCs w:val="22"/>
        </w:rPr>
        <w:t xml:space="preserve">The Contractor shall submit invoices on a [bi-weekly / monthly] basis detailing hours worked, tasks completed, and any approved expenses. Invoices shall be submitted via the Company’s designated invoicing system.</w:t>
      </w:r>
    </w:p>
    <w:p>
      <w:pPr>
        <w:spacing w:after="160"/>
        <w:jc w:val="both"/>
      </w:pPr>
      <w:r>
        <w:rPr>
          <w:rFonts w:ascii="Arial" w:cs="Arial" w:eastAsia="Arial" w:hAnsi="Arial"/>
          <w:b/>
          <w:bCs/>
          <w:color w:val="333333"/>
          <w:sz w:val="22"/>
          <w:szCs w:val="22"/>
        </w:rPr>
        <w:t xml:space="preserve">3.3 Payment Terms. </w:t>
      </w:r>
      <w:r>
        <w:rPr>
          <w:rFonts w:ascii="Arial" w:cs="Arial" w:eastAsia="Arial" w:hAnsi="Arial"/>
          <w:color w:val="333333"/>
          <w:sz w:val="22"/>
          <w:szCs w:val="22"/>
        </w:rPr>
        <w:t xml:space="preserve">The Company shall pay approved invoices within fifteen (15) business days of receipt. Disputed amounts shall be communicated to the Contractor within five (5) business days, and undisputed portions shall be paid on schedule.</w:t>
      </w:r>
    </w:p>
    <w:p>
      <w:pPr>
        <w:spacing w:after="160"/>
        <w:jc w:val="both"/>
      </w:pPr>
      <w:r>
        <w:rPr>
          <w:rFonts w:ascii="Arial" w:cs="Arial" w:eastAsia="Arial" w:hAnsi="Arial"/>
          <w:b/>
          <w:bCs/>
          <w:color w:val="333333"/>
          <w:sz w:val="22"/>
          <w:szCs w:val="22"/>
        </w:rPr>
        <w:t xml:space="preserve">3.4 Expenses. </w:t>
      </w:r>
      <w:r>
        <w:rPr>
          <w:rFonts w:ascii="Arial" w:cs="Arial" w:eastAsia="Arial" w:hAnsi="Arial"/>
          <w:color w:val="333333"/>
          <w:sz w:val="22"/>
          <w:szCs w:val="22"/>
        </w:rPr>
        <w:t xml:space="preserve">The Company shall reimburse the Contractor for reasonable, pre-approved expenses directly related to the Services. All expenses exceeding $100 require prior written approval. Receipts must accompany all reimbursement requests.</w:t>
      </w:r>
    </w:p>
    <w:p>
      <w:pPr>
        <w:spacing w:after="160"/>
        <w:jc w:val="both"/>
      </w:pPr>
      <w:r>
        <w:rPr>
          <w:rFonts w:ascii="Arial" w:cs="Arial" w:eastAsia="Arial" w:hAnsi="Arial"/>
          <w:b/>
          <w:bCs/>
          <w:color w:val="333333"/>
          <w:sz w:val="22"/>
          <w:szCs w:val="22"/>
        </w:rPr>
        <w:t xml:space="preserve">3.5 W-9 Requirement. </w:t>
      </w:r>
      <w:r>
        <w:rPr>
          <w:rFonts w:ascii="Arial" w:cs="Arial" w:eastAsia="Arial" w:hAnsi="Arial"/>
          <w:color w:val="333333"/>
          <w:sz w:val="22"/>
          <w:szCs w:val="22"/>
        </w:rPr>
        <w:t xml:space="preserve">The Contractor shall provide a completed IRS Form W-9 prior to receiving any compensation. Failure to provide a W-9 may result in delayed payment.</w:t>
      </w:r>
    </w:p>
    <w:p>
      <w:pPr>
        <w:pStyle w:val="Heading1"/>
        <w:spacing w:after="120" w:before="360"/>
      </w:pPr>
      <w:r>
        <w:rPr>
          <w:rFonts w:ascii="Arial" w:cs="Arial" w:eastAsia="Arial" w:hAnsi="Arial"/>
          <w:b/>
          <w:bCs/>
          <w:color w:val="1B2A4A"/>
          <w:sz w:val="28"/>
          <w:szCs w:val="28"/>
        </w:rPr>
        <w:t xml:space="preserve">4. INTELLECTUAL PROPERTY</w:t>
      </w:r>
    </w:p>
    <w:p>
      <w:pPr>
        <w:spacing w:after="160"/>
        <w:jc w:val="both"/>
      </w:pPr>
      <w:r>
        <w:rPr>
          <w:rFonts w:ascii="Arial" w:cs="Arial" w:eastAsia="Arial" w:hAnsi="Arial"/>
          <w:b/>
          <w:bCs/>
          <w:color w:val="333333"/>
          <w:sz w:val="22"/>
          <w:szCs w:val="22"/>
        </w:rPr>
        <w:t xml:space="preserve">4.1 Work Product Ownership. </w:t>
      </w:r>
      <w:r>
        <w:rPr>
          <w:rFonts w:ascii="Arial" w:cs="Arial" w:eastAsia="Arial" w:hAnsi="Arial"/>
          <w:color w:val="333333"/>
          <w:sz w:val="22"/>
          <w:szCs w:val="22"/>
        </w:rPr>
        <w:t xml:space="preserve">All work product, deliverables, code, designs, documentation, inventions, discoveries, improvements, and materials created by the Contractor in the course of performing Services ("Work Product") shall be and remain the sole and exclusive property of the Company. The Contractor hereby irrevocably assigns to the Company all right, title, and interest in the Work Product, including all copyrights, patents, trade secrets, and other intellectual property rights.</w:t>
      </w:r>
    </w:p>
    <w:p>
      <w:pPr>
        <w:spacing w:after="160"/>
        <w:jc w:val="both"/>
      </w:pPr>
      <w:r>
        <w:rPr>
          <w:rFonts w:ascii="Arial" w:cs="Arial" w:eastAsia="Arial" w:hAnsi="Arial"/>
          <w:b/>
          <w:bCs/>
          <w:color w:val="333333"/>
          <w:sz w:val="22"/>
          <w:szCs w:val="22"/>
        </w:rPr>
        <w:t xml:space="preserve">4.2 Work Made for Hire. </w:t>
      </w:r>
      <w:r>
        <w:rPr>
          <w:rFonts w:ascii="Arial" w:cs="Arial" w:eastAsia="Arial" w:hAnsi="Arial"/>
          <w:color w:val="333333"/>
          <w:sz w:val="22"/>
          <w:szCs w:val="22"/>
        </w:rPr>
        <w:t xml:space="preserve">To the extent applicable, all Work Product shall be considered "work made for hire" as defined under the U.S. Copyright Act (17 U.S.C. § 101). To the extent any Work Product does not qualify as work made for hire, the Contractor assigns all rights as set forth in Section 4.1.</w:t>
      </w:r>
    </w:p>
    <w:p>
      <w:pPr>
        <w:spacing w:after="160"/>
        <w:jc w:val="both"/>
      </w:pPr>
      <w:r>
        <w:rPr>
          <w:rFonts w:ascii="Arial" w:cs="Arial" w:eastAsia="Arial" w:hAnsi="Arial"/>
          <w:b/>
          <w:bCs/>
          <w:color w:val="333333"/>
          <w:sz w:val="22"/>
          <w:szCs w:val="22"/>
        </w:rPr>
        <w:t xml:space="preserve">4.3 Further Assurances. </w:t>
      </w:r>
      <w:r>
        <w:rPr>
          <w:rFonts w:ascii="Arial" w:cs="Arial" w:eastAsia="Arial" w:hAnsi="Arial"/>
          <w:color w:val="333333"/>
          <w:sz w:val="22"/>
          <w:szCs w:val="22"/>
        </w:rPr>
        <w:t xml:space="preserve">The Contractor agrees to execute any documents, applications, or instruments reasonably requested by the Company to evidence, perfect, or register the Company’s rights in the Work Product, at the Company’s expense.</w:t>
      </w:r>
    </w:p>
    <w:p>
      <w:pPr>
        <w:spacing w:after="160"/>
        <w:jc w:val="both"/>
      </w:pPr>
      <w:r>
        <w:rPr>
          <w:rFonts w:ascii="Arial" w:cs="Arial" w:eastAsia="Arial" w:hAnsi="Arial"/>
          <w:b/>
          <w:bCs/>
          <w:color w:val="333333"/>
          <w:sz w:val="22"/>
          <w:szCs w:val="22"/>
        </w:rPr>
        <w:t xml:space="preserve">4.4 No License Back. </w:t>
      </w:r>
      <w:r>
        <w:rPr>
          <w:rFonts w:ascii="Arial" w:cs="Arial" w:eastAsia="Arial" w:hAnsi="Arial"/>
          <w:color w:val="333333"/>
          <w:sz w:val="22"/>
          <w:szCs w:val="22"/>
        </w:rPr>
        <w:t xml:space="preserve">Except as required to perform the Services, the Contractor receives no license or rights to use the Work Product, Company trademarks, or Company intellectual property.</w:t>
      </w:r>
    </w:p>
    <w:p>
      <w:pPr>
        <w:pStyle w:val="Heading1"/>
        <w:spacing w:after="120" w:before="360"/>
      </w:pPr>
      <w:r>
        <w:rPr>
          <w:rFonts w:ascii="Arial" w:cs="Arial" w:eastAsia="Arial" w:hAnsi="Arial"/>
          <w:b/>
          <w:bCs/>
          <w:color w:val="1B2A4A"/>
          <w:sz w:val="28"/>
          <w:szCs w:val="28"/>
        </w:rPr>
        <w:t xml:space="preserve">5. CONFIDENTIALITY</w:t>
      </w:r>
    </w:p>
    <w:p>
      <w:pPr>
        <w:spacing w:after="160"/>
        <w:jc w:val="both"/>
      </w:pPr>
      <w:r>
        <w:rPr>
          <w:rFonts w:ascii="Arial" w:cs="Arial" w:eastAsia="Arial" w:hAnsi="Arial"/>
          <w:b/>
          <w:bCs/>
          <w:color w:val="333333"/>
          <w:sz w:val="22"/>
          <w:szCs w:val="22"/>
        </w:rPr>
        <w:t xml:space="preserve">5.1 Incorporation by Reference. </w:t>
      </w:r>
      <w:r>
        <w:rPr>
          <w:rFonts w:ascii="Arial" w:cs="Arial" w:eastAsia="Arial" w:hAnsi="Arial"/>
          <w:color w:val="333333"/>
          <w:sz w:val="22"/>
          <w:szCs w:val="22"/>
        </w:rPr>
        <w:t xml:space="preserve">The Contractor acknowledges that a separate Non-Disclosure Agreement ("NDA") has been or will be executed concurrently with this Agreement. The terms of the NDA are incorporated herein by reference, and the Contractor’s confidentiality obligations under the NDA shall apply with full force and effect to all Confidential Information encountered during the performance of Services.</w:t>
      </w:r>
    </w:p>
    <w:p>
      <w:pPr>
        <w:spacing w:after="160"/>
        <w:jc w:val="both"/>
      </w:pPr>
      <w:r>
        <w:rPr>
          <w:rFonts w:ascii="Arial" w:cs="Arial" w:eastAsia="Arial" w:hAnsi="Arial"/>
          <w:b/>
          <w:bCs/>
          <w:color w:val="333333"/>
          <w:sz w:val="22"/>
          <w:szCs w:val="22"/>
        </w:rPr>
        <w:t xml:space="preserve">5.2 Additional Obligations. </w:t>
      </w:r>
      <w:r>
        <w:rPr>
          <w:rFonts w:ascii="Arial" w:cs="Arial" w:eastAsia="Arial" w:hAnsi="Arial"/>
          <w:color w:val="333333"/>
          <w:sz w:val="22"/>
          <w:szCs w:val="22"/>
        </w:rPr>
        <w:t xml:space="preserve">Without limiting the NDA, the Contractor shall: (a) not use any Company systems, accounts, or credentials for personal purposes; (b) not store Company data on personal devices without encryption and Company approval; (c) immediately report any suspected security breach or unauthorized access; and (d) upon termination, delete all Company data from personal devices and return all Company property within five (5) business days.</w:t>
      </w:r>
    </w:p>
    <w:p>
      <w:pPr>
        <w:pStyle w:val="Heading1"/>
        <w:spacing w:after="120" w:before="360"/>
      </w:pPr>
      <w:r>
        <w:rPr>
          <w:rFonts w:ascii="Arial" w:cs="Arial" w:eastAsia="Arial" w:hAnsi="Arial"/>
          <w:b/>
          <w:bCs/>
          <w:color w:val="1B2A4A"/>
          <w:sz w:val="28"/>
          <w:szCs w:val="28"/>
        </w:rPr>
        <w:t xml:space="preserve">6. TERM AND TERMINATION</w:t>
      </w:r>
    </w:p>
    <w:p>
      <w:pPr>
        <w:spacing w:after="160"/>
        <w:jc w:val="both"/>
      </w:pPr>
      <w:r>
        <w:rPr>
          <w:rFonts w:ascii="Arial" w:cs="Arial" w:eastAsia="Arial" w:hAnsi="Arial"/>
          <w:b/>
          <w:bCs/>
          <w:color w:val="333333"/>
          <w:sz w:val="22"/>
          <w:szCs w:val="22"/>
        </w:rPr>
        <w:t xml:space="preserve">6.1 Term. </w:t>
      </w:r>
      <w:r>
        <w:rPr>
          <w:rFonts w:ascii="Arial" w:cs="Arial" w:eastAsia="Arial" w:hAnsi="Arial"/>
          <w:color w:val="333333"/>
          <w:sz w:val="22"/>
          <w:szCs w:val="22"/>
        </w:rPr>
        <w:t xml:space="preserve">This Agreement shall commence on the Effective Date and continue until terminated by either Party as provided herein. Individual Statements of Work may specify their own durations.</w:t>
      </w:r>
    </w:p>
    <w:p>
      <w:pPr>
        <w:spacing w:after="160"/>
        <w:jc w:val="both"/>
      </w:pPr>
      <w:r>
        <w:rPr>
          <w:rFonts w:ascii="Arial" w:cs="Arial" w:eastAsia="Arial" w:hAnsi="Arial"/>
          <w:b/>
          <w:bCs/>
          <w:color w:val="333333"/>
          <w:sz w:val="22"/>
          <w:szCs w:val="22"/>
        </w:rPr>
        <w:t xml:space="preserve">6.2 Termination Without Cause. </w:t>
      </w:r>
      <w:r>
        <w:rPr>
          <w:rFonts w:ascii="Arial" w:cs="Arial" w:eastAsia="Arial" w:hAnsi="Arial"/>
          <w:color w:val="333333"/>
          <w:sz w:val="22"/>
          <w:szCs w:val="22"/>
        </w:rPr>
        <w:t xml:space="preserve">Either Party may terminate this Agreement upon fourteen (14) days’ written notice to the other Party.</w:t>
      </w:r>
    </w:p>
    <w:p>
      <w:pPr>
        <w:spacing w:after="160"/>
        <w:jc w:val="both"/>
      </w:pPr>
      <w:r>
        <w:rPr>
          <w:rFonts w:ascii="Arial" w:cs="Arial" w:eastAsia="Arial" w:hAnsi="Arial"/>
          <w:b/>
          <w:bCs/>
          <w:color w:val="333333"/>
          <w:sz w:val="22"/>
          <w:szCs w:val="22"/>
        </w:rPr>
        <w:t xml:space="preserve">6.3 Termination for Cause. </w:t>
      </w:r>
      <w:r>
        <w:rPr>
          <w:rFonts w:ascii="Arial" w:cs="Arial" w:eastAsia="Arial" w:hAnsi="Arial"/>
          <w:color w:val="333333"/>
          <w:sz w:val="22"/>
          <w:szCs w:val="22"/>
        </w:rPr>
        <w:t xml:space="preserve">The Company may terminate this Agreement immediately, without notice, upon the occurrence of any of the following: (a) material breach of this Agreement or the NDA; (b) breach of the Company’s code of conduct or policies; (c) gross negligence, fraud, or dishonesty; (d) failure to perform Services to agreed-upon standards after written notice and a reasonable cure period; or (e) conviction of a felony.</w:t>
      </w:r>
    </w:p>
    <w:p>
      <w:pPr>
        <w:spacing w:after="160"/>
        <w:jc w:val="both"/>
      </w:pPr>
      <w:r>
        <w:rPr>
          <w:rFonts w:ascii="Arial" w:cs="Arial" w:eastAsia="Arial" w:hAnsi="Arial"/>
          <w:b/>
          <w:bCs/>
          <w:color w:val="333333"/>
          <w:sz w:val="22"/>
          <w:szCs w:val="22"/>
        </w:rPr>
        <w:t xml:space="preserve">6.4 Effect of Termination. </w:t>
      </w:r>
      <w:r>
        <w:rPr>
          <w:rFonts w:ascii="Arial" w:cs="Arial" w:eastAsia="Arial" w:hAnsi="Arial"/>
          <w:color w:val="333333"/>
          <w:sz w:val="22"/>
          <w:szCs w:val="22"/>
        </w:rPr>
        <w:t xml:space="preserve">Upon termination: (a) the Contractor shall cease all Services and access to Company systems; (b) the Contractor shall deliver all completed and in-progress Work Product; (c) the Company shall pay for all approved Services rendered through the termination date; and (d) all provisions that by their nature should survive shall survive, including Sections 4, 5, 7, 8, and 9.</w:t>
      </w:r>
    </w:p>
    <w:p>
      <w:pPr>
        <w:spacing w:after="160"/>
        <w:jc w:val="both"/>
      </w:pPr>
      <w:r>
        <w:rPr>
          <w:rFonts w:ascii="Arial" w:cs="Arial" w:eastAsia="Arial" w:hAnsi="Arial"/>
          <w:b/>
          <w:bCs/>
          <w:color w:val="333333"/>
          <w:sz w:val="22"/>
          <w:szCs w:val="22"/>
        </w:rPr>
        <w:t xml:space="preserve">6.5 Transition Assistance. </w:t>
      </w:r>
      <w:r>
        <w:rPr>
          <w:rFonts w:ascii="Arial" w:cs="Arial" w:eastAsia="Arial" w:hAnsi="Arial"/>
          <w:color w:val="333333"/>
          <w:sz w:val="22"/>
          <w:szCs w:val="22"/>
        </w:rPr>
        <w:t xml:space="preserve">Upon termination, the Contractor shall provide reasonable transition assistance for up to ten (10) business days at the Contractor’s then-current rate, including knowledge transfer, documentation, and handoff of in-progress work.</w:t>
      </w:r>
    </w:p>
    <w:p>
      <w:pPr>
        <w:pStyle w:val="Heading1"/>
        <w:spacing w:after="120" w:before="360"/>
      </w:pPr>
      <w:r>
        <w:rPr>
          <w:rFonts w:ascii="Arial" w:cs="Arial" w:eastAsia="Arial" w:hAnsi="Arial"/>
          <w:b/>
          <w:bCs/>
          <w:color w:val="1B2A4A"/>
          <w:sz w:val="28"/>
          <w:szCs w:val="28"/>
        </w:rPr>
        <w:t xml:space="preserve">7. REPRESENTATIONS AND WARRANTIES</w:t>
      </w:r>
    </w:p>
    <w:p>
      <w:pPr>
        <w:spacing w:after="160"/>
        <w:jc w:val="both"/>
      </w:pPr>
      <w:r>
        <w:rPr>
          <w:rFonts w:ascii="Arial" w:cs="Arial" w:eastAsia="Arial" w:hAnsi="Arial"/>
          <w:b/>
          <w:bCs/>
          <w:color w:val="333333"/>
          <w:sz w:val="22"/>
          <w:szCs w:val="22"/>
        </w:rPr>
        <w:t xml:space="preserve">7.1 Contractor Representations. </w:t>
      </w:r>
      <w:r>
        <w:rPr>
          <w:rFonts w:ascii="Arial" w:cs="Arial" w:eastAsia="Arial" w:hAnsi="Arial"/>
          <w:color w:val="333333"/>
          <w:sz w:val="22"/>
          <w:szCs w:val="22"/>
        </w:rPr>
        <w:t xml:space="preserve">The Contractor represents and warrants that: (a) the Contractor has the legal right and ability to enter into this Agreement; (b) the Services will not infringe upon any third party’s intellectual property rights; (c) the Contractor is not party to any agreement that would conflict with obligations under this Agreement; (d) the Contractor holds all licenses and certifications required to perform the Services; and (e) all information provided to the Company is accurate and complete.</w:t>
      </w:r>
    </w:p>
    <w:p>
      <w:pPr>
        <w:spacing w:after="160"/>
        <w:jc w:val="both"/>
      </w:pPr>
      <w:r>
        <w:rPr>
          <w:rFonts w:ascii="Arial" w:cs="Arial" w:eastAsia="Arial" w:hAnsi="Arial"/>
          <w:b/>
          <w:bCs/>
          <w:color w:val="333333"/>
          <w:sz w:val="22"/>
          <w:szCs w:val="22"/>
        </w:rPr>
        <w:t xml:space="preserve">7.2 Insurance. </w:t>
      </w:r>
      <w:r>
        <w:rPr>
          <w:rFonts w:ascii="Arial" w:cs="Arial" w:eastAsia="Arial" w:hAnsi="Arial"/>
          <w:color w:val="333333"/>
          <w:sz w:val="22"/>
          <w:szCs w:val="22"/>
        </w:rPr>
        <w:t xml:space="preserve">The Contractor shall maintain adequate general liability insurance and, if applicable, professional liability (errors and omissions) insurance throughout the term of this Agreement. Proof of insurance shall be provided upon request.</w:t>
      </w:r>
    </w:p>
    <w:p>
      <w:pPr>
        <w:pStyle w:val="Heading1"/>
        <w:spacing w:after="120" w:before="360"/>
      </w:pPr>
      <w:r>
        <w:rPr>
          <w:rFonts w:ascii="Arial" w:cs="Arial" w:eastAsia="Arial" w:hAnsi="Arial"/>
          <w:b/>
          <w:bCs/>
          <w:color w:val="1B2A4A"/>
          <w:sz w:val="28"/>
          <w:szCs w:val="28"/>
        </w:rPr>
        <w:t xml:space="preserve">8. INDEMNIFICATION AND LIABILITY</w:t>
      </w:r>
    </w:p>
    <w:p>
      <w:pPr>
        <w:spacing w:after="160"/>
        <w:jc w:val="both"/>
      </w:pPr>
      <w:r>
        <w:rPr>
          <w:rFonts w:ascii="Arial" w:cs="Arial" w:eastAsia="Arial" w:hAnsi="Arial"/>
          <w:b/>
          <w:bCs/>
          <w:color w:val="333333"/>
          <w:sz w:val="22"/>
          <w:szCs w:val="22"/>
        </w:rPr>
        <w:t xml:space="preserve">8.1 Contractor Indemnification. </w:t>
      </w:r>
      <w:r>
        <w:rPr>
          <w:rFonts w:ascii="Arial" w:cs="Arial" w:eastAsia="Arial" w:hAnsi="Arial"/>
          <w:color w:val="333333"/>
          <w:sz w:val="22"/>
          <w:szCs w:val="22"/>
        </w:rPr>
        <w:t xml:space="preserve">The Contractor shall indemnify, defend, and hold harmless the Company and its officers, directors, members, employees, and agents from and against any and all claims, damages, losses, costs, and expenses (including reasonable attorney’s fees) arising from: (a) the Contractor’s breach of this Agreement; (b) the Contractor’s negligence or willful misconduct; (c) any claim that the Work Product infringes upon a third party’s intellectual property rights; or (d) the Contractor’s failure to comply with applicable laws or regulations.</w:t>
      </w:r>
    </w:p>
    <w:p>
      <w:pPr>
        <w:spacing w:after="160"/>
        <w:jc w:val="both"/>
      </w:pPr>
      <w:r>
        <w:rPr>
          <w:rFonts w:ascii="Arial" w:cs="Arial" w:eastAsia="Arial" w:hAnsi="Arial"/>
          <w:b/>
          <w:bCs/>
          <w:color w:val="333333"/>
          <w:sz w:val="22"/>
          <w:szCs w:val="22"/>
        </w:rPr>
        <w:t xml:space="preserve">8.2 Limitation of Liability. </w:t>
      </w:r>
      <w:r>
        <w:rPr>
          <w:rFonts w:ascii="Arial" w:cs="Arial" w:eastAsia="Arial" w:hAnsi="Arial"/>
          <w:color w:val="333333"/>
          <w:sz w:val="22"/>
          <w:szCs w:val="22"/>
        </w:rPr>
        <w:t xml:space="preserve">EXCEPT FOR INDEMNIFICATION OBLIGATIONS AND BREACHES OF CONFIDENTIALITY OR INTELLECTUAL PROPERTY PROVISIONS, NEITHER PARTY SHALL BE LIABLE FOR ANY INDIRECT, INCIDENTAL, CONSEQUENTIAL, SPECIAL, OR PUNITIVE DAMAGES.</w:t>
      </w:r>
    </w:p>
    <w:p>
      <w:pPr>
        <w:pStyle w:val="Heading1"/>
        <w:spacing w:after="120" w:before="360"/>
      </w:pPr>
      <w:r>
        <w:rPr>
          <w:rFonts w:ascii="Arial" w:cs="Arial" w:eastAsia="Arial" w:hAnsi="Arial"/>
          <w:b/>
          <w:bCs/>
          <w:color w:val="1B2A4A"/>
          <w:sz w:val="28"/>
          <w:szCs w:val="28"/>
        </w:rPr>
        <w:t xml:space="preserve">9. DISPUTE RESOLUTION</w:t>
      </w:r>
    </w:p>
    <w:p>
      <w:pPr>
        <w:spacing w:after="160"/>
        <w:jc w:val="both"/>
      </w:pPr>
      <w:r>
        <w:rPr>
          <w:rFonts w:ascii="Arial" w:cs="Arial" w:eastAsia="Arial" w:hAnsi="Arial"/>
          <w:b/>
          <w:bCs/>
          <w:color w:val="333333"/>
          <w:sz w:val="22"/>
          <w:szCs w:val="22"/>
        </w:rPr>
        <w:t xml:space="preserve">9.1 Good Faith Negotiation. </w:t>
      </w:r>
      <w:r>
        <w:rPr>
          <w:rFonts w:ascii="Arial" w:cs="Arial" w:eastAsia="Arial" w:hAnsi="Arial"/>
          <w:color w:val="333333"/>
          <w:sz w:val="22"/>
          <w:szCs w:val="22"/>
        </w:rPr>
        <w:t xml:space="preserve">The Parties shall attempt to resolve any dispute arising under this Agreement through good faith negotiation within fifteen (15) days of written notice of the dispute.</w:t>
      </w:r>
    </w:p>
    <w:p>
      <w:pPr>
        <w:spacing w:after="160"/>
        <w:jc w:val="both"/>
      </w:pPr>
      <w:r>
        <w:rPr>
          <w:rFonts w:ascii="Arial" w:cs="Arial" w:eastAsia="Arial" w:hAnsi="Arial"/>
          <w:b/>
          <w:bCs/>
          <w:color w:val="333333"/>
          <w:sz w:val="22"/>
          <w:szCs w:val="22"/>
        </w:rPr>
        <w:t xml:space="preserve">9.2 Mediation. </w:t>
      </w:r>
      <w:r>
        <w:rPr>
          <w:rFonts w:ascii="Arial" w:cs="Arial" w:eastAsia="Arial" w:hAnsi="Arial"/>
          <w:color w:val="333333"/>
          <w:sz w:val="22"/>
          <w:szCs w:val="22"/>
        </w:rPr>
        <w:t xml:space="preserve">If negotiation fails, the dispute shall be submitted to mediation with a mutually agreed mediator in Florida. Each Party shall bear its own mediation costs, and the mediator’s fees shall be shared equally.</w:t>
      </w:r>
    </w:p>
    <w:p>
      <w:pPr>
        <w:spacing w:after="160"/>
        <w:jc w:val="both"/>
      </w:pPr>
      <w:r>
        <w:rPr>
          <w:rFonts w:ascii="Arial" w:cs="Arial" w:eastAsia="Arial" w:hAnsi="Arial"/>
          <w:b/>
          <w:bCs/>
          <w:color w:val="333333"/>
          <w:sz w:val="22"/>
          <w:szCs w:val="22"/>
        </w:rPr>
        <w:t xml:space="preserve">9.3 Arbitration. </w:t>
      </w:r>
      <w:r>
        <w:rPr>
          <w:rFonts w:ascii="Arial" w:cs="Arial" w:eastAsia="Arial" w:hAnsi="Arial"/>
          <w:color w:val="333333"/>
          <w:sz w:val="22"/>
          <w:szCs w:val="22"/>
        </w:rPr>
        <w:t xml:space="preserve">If mediation fails within sixty (60) days, the dispute shall be resolved by binding arbitration in Florida under the rules of the American Arbitration Association. The arbitrator’s decision shall be final and enforceable in any court of competent jurisdiction.</w:t>
      </w:r>
    </w:p>
    <w:p>
      <w:pPr>
        <w:spacing w:after="160"/>
        <w:jc w:val="both"/>
      </w:pPr>
      <w:r>
        <w:rPr>
          <w:rFonts w:ascii="Arial" w:cs="Arial" w:eastAsia="Arial" w:hAnsi="Arial"/>
          <w:b/>
          <w:bCs/>
          <w:color w:val="333333"/>
          <w:sz w:val="22"/>
          <w:szCs w:val="22"/>
        </w:rPr>
        <w:t xml:space="preserve">9.4 Governing Law. </w:t>
      </w:r>
      <w:r>
        <w:rPr>
          <w:rFonts w:ascii="Arial" w:cs="Arial" w:eastAsia="Arial" w:hAnsi="Arial"/>
          <w:color w:val="333333"/>
          <w:sz w:val="22"/>
          <w:szCs w:val="22"/>
        </w:rPr>
        <w:t xml:space="preserve">This Agreement shall be governed by and construed in accordance with the laws of the State of Florida, without regard to its conflict of laws principles.</w:t>
      </w:r>
    </w:p>
    <w:p>
      <w:pPr>
        <w:spacing w:after="160"/>
        <w:jc w:val="both"/>
      </w:pPr>
      <w:r>
        <w:rPr>
          <w:rFonts w:ascii="Arial" w:cs="Arial" w:eastAsia="Arial" w:hAnsi="Arial"/>
          <w:b/>
          <w:bCs/>
          <w:color w:val="333333"/>
          <w:sz w:val="22"/>
          <w:szCs w:val="22"/>
        </w:rPr>
        <w:t xml:space="preserve">9.5 Attorney’s Fees. </w:t>
      </w:r>
      <w:r>
        <w:rPr>
          <w:rFonts w:ascii="Arial" w:cs="Arial" w:eastAsia="Arial" w:hAnsi="Arial"/>
          <w:color w:val="333333"/>
          <w:sz w:val="22"/>
          <w:szCs w:val="22"/>
        </w:rPr>
        <w:t xml:space="preserve">The prevailing Party in any arbitration or legal proceeding shall be entitled to recover reasonable attorney’s fees, costs, and expenses.</w:t>
      </w:r>
    </w:p>
    <w:p>
      <w:pPr>
        <w:pStyle w:val="Heading1"/>
        <w:spacing w:after="120" w:before="360"/>
      </w:pPr>
      <w:r>
        <w:rPr>
          <w:rFonts w:ascii="Arial" w:cs="Arial" w:eastAsia="Arial" w:hAnsi="Arial"/>
          <w:b/>
          <w:bCs/>
          <w:color w:val="1B2A4A"/>
          <w:sz w:val="28"/>
          <w:szCs w:val="28"/>
        </w:rPr>
        <w:t xml:space="preserve">10. GENERAL PROVISIONS</w:t>
      </w:r>
    </w:p>
    <w:p>
      <w:pPr>
        <w:spacing w:after="160"/>
        <w:jc w:val="both"/>
      </w:pPr>
      <w:r>
        <w:rPr>
          <w:rFonts w:ascii="Arial" w:cs="Arial" w:eastAsia="Arial" w:hAnsi="Arial"/>
          <w:b/>
          <w:bCs/>
          <w:color w:val="333333"/>
          <w:sz w:val="22"/>
          <w:szCs w:val="22"/>
        </w:rPr>
        <w:t xml:space="preserve">10.1 Entire Agreement. </w:t>
      </w:r>
      <w:r>
        <w:rPr>
          <w:rFonts w:ascii="Arial" w:cs="Arial" w:eastAsia="Arial" w:hAnsi="Arial"/>
          <w:color w:val="333333"/>
          <w:sz w:val="22"/>
          <w:szCs w:val="22"/>
        </w:rPr>
        <w:t xml:space="preserve">This Agreement, together with any executed NDA, Statements of Work, and Exhibits, constitutes the entire agreement between the Parties and supersedes all prior negotiations, representations, and agreements.</w:t>
      </w:r>
    </w:p>
    <w:p>
      <w:pPr>
        <w:spacing w:after="160"/>
        <w:jc w:val="both"/>
      </w:pPr>
      <w:r>
        <w:rPr>
          <w:rFonts w:ascii="Arial" w:cs="Arial" w:eastAsia="Arial" w:hAnsi="Arial"/>
          <w:b/>
          <w:bCs/>
          <w:color w:val="333333"/>
          <w:sz w:val="22"/>
          <w:szCs w:val="22"/>
        </w:rPr>
        <w:t xml:space="preserve">10.2 Amendments. </w:t>
      </w:r>
      <w:r>
        <w:rPr>
          <w:rFonts w:ascii="Arial" w:cs="Arial" w:eastAsia="Arial" w:hAnsi="Arial"/>
          <w:color w:val="333333"/>
          <w:sz w:val="22"/>
          <w:szCs w:val="22"/>
        </w:rPr>
        <w:t xml:space="preserve">This Agreement may only be modified by a written instrument signed by both Parties.</w:t>
      </w:r>
    </w:p>
    <w:p>
      <w:pPr>
        <w:spacing w:after="160"/>
        <w:jc w:val="both"/>
      </w:pPr>
      <w:r>
        <w:rPr>
          <w:rFonts w:ascii="Arial" w:cs="Arial" w:eastAsia="Arial" w:hAnsi="Arial"/>
          <w:b/>
          <w:bCs/>
          <w:color w:val="333333"/>
          <w:sz w:val="22"/>
          <w:szCs w:val="22"/>
        </w:rPr>
        <w:t xml:space="preserve">10.3 Severability. </w:t>
      </w:r>
      <w:r>
        <w:rPr>
          <w:rFonts w:ascii="Arial" w:cs="Arial" w:eastAsia="Arial" w:hAnsi="Arial"/>
          <w:color w:val="333333"/>
          <w:sz w:val="22"/>
          <w:szCs w:val="22"/>
        </w:rPr>
        <w:t xml:space="preserve">If any provision is held invalid or unenforceable, the remaining provisions shall remain in full force. The invalid provision shall be reformed to the minimum extent necessary.</w:t>
      </w:r>
    </w:p>
    <w:p>
      <w:pPr>
        <w:spacing w:after="160"/>
        <w:jc w:val="both"/>
      </w:pPr>
      <w:r>
        <w:rPr>
          <w:rFonts w:ascii="Arial" w:cs="Arial" w:eastAsia="Arial" w:hAnsi="Arial"/>
          <w:b/>
          <w:bCs/>
          <w:color w:val="333333"/>
          <w:sz w:val="22"/>
          <w:szCs w:val="22"/>
        </w:rPr>
        <w:t xml:space="preserve">10.4 Waiver. </w:t>
      </w:r>
      <w:r>
        <w:rPr>
          <w:rFonts w:ascii="Arial" w:cs="Arial" w:eastAsia="Arial" w:hAnsi="Arial"/>
          <w:color w:val="333333"/>
          <w:sz w:val="22"/>
          <w:szCs w:val="22"/>
        </w:rPr>
        <w:t xml:space="preserve">No waiver of any provision shall constitute a waiver of any other provision or of any subsequent breach.</w:t>
      </w:r>
    </w:p>
    <w:p>
      <w:pPr>
        <w:spacing w:after="160"/>
        <w:jc w:val="both"/>
      </w:pPr>
      <w:r>
        <w:rPr>
          <w:rFonts w:ascii="Arial" w:cs="Arial" w:eastAsia="Arial" w:hAnsi="Arial"/>
          <w:b/>
          <w:bCs/>
          <w:color w:val="333333"/>
          <w:sz w:val="22"/>
          <w:szCs w:val="22"/>
        </w:rPr>
        <w:t xml:space="preserve">10.5 Assignment. </w:t>
      </w:r>
      <w:r>
        <w:rPr>
          <w:rFonts w:ascii="Arial" w:cs="Arial" w:eastAsia="Arial" w:hAnsi="Arial"/>
          <w:color w:val="333333"/>
          <w:sz w:val="22"/>
          <w:szCs w:val="22"/>
        </w:rPr>
        <w:t xml:space="preserve">The Contractor may not assign this Agreement without the Company’s prior written consent. The Company may assign this Agreement in connection with a merger, acquisition, or sale of substantially all of its assets.</w:t>
      </w:r>
    </w:p>
    <w:p>
      <w:pPr>
        <w:spacing w:after="160"/>
        <w:jc w:val="both"/>
      </w:pPr>
      <w:r>
        <w:rPr>
          <w:rFonts w:ascii="Arial" w:cs="Arial" w:eastAsia="Arial" w:hAnsi="Arial"/>
          <w:b/>
          <w:bCs/>
          <w:color w:val="333333"/>
          <w:sz w:val="22"/>
          <w:szCs w:val="22"/>
        </w:rPr>
        <w:t xml:space="preserve">10.6 Force Majeure. </w:t>
      </w:r>
      <w:r>
        <w:rPr>
          <w:rFonts w:ascii="Arial" w:cs="Arial" w:eastAsia="Arial" w:hAnsi="Arial"/>
          <w:color w:val="333333"/>
          <w:sz w:val="22"/>
          <w:szCs w:val="22"/>
        </w:rPr>
        <w:t xml:space="preserve">Neither Party shall be liable for delays or failures in performance resulting from causes beyond reasonable control, including natural disasters, pandemics, government actions, or internet outages, provided the affected Party gives prompt notice and uses reasonable efforts to mitigate the impact.</w:t>
      </w:r>
    </w:p>
    <w:p>
      <w:pPr>
        <w:spacing w:after="160"/>
        <w:jc w:val="both"/>
      </w:pPr>
      <w:r>
        <w:rPr>
          <w:rFonts w:ascii="Arial" w:cs="Arial" w:eastAsia="Arial" w:hAnsi="Arial"/>
          <w:b/>
          <w:bCs/>
          <w:color w:val="333333"/>
          <w:sz w:val="22"/>
          <w:szCs w:val="22"/>
        </w:rPr>
        <w:t xml:space="preserve">10.7 Counterparts. </w:t>
      </w:r>
      <w:r>
        <w:rPr>
          <w:rFonts w:ascii="Arial" w:cs="Arial" w:eastAsia="Arial" w:hAnsi="Arial"/>
          <w:color w:val="333333"/>
          <w:sz w:val="22"/>
          <w:szCs w:val="22"/>
        </w:rPr>
        <w:t xml:space="preserve">This Agreement may be executed in counterparts, including electronic signatures, each of which shall constitute an original.</w:t>
      </w:r>
    </w:p>
    <w:p>
      <w:r>
        <w:br w:type="page"/>
      </w:r>
    </w:p>
    <w:p>
      <w:pPr>
        <w:spacing w:after="360"/>
        <w:jc w:val="center"/>
      </w:pPr>
      <w:r>
        <w:rPr>
          <w:rFonts w:ascii="Arial" w:cs="Arial" w:eastAsia="Arial" w:hAnsi="Arial"/>
          <w:b/>
          <w:bCs/>
          <w:color w:val="1B2A4A"/>
          <w:sz w:val="28"/>
          <w:szCs w:val="28"/>
        </w:rPr>
        <w:t xml:space="preserve">SIGNATURE PAGE</w:t>
      </w:r>
    </w:p>
    <w:p>
      <w:pPr>
        <w:spacing w:after="160"/>
        <w:jc w:val="both"/>
      </w:pPr>
      <w:r>
        <w:rPr>
          <w:rFonts w:ascii="Arial" w:cs="Arial" w:eastAsia="Arial" w:hAnsi="Arial"/>
          <w:color w:val="333333"/>
          <w:sz w:val="22"/>
          <w:szCs w:val="22"/>
        </w:rPr>
        <w:t xml:space="preserve">IN WITNESS WHEREOF, the Parties have executed this Independent Contractor Agreement as of the Effective Date written above.</w:t>
      </w:r>
    </w:p>
    <w:p>
      <w:pPr>
        <w:spacing w:after="160"/>
        <w:jc w:val="both"/>
      </w:pPr>
      <w:r>
        <w:rPr>
          <w:rFonts w:ascii="Arial" w:cs="Arial" w:eastAsia="Arial" w:hAnsi="Arial"/>
          <w:b/>
          <w:bCs/>
          <w:color w:val="1B2A4A"/>
          <w:sz w:val="22"/>
          <w:szCs w:val="22"/>
        </w:rPr>
        <w:t xml:space="preserve">FOR LIFTORI AI LLC:</w:t>
      </w:r>
    </w:p>
    <w:p>
      <w:pPr>
        <w:spacing w:before="48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Signature (Authorized Representative)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Printed Name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Date</w:t>
      </w:r>
    </w:p>
    <w:p>
      <w:pPr>
        <w:spacing w:before="480"/>
      </w:pPr>
    </w:p>
    <w:p>
      <w:pPr>
        <w:spacing w:after="160"/>
        <w:jc w:val="both"/>
      </w:pPr>
      <w:r>
        <w:rPr>
          <w:rFonts w:ascii="Arial" w:cs="Arial" w:eastAsia="Arial" w:hAnsi="Arial"/>
          <w:b/>
          <w:bCs/>
          <w:color w:val="1B2A4A"/>
          <w:sz w:val="22"/>
          <w:szCs w:val="22"/>
        </w:rPr>
        <w:t xml:space="preserve">CONTRACTOR:</w:t>
      </w:r>
    </w:p>
    <w:p>
      <w:pPr>
        <w:spacing w:before="48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Signature (Contractor)</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Printed Name</w:t>
      </w:r>
    </w:p>
    <w:p>
      <w:pPr>
        <w:spacing w:before="200"/>
      </w:pPr>
    </w:p>
    <w:p>
      <w:pPr>
        <w:spacing w:after="160"/>
        <w:jc w:val="both"/>
      </w:pPr>
      <w:r>
        <w:rPr>
          <w:rFonts w:ascii="Arial" w:cs="Arial" w:eastAsia="Arial" w:hAnsi="Arial"/>
          <w:sz w:val="22"/>
          <w:szCs w:val="22"/>
        </w:rPr>
        <w:t xml:space="preserve">________________________________________</w:t>
      </w:r>
    </w:p>
    <w:p>
      <w:pPr>
        <w:spacing w:after="160"/>
        <w:jc w:val="both"/>
      </w:pPr>
      <w:r>
        <w:rPr>
          <w:rFonts w:ascii="Arial" w:cs="Arial" w:eastAsia="Arial" w:hAnsi="Arial"/>
          <w:i/>
          <w:iCs/>
          <w:color w:val="666666"/>
          <w:sz w:val="20"/>
          <w:szCs w:val="20"/>
        </w:rPr>
        <w:t xml:space="preserve">Date</w:t>
      </w:r>
    </w:p>
    <w:p>
      <w:r>
        <w:br w:type="page"/>
      </w:r>
    </w:p>
    <w:p>
      <w:pPr>
        <w:pBdr>
          <w:bottom w:val="single" w:color="1B2A4A" w:sz="4" w:space="8"/>
        </w:pBdr>
        <w:spacing w:after="200"/>
        <w:jc w:val="center"/>
      </w:pPr>
      <w:r>
        <w:rPr>
          <w:rFonts w:ascii="Arial" w:cs="Arial" w:eastAsia="Arial" w:hAnsi="Arial"/>
          <w:b/>
          <w:bCs/>
          <w:color w:val="1B2A4A"/>
          <w:sz w:val="28"/>
          <w:szCs w:val="28"/>
        </w:rPr>
        <w:t xml:space="preserve">EXHIBIT A — SCOPE OF SERVICES</w:t>
      </w:r>
    </w:p>
    <w:p>
      <w:pPr>
        <w:spacing w:after="160"/>
        <w:jc w:val="both"/>
      </w:pPr>
      <w:r>
        <w:rPr>
          <w:rFonts w:ascii="Arial" w:cs="Arial" w:eastAsia="Arial" w:hAnsi="Arial"/>
          <w:color w:val="333333"/>
          <w:sz w:val="22"/>
          <w:szCs w:val="22"/>
        </w:rPr>
        <w:t xml:space="preserve">This Exhibit outlines the initial scope of engagement. Additional or modified scopes shall be documented in separate Statements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Contractor Name</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Role / Title</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Start Date</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Compensation Rate</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Payment Schedule</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Bi-weekly / Monthly (circle one)</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Primary Responsibilities</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Reporting To</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r>
        <w:tc>
          <w:tcPr>
            <w:tcW w:type="dxa" w:w="3120"/>
            <w:tcBorders>
              <w:top w:val="single" w:color="B0BEC5" w:sz="1"/>
              <w:left w:val="single" w:color="B0BEC5" w:sz="1"/>
              <w:bottom w:val="single" w:color="B0BEC5" w:sz="1"/>
              <w:right w:val="single" w:color="B0BEC5" w:sz="1"/>
            </w:tcBorders>
            <w:shd w:fill="F0F4F8" w:val="clear"/>
            <w:tcMar>
              <w:top w:type="dxa" w:w="80"/>
              <w:left w:type="dxa" w:w="120"/>
              <w:bottom w:type="dxa" w:w="80"/>
              <w:right w:type="dxa" w:w="120"/>
            </w:tcMar>
          </w:tcPr>
          <w:p>
            <w:pPr>
              <w:spacing w:after="160"/>
              <w:jc w:val="both"/>
            </w:pPr>
            <w:r>
              <w:rPr>
                <w:rFonts w:ascii="Arial" w:cs="Arial" w:eastAsia="Arial" w:hAnsi="Arial"/>
                <w:b/>
                <w:bCs/>
                <w:color w:val="1B2A4A"/>
                <w:sz w:val="22"/>
                <w:szCs w:val="22"/>
              </w:rPr>
              <w:t xml:space="preserve">Access Required</w:t>
            </w:r>
          </w:p>
        </w:tc>
        <w:tc>
          <w:tcPr>
            <w:tcW w:type="dxa" w:w="6240"/>
            <w:tcBorders>
              <w:top w:val="single" w:color="B0BEC5" w:sz="1"/>
              <w:left w:val="single" w:color="B0BEC5" w:sz="1"/>
              <w:bottom w:val="single" w:color="B0BEC5" w:sz="1"/>
              <w:right w:val="single" w:color="B0BEC5" w:sz="1"/>
            </w:tcBorders>
            <w:tcMar>
              <w:top w:type="dxa" w:w="80"/>
              <w:left w:type="dxa" w:w="120"/>
              <w:bottom w:type="dxa" w:w="80"/>
              <w:right w:type="dxa" w:w="120"/>
            </w:tcMar>
          </w:tcPr>
          <w:p>
            <w:pPr>
              <w:spacing w:after="160"/>
              <w:jc w:val="both"/>
            </w:pPr>
            <w:r>
              <w:rPr>
                <w:rFonts w:ascii="Arial" w:cs="Arial" w:eastAsia="Arial" w:hAnsi="Arial"/>
                <w:sz w:val="22"/>
                <w:szCs w:val="22"/>
              </w:rPr>
              <w:t xml:space="preserve">________________________________________</w:t>
            </w:r>
          </w:p>
        </w:tc>
      </w:tr>
    </w:tbl>
    <w:p>
      <w:pPr>
        <w:spacing w:before="360"/>
      </w:pPr>
    </w:p>
    <w:p>
      <w:pPr>
        <w:spacing w:after="160"/>
        <w:jc w:val="both"/>
      </w:pPr>
      <w:r>
        <w:rPr>
          <w:rFonts w:ascii="Arial" w:cs="Arial" w:eastAsia="Arial" w:hAnsi="Arial"/>
          <w:b/>
          <w:bCs/>
          <w:color w:val="1B2A4A"/>
          <w:sz w:val="22"/>
          <w:szCs w:val="22"/>
        </w:rPr>
        <w:t xml:space="preserve">Agreed and accepted:</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left w:val="none"/>
              <w:bottom w:val="none"/>
              <w:right w:val="none"/>
            </w:tcBorders>
            <w:tcMar>
              <w:top w:type="dxa" w:w="80"/>
              <w:left w:type="dxa" w:w="0"/>
              <w:bottom w:type="dxa" w:w="80"/>
              <w:right w:type="dxa" w:w="200"/>
            </w:tcMar>
          </w:tcPr>
          <w:p>
            <w:pPr>
              <w:spacing w:after="160"/>
              <w:jc w:val="both"/>
            </w:pPr>
            <w:r>
              <w:rPr>
                <w:rFonts w:ascii="Arial" w:cs="Arial" w:eastAsia="Arial" w:hAnsi="Arial"/>
                <w:sz w:val="22"/>
                <w:szCs w:val="22"/>
              </w:rPr>
              <w:t xml:space="preserve">________________________________</w:t>
            </w:r>
          </w:p>
          <w:p>
            <w:pPr>
              <w:spacing w:after="160"/>
              <w:jc w:val="both"/>
            </w:pPr>
            <w:r>
              <w:rPr>
                <w:rFonts w:ascii="Arial" w:cs="Arial" w:eastAsia="Arial" w:hAnsi="Arial"/>
                <w:i/>
                <w:iCs/>
                <w:color w:val="666666"/>
                <w:sz w:val="20"/>
                <w:szCs w:val="20"/>
              </w:rPr>
              <w:t xml:space="preserve">Company Signature / Date</w:t>
            </w:r>
          </w:p>
        </w:tc>
        <w:tc>
          <w:tcPr>
            <w:tcW w:type="dxa" w:w="4780"/>
            <w:tcBorders>
              <w:top w:val="none"/>
              <w:left w:val="none"/>
              <w:bottom w:val="none"/>
              <w:right w:val="none"/>
            </w:tcBorders>
            <w:tcMar>
              <w:top w:type="dxa" w:w="80"/>
              <w:left w:type="dxa" w:w="200"/>
              <w:bottom w:type="dxa" w:w="80"/>
              <w:right w:type="dxa" w:w="0"/>
            </w:tcMar>
          </w:tcPr>
          <w:p>
            <w:pPr>
              <w:spacing w:after="160"/>
              <w:jc w:val="both"/>
            </w:pPr>
            <w:r>
              <w:rPr>
                <w:rFonts w:ascii="Arial" w:cs="Arial" w:eastAsia="Arial" w:hAnsi="Arial"/>
                <w:sz w:val="22"/>
                <w:szCs w:val="22"/>
              </w:rPr>
              <w:t xml:space="preserve">________________________________</w:t>
            </w:r>
          </w:p>
          <w:p>
            <w:pPr>
              <w:spacing w:after="160"/>
              <w:jc w:val="both"/>
            </w:pPr>
            <w:r>
              <w:rPr>
                <w:rFonts w:ascii="Arial" w:cs="Arial" w:eastAsia="Arial" w:hAnsi="Arial"/>
                <w:i/>
                <w:iCs/>
                <w:color w:val="666666"/>
                <w:sz w:val="20"/>
                <w:szCs w:val="20"/>
              </w:rPr>
              <w:t xml:space="preserve">Contractor Signature / 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jc w:val="right"/>
    </w:pPr>
    <w:r>
      <w:rPr>
        <w:rFonts w:ascii="Arial" w:cs="Arial" w:eastAsia="Arial" w:hAnsi="Arial"/>
        <w:i/>
        <w:iCs/>
        <w:color w:val="999999"/>
        <w:sz w:val="18"/>
        <w:szCs w:val="18"/>
      </w:rPr>
      <w:t xml:space="preserve">Liftori AI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2026-04-10T02:34:32.521Z</dcterms:created>
  <dcterms:modified xsi:type="dcterms:W3CDTF">2026-04-10T02:34:32.521Z</dcterms:modified>
</cp:coreProperties>
</file>

<file path=docProps/custom.xml><?xml version="1.0" encoding="utf-8"?>
<Properties xmlns="http://schemas.openxmlformats.org/officeDocument/2006/custom-properties" xmlns:vt="http://schemas.openxmlformats.org/officeDocument/2006/docPropsVTypes"/>
</file>