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6"/>
          <w:szCs w:val="36"/>
        </w:rPr>
        <w:t xml:space="preserve">NON-DISCLOSURE AGREEMENT</w:t>
      </w:r>
    </w:p>
    <w:p>
      <w:pPr>
        <w:spacing w:after="80"/>
        <w:jc w:val="center"/>
      </w:pPr>
      <w:r>
        <w:rPr>
          <w:rFonts w:ascii="Arial" w:cs="Arial" w:eastAsia="Arial" w:hAnsi="Arial"/>
          <w:i/>
          <w:iCs/>
          <w:color w:val="666666"/>
          <w:sz w:val="22"/>
          <w:szCs w:val="22"/>
        </w:rPr>
        <w:t xml:space="preserve">(Mutual Confidentiality Agreement)</w:t>
      </w:r>
    </w:p>
    <w:p>
      <w:pPr>
        <w:pBdr>
          <w:bottom w:val="single" w:color="1B2A4A" w:sz="4" w:space="8"/>
        </w:pBdr>
        <w:spacing w:after="360"/>
        <w:jc w:val="center"/>
      </w:pPr>
      <w:r>
        <w:rPr>
          <w:rFonts w:ascii="Arial" w:cs="Arial" w:eastAsia="Arial" w:hAnsi="Arial"/>
          <w:b/>
          <w:bCs/>
          <w:color w:val="1B2A4A"/>
          <w:sz w:val="24"/>
          <w:szCs w:val="24"/>
        </w:rPr>
        <w:t xml:space="preserve">Liftori AI LLC</w:t>
      </w:r>
    </w:p>
    <w:p>
      <w:pPr>
        <w:spacing w:after="160"/>
        <w:jc w:val="both"/>
      </w:pPr>
      <w:r>
        <w:rPr>
          <w:rFonts w:ascii="Arial" w:cs="Arial" w:eastAsia="Arial" w:hAnsi="Arial"/>
          <w:color w:val="333333"/>
          <w:sz w:val="22"/>
          <w:szCs w:val="22"/>
        </w:rPr>
        <w:t xml:space="preserve">This Non-Disclosure Agreement ("Agreement") </w:t>
      </w:r>
      <w:r>
        <w:rPr>
          <w:rFonts w:ascii="Arial" w:cs="Arial" w:eastAsia="Arial" w:hAnsi="Arial"/>
          <w:color w:val="333333"/>
          <w:sz w:val="22"/>
          <w:szCs w:val="22"/>
        </w:rPr>
        <w:t xml:space="preserve">is entered into as of </w:t>
      </w:r>
      <w:r>
        <w:rPr>
          <w:rFonts w:ascii="Arial" w:cs="Arial" w:eastAsia="Arial" w:hAnsi="Arial"/>
          <w:color w:val="333333"/>
          <w:sz w:val="22"/>
          <w:szCs w:val="22"/>
        </w:rPr>
        <w:t xml:space="preserve">____________________</w:t>
      </w:r>
      <w:r>
        <w:rPr>
          <w:rFonts w:ascii="Arial" w:cs="Arial" w:eastAsia="Arial" w:hAnsi="Arial"/>
          <w:color w:val="333333"/>
          <w:sz w:val="22"/>
          <w:szCs w:val="22"/>
        </w:rPr>
        <w:t xml:space="preserve"> (the "Effective Date"), by and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0BEC5" w:sz="1"/>
              <w:left w:val="single" w:color="B0BEC5" w:sz="1"/>
              <w:bottom w:val="single" w:color="B0BEC5" w:sz="1"/>
              <w:right w:val="single" w:color="B0BEC5" w:sz="1"/>
            </w:tcBorders>
            <w:shd w:fill="F0F4F8" w:val="clear"/>
            <w:tcMar>
              <w:top w:type="dxa" w:w="100"/>
              <w:left w:type="dxa" w:w="140"/>
              <w:bottom w:type="dxa" w:w="100"/>
              <w:right w:type="dxa" w:w="140"/>
            </w:tcMar>
          </w:tcPr>
          <w:p>
            <w:pPr>
              <w:spacing w:after="40"/>
              <w:jc w:val="both"/>
            </w:pPr>
            <w:r>
              <w:rPr>
                <w:rFonts w:ascii="Arial" w:cs="Arial" w:eastAsia="Arial" w:hAnsi="Arial"/>
                <w:b/>
                <w:bCs/>
                <w:color w:val="1B2A4A"/>
                <w:sz w:val="22"/>
                <w:szCs w:val="22"/>
              </w:rPr>
              <w:t xml:space="preserve">Disclosing Party:</w:t>
            </w:r>
          </w:p>
          <w:p>
            <w:pPr>
              <w:spacing w:after="40"/>
              <w:jc w:val="both"/>
            </w:pPr>
            <w:r>
              <w:rPr>
                <w:rFonts w:ascii="Arial" w:cs="Arial" w:eastAsia="Arial" w:hAnsi="Arial"/>
                <w:sz w:val="22"/>
                <w:szCs w:val="22"/>
              </w:rPr>
              <w:t xml:space="preserve">Liftori AI LLC</w:t>
            </w:r>
          </w:p>
          <w:p>
            <w:pPr>
              <w:spacing w:after="160"/>
              <w:jc w:val="both"/>
            </w:pPr>
            <w:r>
              <w:rPr>
                <w:rFonts w:ascii="Arial" w:cs="Arial" w:eastAsia="Arial" w:hAnsi="Arial"/>
                <w:i/>
                <w:iCs/>
                <w:color w:val="666666"/>
                <w:sz w:val="20"/>
                <w:szCs w:val="20"/>
              </w:rPr>
              <w:t xml:space="preserve">a Florida Limited Liability Company</w:t>
            </w:r>
          </w:p>
        </w:tc>
        <w:tc>
          <w:tcPr>
            <w:tcW w:type="dxa" w:w="4780"/>
            <w:tcBorders>
              <w:top w:val="single" w:color="B0BEC5" w:sz="1"/>
              <w:left w:val="single" w:color="B0BEC5" w:sz="1"/>
              <w:bottom w:val="single" w:color="B0BEC5" w:sz="1"/>
              <w:right w:val="single" w:color="B0BEC5" w:sz="1"/>
            </w:tcBorders>
            <w:shd w:fill="F0F4F8" w:val="clear"/>
            <w:tcMar>
              <w:top w:type="dxa" w:w="100"/>
              <w:left w:type="dxa" w:w="140"/>
              <w:bottom w:type="dxa" w:w="100"/>
              <w:right w:type="dxa" w:w="140"/>
            </w:tcMar>
          </w:tcPr>
          <w:p>
            <w:pPr>
              <w:spacing w:after="40"/>
              <w:jc w:val="both"/>
            </w:pPr>
            <w:r>
              <w:rPr>
                <w:rFonts w:ascii="Arial" w:cs="Arial" w:eastAsia="Arial" w:hAnsi="Arial"/>
                <w:b/>
                <w:bCs/>
                <w:color w:val="1B2A4A"/>
                <w:sz w:val="22"/>
                <w:szCs w:val="22"/>
              </w:rPr>
              <w:t xml:space="preserve">Receiving Party:</w:t>
            </w:r>
          </w:p>
          <w:p>
            <w:pPr>
              <w:spacing w:after="4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(Name / Entity)</w:t>
            </w:r>
          </w:p>
        </w:tc>
      </w:tr>
    </w:tbl>
    <w:p>
      <w:pPr>
        <w:spacing w:after="120"/>
        <w:jc w:val="both"/>
      </w:pPr>
      <w:r>
        <w:rPr>
          <w:rFonts w:ascii="Arial" w:cs="Arial" w:eastAsia="Arial" w:hAnsi="Arial"/>
          <w:color w:val="333333"/>
          <w:sz w:val="22"/>
          <w:szCs w:val="22"/>
        </w:rPr>
        <w:t xml:space="preserve"/>
      </w:r>
    </w:p>
    <w:p>
      <w:pPr>
        <w:spacing w:after="160"/>
        <w:jc w:val="both"/>
      </w:pPr>
      <w:r>
        <w:rPr>
          <w:rFonts w:ascii="Arial" w:cs="Arial" w:eastAsia="Arial" w:hAnsi="Arial"/>
          <w:color w:val="333333"/>
          <w:sz w:val="22"/>
          <w:szCs w:val="22"/>
        </w:rPr>
        <w:t xml:space="preserve">Each party may be referred to individually as a "Party" and collectively as the "Parties." The Parties hereby agree as follows:</w:t>
      </w:r>
    </w:p>
    <w:p>
      <w:pPr>
        <w:pStyle w:val="Heading1"/>
        <w:spacing w:after="120" w:before="360"/>
      </w:pPr>
      <w:r>
        <w:rPr>
          <w:rFonts w:ascii="Arial" w:cs="Arial" w:eastAsia="Arial" w:hAnsi="Arial"/>
          <w:b/>
          <w:bCs/>
          <w:color w:val="1B2A4A"/>
          <w:sz w:val="28"/>
          <w:szCs w:val="28"/>
        </w:rPr>
        <w:t xml:space="preserve">1. DEFINITIONS</w:t>
      </w:r>
    </w:p>
    <w:p>
      <w:pPr>
        <w:spacing w:after="160"/>
        <w:jc w:val="both"/>
      </w:pPr>
      <w:r>
        <w:rPr>
          <w:rFonts w:ascii="Arial" w:cs="Arial" w:eastAsia="Arial" w:hAnsi="Arial"/>
          <w:b/>
          <w:bCs/>
          <w:color w:val="333333"/>
          <w:sz w:val="22"/>
          <w:szCs w:val="22"/>
        </w:rPr>
        <w:t xml:space="preserve">1.1 "Confidential Information" </w:t>
      </w:r>
      <w:r>
        <w:rPr>
          <w:rFonts w:ascii="Arial" w:cs="Arial" w:eastAsia="Arial" w:hAnsi="Arial"/>
          <w:color w:val="333333"/>
          <w:sz w:val="22"/>
          <w:szCs w:val="22"/>
        </w:rPr>
        <w:t xml:space="preserve">means any and all non-public, proprietary, or trade secret information disclosed by either Party to the other, whether orally, in writing, electronically, or by any other means, including but not limited to:</w:t>
      </w:r>
    </w:p>
    <w:p>
      <w:pPr>
        <w:spacing w:after="160"/>
        <w:ind w:left="360"/>
        <w:jc w:val="both"/>
      </w:pPr>
      <w:r>
        <w:rPr>
          <w:rFonts w:ascii="Arial" w:cs="Arial" w:eastAsia="Arial" w:hAnsi="Arial"/>
          <w:color w:val="333333"/>
          <w:sz w:val="22"/>
          <w:szCs w:val="22"/>
        </w:rPr>
        <w:t xml:space="preserve">(a) Source code, object code, algorithms, software architecture, system designs, APIs, database schemas, and all technical documentation;</w:t>
      </w:r>
    </w:p>
    <w:p>
      <w:pPr>
        <w:spacing w:after="160"/>
        <w:ind w:left="360"/>
        <w:jc w:val="both"/>
      </w:pPr>
      <w:r>
        <w:rPr>
          <w:rFonts w:ascii="Arial" w:cs="Arial" w:eastAsia="Arial" w:hAnsi="Arial"/>
          <w:color w:val="333333"/>
          <w:sz w:val="22"/>
          <w:szCs w:val="22"/>
        </w:rPr>
        <w:t xml:space="preserve">(b) Business plans, financial projections, pricing models, revenue data, client lists, customer data, vendor relationships, and marketing strategies;</w:t>
      </w:r>
    </w:p>
    <w:p>
      <w:pPr>
        <w:spacing w:after="160"/>
        <w:ind w:left="360"/>
        <w:jc w:val="both"/>
      </w:pPr>
      <w:r>
        <w:rPr>
          <w:rFonts w:ascii="Arial" w:cs="Arial" w:eastAsia="Arial" w:hAnsi="Arial"/>
          <w:color w:val="333333"/>
          <w:sz w:val="22"/>
          <w:szCs w:val="22"/>
        </w:rPr>
        <w:t xml:space="preserve">(c) Product roadmaps, feature specifications, development timelines, and unreleased product information;</w:t>
      </w:r>
    </w:p>
    <w:p>
      <w:pPr>
        <w:spacing w:after="160"/>
        <w:ind w:left="360"/>
        <w:jc w:val="both"/>
      </w:pPr>
      <w:r>
        <w:rPr>
          <w:rFonts w:ascii="Arial" w:cs="Arial" w:eastAsia="Arial" w:hAnsi="Arial"/>
          <w:color w:val="333333"/>
          <w:sz w:val="22"/>
          <w:szCs w:val="22"/>
        </w:rPr>
        <w:t xml:space="preserve">(d) Employee and contractor compensation, organizational structure, and internal communications;</w:t>
      </w:r>
    </w:p>
    <w:p>
      <w:pPr>
        <w:spacing w:after="160"/>
        <w:ind w:left="360"/>
        <w:jc w:val="both"/>
      </w:pPr>
      <w:r>
        <w:rPr>
          <w:rFonts w:ascii="Arial" w:cs="Arial" w:eastAsia="Arial" w:hAnsi="Arial"/>
          <w:color w:val="333333"/>
          <w:sz w:val="22"/>
          <w:szCs w:val="22"/>
        </w:rPr>
        <w:t xml:space="preserve">(e) Trade secrets, inventions, patent applications, and intellectual property not yet publicly disclosed;</w:t>
      </w:r>
    </w:p>
    <w:p>
      <w:pPr>
        <w:spacing w:after="160"/>
        <w:ind w:left="360"/>
        <w:jc w:val="both"/>
      </w:pPr>
      <w:r>
        <w:rPr>
          <w:rFonts w:ascii="Arial" w:cs="Arial" w:eastAsia="Arial" w:hAnsi="Arial"/>
          <w:color w:val="333333"/>
          <w:sz w:val="22"/>
          <w:szCs w:val="22"/>
        </w:rPr>
        <w:t xml:space="preserve">(f) Any information that a reasonable person would understand to be confidential given the nature of the information and circumstances of disclosure.</w:t>
      </w:r>
    </w:p>
    <w:p>
      <w:pPr>
        <w:spacing w:after="160"/>
        <w:jc w:val="both"/>
      </w:pPr>
      <w:r>
        <w:rPr>
          <w:rFonts w:ascii="Arial" w:cs="Arial" w:eastAsia="Arial" w:hAnsi="Arial"/>
          <w:b/>
          <w:bCs/>
          <w:color w:val="333333"/>
          <w:sz w:val="22"/>
          <w:szCs w:val="22"/>
        </w:rPr>
        <w:t xml:space="preserve">1.2 "Confidential Information" does not include </w:t>
      </w:r>
      <w:r>
        <w:rPr>
          <w:rFonts w:ascii="Arial" w:cs="Arial" w:eastAsia="Arial" w:hAnsi="Arial"/>
          <w:color w:val="333333"/>
          <w:sz w:val="22"/>
          <w:szCs w:val="22"/>
        </w:rPr>
        <w:t xml:space="preserve">information that: (a) is or becomes publicly available through no fault of the Receiving Party; (b) was already known to the Receiving Party prior to disclosure, as evidenced by written records; (c) is independently developed by the Receiving Party without use of Confidential Information; or (d) is disclosed to the Receiving Party by a third party who is not under an obligation of confidentiality.</w:t>
      </w:r>
    </w:p>
    <w:p>
      <w:pPr>
        <w:pStyle w:val="Heading1"/>
        <w:spacing w:after="120" w:before="360"/>
      </w:pPr>
      <w:r>
        <w:rPr>
          <w:rFonts w:ascii="Arial" w:cs="Arial" w:eastAsia="Arial" w:hAnsi="Arial"/>
          <w:b/>
          <w:bCs/>
          <w:color w:val="1B2A4A"/>
          <w:sz w:val="28"/>
          <w:szCs w:val="28"/>
        </w:rPr>
        <w:t xml:space="preserve">2. OBLIGATIONS OF RECEIVING PARTY</w:t>
      </w:r>
    </w:p>
    <w:p>
      <w:pPr>
        <w:spacing w:after="160"/>
        <w:jc w:val="both"/>
      </w:pPr>
      <w:r>
        <w:rPr>
          <w:rFonts w:ascii="Arial" w:cs="Arial" w:eastAsia="Arial" w:hAnsi="Arial"/>
          <w:b/>
          <w:bCs/>
          <w:color w:val="333333"/>
          <w:sz w:val="22"/>
          <w:szCs w:val="22"/>
        </w:rPr>
        <w:t xml:space="preserve">2.1 Non-Disclosure. </w:t>
      </w:r>
      <w:r>
        <w:rPr>
          <w:rFonts w:ascii="Arial" w:cs="Arial" w:eastAsia="Arial" w:hAnsi="Arial"/>
          <w:color w:val="333333"/>
          <w:sz w:val="22"/>
          <w:szCs w:val="22"/>
        </w:rPr>
        <w:t xml:space="preserve">The Receiving Party shall not, at any time during or after the term of this Agreement, disclose, publish, or otherwise reveal any Confidential Information to any third party without the prior written consent of the Disclosing Party. The Receiving Party shall use the same degree of care to protect the Disclosing Party’s Confidential Information as it uses to protect its own confidential information, but in no event less than reasonable care.</w:t>
      </w:r>
    </w:p>
    <w:p>
      <w:pPr>
        <w:spacing w:after="160"/>
        <w:jc w:val="both"/>
      </w:pPr>
      <w:r>
        <w:rPr>
          <w:rFonts w:ascii="Arial" w:cs="Arial" w:eastAsia="Arial" w:hAnsi="Arial"/>
          <w:b/>
          <w:bCs/>
          <w:color w:val="333333"/>
          <w:sz w:val="22"/>
          <w:szCs w:val="22"/>
        </w:rPr>
        <w:t xml:space="preserve">2.2 Limited Use. </w:t>
      </w:r>
      <w:r>
        <w:rPr>
          <w:rFonts w:ascii="Arial" w:cs="Arial" w:eastAsia="Arial" w:hAnsi="Arial"/>
          <w:color w:val="333333"/>
          <w:sz w:val="22"/>
          <w:szCs w:val="22"/>
        </w:rPr>
        <w:t xml:space="preserve">The Receiving Party shall use Confidential Information solely for the purpose of performing services for or evaluating a business relationship with the Disclosing Party (the "Permitted Purpose"). Any use beyond the Permitted Purpose requires prior written authorization.</w:t>
      </w:r>
    </w:p>
    <w:p>
      <w:pPr>
        <w:spacing w:after="160"/>
        <w:jc w:val="both"/>
      </w:pPr>
      <w:r>
        <w:rPr>
          <w:rFonts w:ascii="Arial" w:cs="Arial" w:eastAsia="Arial" w:hAnsi="Arial"/>
          <w:b/>
          <w:bCs/>
          <w:color w:val="333333"/>
          <w:sz w:val="22"/>
          <w:szCs w:val="22"/>
        </w:rPr>
        <w:t xml:space="preserve">2.3 No Reverse Engineering. </w:t>
      </w:r>
      <w:r>
        <w:rPr>
          <w:rFonts w:ascii="Arial" w:cs="Arial" w:eastAsia="Arial" w:hAnsi="Arial"/>
          <w:color w:val="333333"/>
          <w:sz w:val="22"/>
          <w:szCs w:val="22"/>
        </w:rPr>
        <w:t xml:space="preserve">The Receiving Party shall not reverse engineer, decompile, disassemble, or otherwise attempt to derive the source code, algorithms, or underlying ideas from any Confidential Information, including software, prototypes, or samples provided by the Disclosing Party.</w:t>
      </w:r>
    </w:p>
    <w:p>
      <w:pPr>
        <w:spacing w:after="160"/>
        <w:jc w:val="both"/>
      </w:pPr>
      <w:r>
        <w:rPr>
          <w:rFonts w:ascii="Arial" w:cs="Arial" w:eastAsia="Arial" w:hAnsi="Arial"/>
          <w:b/>
          <w:bCs/>
          <w:color w:val="333333"/>
          <w:sz w:val="22"/>
          <w:szCs w:val="22"/>
        </w:rPr>
        <w:t xml:space="preserve">2.4 Access Restriction. </w:t>
      </w:r>
      <w:r>
        <w:rPr>
          <w:rFonts w:ascii="Arial" w:cs="Arial" w:eastAsia="Arial" w:hAnsi="Arial"/>
          <w:color w:val="333333"/>
          <w:sz w:val="22"/>
          <w:szCs w:val="22"/>
        </w:rPr>
        <w:t xml:space="preserve">The Receiving Party shall limit access to Confidential Information to those employees, contractors, and agents who (a) have a need to know for the Permitted Purpose, and (b) are bound by confidentiality obligations no less restrictive than those in this Agreement. The Receiving Party is responsible for any breach by such persons.</w:t>
      </w:r>
    </w:p>
    <w:p>
      <w:pPr>
        <w:spacing w:after="160"/>
        <w:jc w:val="both"/>
      </w:pPr>
      <w:r>
        <w:rPr>
          <w:rFonts w:ascii="Arial" w:cs="Arial" w:eastAsia="Arial" w:hAnsi="Arial"/>
          <w:b/>
          <w:bCs/>
          <w:color w:val="333333"/>
          <w:sz w:val="22"/>
          <w:szCs w:val="22"/>
        </w:rPr>
        <w:t xml:space="preserve">2.5 Security Measures. </w:t>
      </w:r>
      <w:r>
        <w:rPr>
          <w:rFonts w:ascii="Arial" w:cs="Arial" w:eastAsia="Arial" w:hAnsi="Arial"/>
          <w:color w:val="333333"/>
          <w:sz w:val="22"/>
          <w:szCs w:val="22"/>
        </w:rPr>
        <w:t xml:space="preserve">The Receiving Party shall implement and maintain reasonable administrative, technical, and physical safeguards to protect Confidential Information from unauthorized access, use, or disclosure. This includes, without limitation: encrypted storage, access controls, secure transmission protocols, and prompt notification to the Disclosing Party in the event of any suspected or actual unauthorized access.</w:t>
      </w:r>
    </w:p>
    <w:p>
      <w:pPr>
        <w:pStyle w:val="Heading1"/>
        <w:spacing w:after="120" w:before="360"/>
      </w:pPr>
      <w:r>
        <w:rPr>
          <w:rFonts w:ascii="Arial" w:cs="Arial" w:eastAsia="Arial" w:hAnsi="Arial"/>
          <w:b/>
          <w:bCs/>
          <w:color w:val="1B2A4A"/>
          <w:sz w:val="28"/>
          <w:szCs w:val="28"/>
        </w:rPr>
        <w:t xml:space="preserve">3. INTELLECTUAL PROPERTY OWNERSHIP</w:t>
      </w:r>
    </w:p>
    <w:p>
      <w:pPr>
        <w:spacing w:after="160"/>
        <w:jc w:val="both"/>
      </w:pPr>
      <w:r>
        <w:rPr>
          <w:rFonts w:ascii="Arial" w:cs="Arial" w:eastAsia="Arial" w:hAnsi="Arial"/>
          <w:b/>
          <w:bCs/>
          <w:color w:val="333333"/>
          <w:sz w:val="22"/>
          <w:szCs w:val="22"/>
        </w:rPr>
        <w:t xml:space="preserve">3.1 Work Product. </w:t>
      </w:r>
      <w:r>
        <w:rPr>
          <w:rFonts w:ascii="Arial" w:cs="Arial" w:eastAsia="Arial" w:hAnsi="Arial"/>
          <w:color w:val="333333"/>
          <w:sz w:val="22"/>
          <w:szCs w:val="22"/>
        </w:rPr>
        <w:t xml:space="preserve">All work product, deliverables, code, designs, documentation, processes, inventions, and any other materials created by the Receiving Party in connection with services performed for the Disclosing Party ("Work Product") shall be the sole and exclusive property of the Disclosing Party. The Receiving Party hereby irrevocably assigns to the Disclosing Party all right, title, and interest in and to the Work Product, including all intellectual property rights therein.</w:t>
      </w:r>
    </w:p>
    <w:p>
      <w:pPr>
        <w:spacing w:after="160"/>
        <w:jc w:val="both"/>
      </w:pPr>
      <w:r>
        <w:rPr>
          <w:rFonts w:ascii="Arial" w:cs="Arial" w:eastAsia="Arial" w:hAnsi="Arial"/>
          <w:b/>
          <w:bCs/>
          <w:color w:val="333333"/>
          <w:sz w:val="22"/>
          <w:szCs w:val="22"/>
        </w:rPr>
        <w:t xml:space="preserve">3.2 Moral Rights. </w:t>
      </w:r>
      <w:r>
        <w:rPr>
          <w:rFonts w:ascii="Arial" w:cs="Arial" w:eastAsia="Arial" w:hAnsi="Arial"/>
          <w:color w:val="333333"/>
          <w:sz w:val="22"/>
          <w:szCs w:val="22"/>
        </w:rPr>
        <w:t xml:space="preserve">To the extent permitted by applicable law, the Receiving Party waives all moral rights in the Work Product and agrees to execute any documents necessary to perfect the Disclosing Party’s ownership.</w:t>
      </w:r>
    </w:p>
    <w:p>
      <w:pPr>
        <w:spacing w:after="160"/>
        <w:jc w:val="both"/>
      </w:pPr>
      <w:r>
        <w:rPr>
          <w:rFonts w:ascii="Arial" w:cs="Arial" w:eastAsia="Arial" w:hAnsi="Arial"/>
          <w:b/>
          <w:bCs/>
          <w:color w:val="333333"/>
          <w:sz w:val="22"/>
          <w:szCs w:val="22"/>
        </w:rPr>
        <w:t xml:space="preserve">3.3 Pre-Existing Materials. </w:t>
      </w:r>
      <w:r>
        <w:rPr>
          <w:rFonts w:ascii="Arial" w:cs="Arial" w:eastAsia="Arial" w:hAnsi="Arial"/>
          <w:color w:val="333333"/>
          <w:sz w:val="22"/>
          <w:szCs w:val="22"/>
        </w:rPr>
        <w:t xml:space="preserve">Nothing in this Agreement shall transfer ownership of any intellectual property owned by the Receiving Party prior to the Effective Date. If the Receiving Party incorporates any pre-existing materials into the Work Product, the Receiving Party grants the Disclosing Party a perpetual, irrevocable, worldwide, royalty-free license to use such materials as part of the Work Product.</w:t>
      </w:r>
    </w:p>
    <w:p>
      <w:pPr>
        <w:pStyle w:val="Heading1"/>
        <w:spacing w:after="120" w:before="360"/>
      </w:pPr>
      <w:r>
        <w:rPr>
          <w:rFonts w:ascii="Arial" w:cs="Arial" w:eastAsia="Arial" w:hAnsi="Arial"/>
          <w:b/>
          <w:bCs/>
          <w:color w:val="1B2A4A"/>
          <w:sz w:val="28"/>
          <w:szCs w:val="28"/>
        </w:rPr>
        <w:t xml:space="preserve">4. NON-SOLICITATION</w:t>
      </w:r>
    </w:p>
    <w:p>
      <w:pPr>
        <w:spacing w:after="160"/>
        <w:jc w:val="both"/>
      </w:pPr>
      <w:r>
        <w:rPr>
          <w:rFonts w:ascii="Arial" w:cs="Arial" w:eastAsia="Arial" w:hAnsi="Arial"/>
          <w:b/>
          <w:bCs/>
          <w:color w:val="333333"/>
          <w:sz w:val="22"/>
          <w:szCs w:val="22"/>
        </w:rPr>
        <w:t xml:space="preserve">4.1 Client Non-Solicitation. </w:t>
      </w:r>
      <w:r>
        <w:rPr>
          <w:rFonts w:ascii="Arial" w:cs="Arial" w:eastAsia="Arial" w:hAnsi="Arial"/>
          <w:color w:val="333333"/>
          <w:sz w:val="22"/>
          <w:szCs w:val="22"/>
        </w:rPr>
        <w:t xml:space="preserve">During the term of this Agreement and for a period of twenty-four (24) months following its termination (the "Restricted Period"), the Receiving Party shall not, directly or indirectly, solicit, divert, or attempt to solicit or divert any client, customer, or prospective client of the Disclosing Party with whom the Receiving Party had contact or about whom the Receiving Party received Confidential Information.</w:t>
      </w:r>
    </w:p>
    <w:p>
      <w:pPr>
        <w:spacing w:after="160"/>
        <w:jc w:val="both"/>
      </w:pPr>
      <w:r>
        <w:rPr>
          <w:rFonts w:ascii="Arial" w:cs="Arial" w:eastAsia="Arial" w:hAnsi="Arial"/>
          <w:b/>
          <w:bCs/>
          <w:color w:val="333333"/>
          <w:sz w:val="22"/>
          <w:szCs w:val="22"/>
        </w:rPr>
        <w:t xml:space="preserve">4.2 Team Non-Solicitation. </w:t>
      </w:r>
      <w:r>
        <w:rPr>
          <w:rFonts w:ascii="Arial" w:cs="Arial" w:eastAsia="Arial" w:hAnsi="Arial"/>
          <w:color w:val="333333"/>
          <w:sz w:val="22"/>
          <w:szCs w:val="22"/>
        </w:rPr>
        <w:t xml:space="preserve">During the Restricted Period, the Receiving Party shall not, directly or indirectly, recruit, solicit, hire, or engage any employee, contractor, or agent of the Disclosing Party, or encourage any such person to terminate their relationship with the Disclosing Party.</w:t>
      </w:r>
    </w:p>
    <w:p>
      <w:pPr>
        <w:pStyle w:val="Heading1"/>
        <w:spacing w:after="120" w:before="360"/>
      </w:pPr>
      <w:r>
        <w:rPr>
          <w:rFonts w:ascii="Arial" w:cs="Arial" w:eastAsia="Arial" w:hAnsi="Arial"/>
          <w:b/>
          <w:bCs/>
          <w:color w:val="1B2A4A"/>
          <w:sz w:val="28"/>
          <w:szCs w:val="28"/>
        </w:rPr>
        <w:t xml:space="preserve">5. NON-COMPETE</w:t>
      </w:r>
    </w:p>
    <w:p>
      <w:pPr>
        <w:spacing w:after="160"/>
        <w:jc w:val="both"/>
      </w:pPr>
      <w:r>
        <w:rPr>
          <w:rFonts w:ascii="Arial" w:cs="Arial" w:eastAsia="Arial" w:hAnsi="Arial"/>
          <w:b/>
          <w:bCs/>
          <w:color w:val="333333"/>
          <w:sz w:val="22"/>
          <w:szCs w:val="22"/>
        </w:rPr>
        <w:t xml:space="preserve">5.1 Competitive Restriction. </w:t>
      </w:r>
      <w:r>
        <w:rPr>
          <w:rFonts w:ascii="Arial" w:cs="Arial" w:eastAsia="Arial" w:hAnsi="Arial"/>
          <w:color w:val="333333"/>
          <w:sz w:val="22"/>
          <w:szCs w:val="22"/>
        </w:rPr>
        <w:t xml:space="preserve">During the term of this Agreement and for a period of twelve (12) months following its termination, the Receiving Party shall not, directly or indirectly, engage in, establish, own (except as a passive investor holding less than 5% of publicly traded securities), manage, operate, or provide services to any business that directly competes with the Disclosing Party’s AI-powered web development agency services, SaaS platform offerings, or substantially similar business model within the United States.</w:t>
      </w:r>
    </w:p>
    <w:p>
      <w:pPr>
        <w:spacing w:after="160"/>
        <w:jc w:val="both"/>
      </w:pPr>
      <w:r>
        <w:rPr>
          <w:rFonts w:ascii="Arial" w:cs="Arial" w:eastAsia="Arial" w:hAnsi="Arial"/>
          <w:b/>
          <w:bCs/>
          <w:color w:val="333333"/>
          <w:sz w:val="22"/>
          <w:szCs w:val="22"/>
        </w:rPr>
        <w:t xml:space="preserve">5.2 Reasonable Scope. </w:t>
      </w:r>
      <w:r>
        <w:rPr>
          <w:rFonts w:ascii="Arial" w:cs="Arial" w:eastAsia="Arial" w:hAnsi="Arial"/>
          <w:color w:val="333333"/>
          <w:sz w:val="22"/>
          <w:szCs w:val="22"/>
        </w:rPr>
        <w:t xml:space="preserve">The Parties acknowledge that the restrictions in this Section are reasonable and necessary to protect the legitimate business interests of the Disclosing Party, including its Confidential Information, customer relationships, and goodwill.</w:t>
      </w:r>
    </w:p>
    <w:p>
      <w:pPr>
        <w:pStyle w:val="Heading1"/>
        <w:spacing w:after="120" w:before="360"/>
      </w:pPr>
      <w:r>
        <w:rPr>
          <w:rFonts w:ascii="Arial" w:cs="Arial" w:eastAsia="Arial" w:hAnsi="Arial"/>
          <w:b/>
          <w:bCs/>
          <w:color w:val="1B2A4A"/>
          <w:sz w:val="28"/>
          <w:szCs w:val="28"/>
        </w:rPr>
        <w:t xml:space="preserve">6. TERM AND TERMINATION</w:t>
      </w:r>
    </w:p>
    <w:p>
      <w:pPr>
        <w:spacing w:after="160"/>
        <w:jc w:val="both"/>
      </w:pPr>
      <w:r>
        <w:rPr>
          <w:rFonts w:ascii="Arial" w:cs="Arial" w:eastAsia="Arial" w:hAnsi="Arial"/>
          <w:b/>
          <w:bCs/>
          <w:color w:val="333333"/>
          <w:sz w:val="22"/>
          <w:szCs w:val="22"/>
        </w:rPr>
        <w:t xml:space="preserve">6.1 Term. </w:t>
      </w:r>
      <w:r>
        <w:rPr>
          <w:rFonts w:ascii="Arial" w:cs="Arial" w:eastAsia="Arial" w:hAnsi="Arial"/>
          <w:color w:val="333333"/>
          <w:sz w:val="22"/>
          <w:szCs w:val="22"/>
        </w:rPr>
        <w:t xml:space="preserve">This Agreement shall commence on the Effective Date and continue for the duration of the business relationship between the Parties, unless earlier terminated as provided herein.</w:t>
      </w:r>
    </w:p>
    <w:p>
      <w:pPr>
        <w:spacing w:after="160"/>
        <w:jc w:val="both"/>
      </w:pPr>
      <w:r>
        <w:rPr>
          <w:rFonts w:ascii="Arial" w:cs="Arial" w:eastAsia="Arial" w:hAnsi="Arial"/>
          <w:b/>
          <w:bCs/>
          <w:color w:val="333333"/>
          <w:sz w:val="22"/>
          <w:szCs w:val="22"/>
        </w:rPr>
        <w:t xml:space="preserve">6.2 Termination. </w:t>
      </w:r>
      <w:r>
        <w:rPr>
          <w:rFonts w:ascii="Arial" w:cs="Arial" w:eastAsia="Arial" w:hAnsi="Arial"/>
          <w:color w:val="333333"/>
          <w:sz w:val="22"/>
          <w:szCs w:val="22"/>
        </w:rPr>
        <w:t xml:space="preserve">Either Party may terminate this Agreement upon thirty (30) days’ written notice to the other Party.</w:t>
      </w:r>
    </w:p>
    <w:p>
      <w:pPr>
        <w:spacing w:after="160"/>
        <w:jc w:val="both"/>
      </w:pPr>
      <w:r>
        <w:rPr>
          <w:rFonts w:ascii="Arial" w:cs="Arial" w:eastAsia="Arial" w:hAnsi="Arial"/>
          <w:b/>
          <w:bCs/>
          <w:color w:val="333333"/>
          <w:sz w:val="22"/>
          <w:szCs w:val="22"/>
        </w:rPr>
        <w:t xml:space="preserve">6.3 Survival. </w:t>
      </w:r>
      <w:r>
        <w:rPr>
          <w:rFonts w:ascii="Arial" w:cs="Arial" w:eastAsia="Arial" w:hAnsi="Arial"/>
          <w:color w:val="333333"/>
          <w:sz w:val="22"/>
          <w:szCs w:val="22"/>
        </w:rPr>
        <w:t xml:space="preserve">The obligations of confidentiality under this Agreement shall survive termination for a period of five (5) years from the date of termination. The provisions regarding intellectual property ownership (Section 3), non-solicitation (Section 4), and non-compete (Section 5) shall survive in accordance with their stated durations.</w:t>
      </w:r>
    </w:p>
    <w:p>
      <w:pPr>
        <w:spacing w:after="160"/>
        <w:jc w:val="both"/>
      </w:pPr>
      <w:r>
        <w:rPr>
          <w:rFonts w:ascii="Arial" w:cs="Arial" w:eastAsia="Arial" w:hAnsi="Arial"/>
          <w:b/>
          <w:bCs/>
          <w:color w:val="333333"/>
          <w:sz w:val="22"/>
          <w:szCs w:val="22"/>
        </w:rPr>
        <w:t xml:space="preserve">6.4 Return of Materials. </w:t>
      </w:r>
      <w:r>
        <w:rPr>
          <w:rFonts w:ascii="Arial" w:cs="Arial" w:eastAsia="Arial" w:hAnsi="Arial"/>
          <w:color w:val="333333"/>
          <w:sz w:val="22"/>
          <w:szCs w:val="22"/>
        </w:rPr>
        <w:t xml:space="preserve">Upon termination or at the Disclosing Party’s request, the Receiving Party shall promptly return or destroy all Confidential Information in its possession, including all copies, notes, summaries, and derivatives, and shall provide written certification of such return or destruction within ten (10) business days.</w:t>
      </w:r>
    </w:p>
    <w:p>
      <w:pPr>
        <w:pStyle w:val="Heading1"/>
        <w:spacing w:after="120" w:before="360"/>
      </w:pPr>
      <w:r>
        <w:rPr>
          <w:rFonts w:ascii="Arial" w:cs="Arial" w:eastAsia="Arial" w:hAnsi="Arial"/>
          <w:b/>
          <w:bCs/>
          <w:color w:val="1B2A4A"/>
          <w:sz w:val="28"/>
          <w:szCs w:val="28"/>
        </w:rPr>
        <w:t xml:space="preserve">7. REMEDIES</w:t>
      </w:r>
    </w:p>
    <w:p>
      <w:pPr>
        <w:spacing w:after="160"/>
        <w:jc w:val="both"/>
      </w:pPr>
      <w:r>
        <w:rPr>
          <w:rFonts w:ascii="Arial" w:cs="Arial" w:eastAsia="Arial" w:hAnsi="Arial"/>
          <w:b/>
          <w:bCs/>
          <w:color w:val="333333"/>
          <w:sz w:val="22"/>
          <w:szCs w:val="22"/>
        </w:rPr>
        <w:t xml:space="preserve">7.1 Injunctive Relief. </w:t>
      </w:r>
      <w:r>
        <w:rPr>
          <w:rFonts w:ascii="Arial" w:cs="Arial" w:eastAsia="Arial" w:hAnsi="Arial"/>
          <w:color w:val="333333"/>
          <w:sz w:val="22"/>
          <w:szCs w:val="22"/>
        </w:rPr>
        <w:t xml:space="preserve">The Parties acknowledge that a breach of this Agreement may cause irreparable harm for which monetary damages would be inadequate. Accordingly, the Disclosing Party shall be entitled to seek injunctive relief, specific performance, or other equitable remedies in addition to any other remedies available at law or in equity, without the necessity of proving actual damages or posting a bond.</w:t>
      </w:r>
    </w:p>
    <w:p>
      <w:pPr>
        <w:spacing w:after="160"/>
        <w:jc w:val="both"/>
      </w:pPr>
      <w:r>
        <w:rPr>
          <w:rFonts w:ascii="Arial" w:cs="Arial" w:eastAsia="Arial" w:hAnsi="Arial"/>
          <w:b/>
          <w:bCs/>
          <w:color w:val="333333"/>
          <w:sz w:val="22"/>
          <w:szCs w:val="22"/>
        </w:rPr>
        <w:t xml:space="preserve">7.2 Liquidated Damages. </w:t>
      </w:r>
      <w:r>
        <w:rPr>
          <w:rFonts w:ascii="Arial" w:cs="Arial" w:eastAsia="Arial" w:hAnsi="Arial"/>
          <w:color w:val="333333"/>
          <w:sz w:val="22"/>
          <w:szCs w:val="22"/>
        </w:rPr>
        <w:t xml:space="preserve">In the event of a material breach of Sections 1 through 5, the Receiving Party shall pay liquidated damages in the amount of Fifty Thousand Dollars ($50,000) per occurrence, in addition to any actual damages suffered. The Parties agree this amount is a reasonable estimate of damages and not a penalty.</w:t>
      </w:r>
    </w:p>
    <w:p>
      <w:pPr>
        <w:spacing w:after="160"/>
        <w:jc w:val="both"/>
      </w:pPr>
      <w:r>
        <w:rPr>
          <w:rFonts w:ascii="Arial" w:cs="Arial" w:eastAsia="Arial" w:hAnsi="Arial"/>
          <w:b/>
          <w:bCs/>
          <w:color w:val="333333"/>
          <w:sz w:val="22"/>
          <w:szCs w:val="22"/>
        </w:rPr>
        <w:t xml:space="preserve">7.3 Attorney’s Fees. </w:t>
      </w:r>
      <w:r>
        <w:rPr>
          <w:rFonts w:ascii="Arial" w:cs="Arial" w:eastAsia="Arial" w:hAnsi="Arial"/>
          <w:color w:val="333333"/>
          <w:sz w:val="22"/>
          <w:szCs w:val="22"/>
        </w:rPr>
        <w:t xml:space="preserve">The prevailing Party in any action to enforce this Agreement shall be entitled to recover its reasonable attorney’s fees, court costs, and expenses from the non-prevailing Party.</w:t>
      </w:r>
    </w:p>
    <w:p>
      <w:pPr>
        <w:pStyle w:val="Heading1"/>
        <w:spacing w:after="120" w:before="360"/>
      </w:pPr>
      <w:r>
        <w:rPr>
          <w:rFonts w:ascii="Arial" w:cs="Arial" w:eastAsia="Arial" w:hAnsi="Arial"/>
          <w:b/>
          <w:bCs/>
          <w:color w:val="1B2A4A"/>
          <w:sz w:val="28"/>
          <w:szCs w:val="28"/>
        </w:rPr>
        <w:t xml:space="preserve">8. GENERAL PROVISIONS</w:t>
      </w:r>
    </w:p>
    <w:p>
      <w:pPr>
        <w:spacing w:after="160"/>
        <w:jc w:val="both"/>
      </w:pPr>
      <w:r>
        <w:rPr>
          <w:rFonts w:ascii="Arial" w:cs="Arial" w:eastAsia="Arial" w:hAnsi="Arial"/>
          <w:b/>
          <w:bCs/>
          <w:color w:val="333333"/>
          <w:sz w:val="22"/>
          <w:szCs w:val="22"/>
        </w:rPr>
        <w:t xml:space="preserve">8.1 Governing Law. </w:t>
      </w:r>
      <w:r>
        <w:rPr>
          <w:rFonts w:ascii="Arial" w:cs="Arial" w:eastAsia="Arial" w:hAnsi="Arial"/>
          <w:color w:val="333333"/>
          <w:sz w:val="22"/>
          <w:szCs w:val="22"/>
        </w:rPr>
        <w:t xml:space="preserve">This Agreement shall be governed by and construed in accordance with the laws of the State of Florida, without regard to its conflict of laws principles.</w:t>
      </w:r>
    </w:p>
    <w:p>
      <w:pPr>
        <w:spacing w:after="160"/>
        <w:jc w:val="both"/>
      </w:pPr>
      <w:r>
        <w:rPr>
          <w:rFonts w:ascii="Arial" w:cs="Arial" w:eastAsia="Arial" w:hAnsi="Arial"/>
          <w:b/>
          <w:bCs/>
          <w:color w:val="333333"/>
          <w:sz w:val="22"/>
          <w:szCs w:val="22"/>
        </w:rPr>
        <w:t xml:space="preserve">8.2 Dispute Resolution. </w:t>
      </w:r>
      <w:r>
        <w:rPr>
          <w:rFonts w:ascii="Arial" w:cs="Arial" w:eastAsia="Arial" w:hAnsi="Arial"/>
          <w:color w:val="333333"/>
          <w:sz w:val="22"/>
          <w:szCs w:val="22"/>
        </w:rPr>
        <w:t xml:space="preserve">Any dispute arising under this Agreement shall first be submitted to mediation administered by a mutually agreed mediator. If mediation fails within sixty (60) days, the dispute shall be resolved by binding arbitration in Florida in accordance with the rules of the American Arbitration Association. Judgment on the arbitration award may be entered in any court of competent jurisdiction.</w:t>
      </w:r>
    </w:p>
    <w:p>
      <w:pPr>
        <w:spacing w:after="160"/>
        <w:jc w:val="both"/>
      </w:pPr>
      <w:r>
        <w:rPr>
          <w:rFonts w:ascii="Arial" w:cs="Arial" w:eastAsia="Arial" w:hAnsi="Arial"/>
          <w:b/>
          <w:bCs/>
          <w:color w:val="333333"/>
          <w:sz w:val="22"/>
          <w:szCs w:val="22"/>
        </w:rPr>
        <w:t xml:space="preserve">8.3 Entire Agreement. </w:t>
      </w:r>
      <w:r>
        <w:rPr>
          <w:rFonts w:ascii="Arial" w:cs="Arial" w:eastAsia="Arial" w:hAnsi="Arial"/>
          <w:color w:val="333333"/>
          <w:sz w:val="22"/>
          <w:szCs w:val="22"/>
        </w:rPr>
        <w:t xml:space="preserve">This Agreement constitutes the entire agreement between the Parties with respect to the subject matter hereof and supersedes all prior negotiations, representations, warranties, commitments, offers, and agreements, whether written or oral.</w:t>
      </w:r>
    </w:p>
    <w:p>
      <w:pPr>
        <w:spacing w:after="160"/>
        <w:jc w:val="both"/>
      </w:pPr>
      <w:r>
        <w:rPr>
          <w:rFonts w:ascii="Arial" w:cs="Arial" w:eastAsia="Arial" w:hAnsi="Arial"/>
          <w:b/>
          <w:bCs/>
          <w:color w:val="333333"/>
          <w:sz w:val="22"/>
          <w:szCs w:val="22"/>
        </w:rPr>
        <w:t xml:space="preserve">8.4 Amendments. </w:t>
      </w:r>
      <w:r>
        <w:rPr>
          <w:rFonts w:ascii="Arial" w:cs="Arial" w:eastAsia="Arial" w:hAnsi="Arial"/>
          <w:color w:val="333333"/>
          <w:sz w:val="22"/>
          <w:szCs w:val="22"/>
        </w:rPr>
        <w:t xml:space="preserve">This Agreement may not be modified except by a written instrument signed by both Parties.</w:t>
      </w:r>
    </w:p>
    <w:p>
      <w:pPr>
        <w:spacing w:after="160"/>
        <w:jc w:val="both"/>
      </w:pPr>
      <w:r>
        <w:rPr>
          <w:rFonts w:ascii="Arial" w:cs="Arial" w:eastAsia="Arial" w:hAnsi="Arial"/>
          <w:b/>
          <w:bCs/>
          <w:color w:val="333333"/>
          <w:sz w:val="22"/>
          <w:szCs w:val="22"/>
        </w:rPr>
        <w:t xml:space="preserve">8.5 Severability. </w:t>
      </w:r>
      <w:r>
        <w:rPr>
          <w:rFonts w:ascii="Arial" w:cs="Arial" w:eastAsia="Arial" w:hAnsi="Arial"/>
          <w:color w:val="333333"/>
          <w:sz w:val="22"/>
          <w:szCs w:val="22"/>
        </w:rPr>
        <w:t xml:space="preserve">If any provision of this Agreement is held to be invalid or unenforceable, the remaining provisions shall continue in full force and effect. The invalid provision shall be reformed to the minimum extent necessary to make it valid and enforceable.</w:t>
      </w:r>
    </w:p>
    <w:p>
      <w:pPr>
        <w:spacing w:after="160"/>
        <w:jc w:val="both"/>
      </w:pPr>
      <w:r>
        <w:rPr>
          <w:rFonts w:ascii="Arial" w:cs="Arial" w:eastAsia="Arial" w:hAnsi="Arial"/>
          <w:b/>
          <w:bCs/>
          <w:color w:val="333333"/>
          <w:sz w:val="22"/>
          <w:szCs w:val="22"/>
        </w:rPr>
        <w:t xml:space="preserve">8.6 Waiver. </w:t>
      </w:r>
      <w:r>
        <w:rPr>
          <w:rFonts w:ascii="Arial" w:cs="Arial" w:eastAsia="Arial" w:hAnsi="Arial"/>
          <w:color w:val="333333"/>
          <w:sz w:val="22"/>
          <w:szCs w:val="22"/>
        </w:rPr>
        <w:t xml:space="preserve">No waiver of any breach shall constitute a waiver of any subsequent breach. No waiver shall be effective unless in writing and signed by the waiving Party.</w:t>
      </w:r>
    </w:p>
    <w:p>
      <w:pPr>
        <w:spacing w:after="160"/>
        <w:jc w:val="both"/>
      </w:pPr>
      <w:r>
        <w:rPr>
          <w:rFonts w:ascii="Arial" w:cs="Arial" w:eastAsia="Arial" w:hAnsi="Arial"/>
          <w:b/>
          <w:bCs/>
          <w:color w:val="333333"/>
          <w:sz w:val="22"/>
          <w:szCs w:val="22"/>
        </w:rPr>
        <w:t xml:space="preserve">8.7 Assignment. </w:t>
      </w:r>
      <w:r>
        <w:rPr>
          <w:rFonts w:ascii="Arial" w:cs="Arial" w:eastAsia="Arial" w:hAnsi="Arial"/>
          <w:color w:val="333333"/>
          <w:sz w:val="22"/>
          <w:szCs w:val="22"/>
        </w:rPr>
        <w:t xml:space="preserve">The Receiving Party may not assign this Agreement or any rights hereunder without the prior written consent of the Disclosing Party. Any attempted assignment in violation of this Section shall be void.</w:t>
      </w:r>
    </w:p>
    <w:p>
      <w:pPr>
        <w:spacing w:after="160"/>
        <w:jc w:val="both"/>
      </w:pPr>
      <w:r>
        <w:rPr>
          <w:rFonts w:ascii="Arial" w:cs="Arial" w:eastAsia="Arial" w:hAnsi="Arial"/>
          <w:b/>
          <w:bCs/>
          <w:color w:val="333333"/>
          <w:sz w:val="22"/>
          <w:szCs w:val="22"/>
        </w:rPr>
        <w:t xml:space="preserve">8.8 Notices. </w:t>
      </w:r>
      <w:r>
        <w:rPr>
          <w:rFonts w:ascii="Arial" w:cs="Arial" w:eastAsia="Arial" w:hAnsi="Arial"/>
          <w:color w:val="333333"/>
          <w:sz w:val="22"/>
          <w:szCs w:val="22"/>
        </w:rPr>
        <w:t xml:space="preserve">All notices under this Agreement shall be in writing and delivered by email with confirmation of receipt or by certified mail, return receipt requested, to the addresses set forth below or as otherwise designated by written notice.</w:t>
      </w:r>
    </w:p>
    <w:p>
      <w:r>
        <w:br w:type="page"/>
      </w:r>
    </w:p>
    <w:p>
      <w:pPr>
        <w:spacing w:after="360"/>
        <w:jc w:val="center"/>
      </w:pPr>
      <w:r>
        <w:rPr>
          <w:rFonts w:ascii="Arial" w:cs="Arial" w:eastAsia="Arial" w:hAnsi="Arial"/>
          <w:b/>
          <w:bCs/>
          <w:color w:val="1B2A4A"/>
          <w:sz w:val="28"/>
          <w:szCs w:val="28"/>
        </w:rPr>
        <w:t xml:space="preserve">SIGNATURE PAGE</w:t>
      </w:r>
    </w:p>
    <w:p>
      <w:pPr>
        <w:spacing w:after="160"/>
        <w:jc w:val="both"/>
      </w:pPr>
      <w:r>
        <w:rPr>
          <w:rFonts w:ascii="Arial" w:cs="Arial" w:eastAsia="Arial" w:hAnsi="Arial"/>
          <w:color w:val="333333"/>
          <w:sz w:val="22"/>
          <w:szCs w:val="22"/>
        </w:rPr>
        <w:t xml:space="preserve">IN WITNESS WHEREOF, the Parties have executed this Non-Disclosure Agreement as of the Effective Date written above.</w:t>
      </w:r>
    </w:p>
    <w:p>
      <w:pPr>
        <w:spacing w:after="160"/>
        <w:jc w:val="both"/>
      </w:pPr>
      <w:r>
        <w:rPr>
          <w:rFonts w:ascii="Arial" w:cs="Arial" w:eastAsia="Arial" w:hAnsi="Arial"/>
          <w:b/>
          <w:bCs/>
          <w:color w:val="1B2A4A"/>
          <w:sz w:val="22"/>
          <w:szCs w:val="22"/>
        </w:rPr>
        <w:t xml:space="preserve">FOR LIFTORI AI LLC:</w:t>
      </w:r>
    </w:p>
    <w:p>
      <w:pPr>
        <w:spacing w:before="48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Signature (Authorized Representative)</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Printed Name</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Date</w:t>
      </w:r>
    </w:p>
    <w:p>
      <w:pPr>
        <w:spacing w:before="480"/>
      </w:pPr>
    </w:p>
    <w:p>
      <w:pPr>
        <w:spacing w:after="160"/>
        <w:jc w:val="both"/>
      </w:pPr>
      <w:r>
        <w:rPr>
          <w:rFonts w:ascii="Arial" w:cs="Arial" w:eastAsia="Arial" w:hAnsi="Arial"/>
          <w:b/>
          <w:bCs/>
          <w:color w:val="1B2A4A"/>
          <w:sz w:val="22"/>
          <w:szCs w:val="22"/>
        </w:rPr>
        <w:t xml:space="preserve">FOR THE RECEIVING PARTY:</w:t>
      </w:r>
    </w:p>
    <w:p>
      <w:pPr>
        <w:spacing w:before="48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Signature (Receiving Party)</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Printed Name</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Date</w:t>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0BEC5" w:sz="1"/>
              <w:left w:val="single" w:color="B0BEC5" w:sz="1"/>
              <w:bottom w:val="single" w:color="B0BEC5" w:sz="1"/>
              <w:right w:val="single" w:color="B0BEC5" w:sz="1"/>
            </w:tcBorders>
            <w:shd w:fill="F0F4F8" w:val="clear"/>
            <w:tcMar>
              <w:top w:type="dxa" w:w="100"/>
              <w:left w:type="dxa" w:w="140"/>
              <w:bottom w:type="dxa" w:w="100"/>
              <w:right w:type="dxa" w:w="140"/>
            </w:tcMar>
          </w:tcPr>
          <w:p>
            <w:pPr>
              <w:spacing w:after="40"/>
              <w:jc w:val="both"/>
            </w:pPr>
            <w:r>
              <w:rPr>
                <w:rFonts w:ascii="Arial" w:cs="Arial" w:eastAsia="Arial" w:hAnsi="Arial"/>
                <w:b/>
                <w:bCs/>
                <w:color w:val="1B2A4A"/>
                <w:sz w:val="20"/>
                <w:szCs w:val="20"/>
              </w:rPr>
              <w:t xml:space="preserve">Company Address:</w:t>
            </w:r>
          </w:p>
          <w:p>
            <w:pPr>
              <w:spacing w:after="20"/>
              <w:jc w:val="both"/>
            </w:pPr>
            <w:r>
              <w:rPr>
                <w:rFonts w:ascii="Arial" w:cs="Arial" w:eastAsia="Arial" w:hAnsi="Arial"/>
                <w:sz w:val="20"/>
                <w:szCs w:val="20"/>
              </w:rPr>
              <w:t xml:space="preserve">Liftori AI LLC</w:t>
            </w:r>
          </w:p>
          <w:p>
            <w:pPr>
              <w:spacing w:after="160"/>
              <w:jc w:val="both"/>
            </w:pPr>
            <w:r>
              <w:rPr>
                <w:rFonts w:ascii="Arial" w:cs="Arial" w:eastAsia="Arial" w:hAnsi="Arial"/>
                <w:sz w:val="20"/>
                <w:szCs w:val="20"/>
              </w:rPr>
              <w:t xml:space="preserve">Email: ____________________</w:t>
            </w:r>
          </w:p>
        </w:tc>
        <w:tc>
          <w:tcPr>
            <w:tcW w:type="dxa" w:w="4780"/>
            <w:tcBorders>
              <w:top w:val="single" w:color="B0BEC5" w:sz="1"/>
              <w:left w:val="single" w:color="B0BEC5" w:sz="1"/>
              <w:bottom w:val="single" w:color="B0BEC5" w:sz="1"/>
              <w:right w:val="single" w:color="B0BEC5" w:sz="1"/>
            </w:tcBorders>
            <w:shd w:fill="F0F4F8" w:val="clear"/>
            <w:tcMar>
              <w:top w:type="dxa" w:w="100"/>
              <w:left w:type="dxa" w:w="140"/>
              <w:bottom w:type="dxa" w:w="100"/>
              <w:right w:type="dxa" w:w="140"/>
            </w:tcMar>
          </w:tcPr>
          <w:p>
            <w:pPr>
              <w:spacing w:after="40"/>
              <w:jc w:val="both"/>
            </w:pPr>
            <w:r>
              <w:rPr>
                <w:rFonts w:ascii="Arial" w:cs="Arial" w:eastAsia="Arial" w:hAnsi="Arial"/>
                <w:b/>
                <w:bCs/>
                <w:color w:val="1B2A4A"/>
                <w:sz w:val="20"/>
                <w:szCs w:val="20"/>
              </w:rPr>
              <w:t xml:space="preserve">Receiving Party Address:</w:t>
            </w:r>
          </w:p>
          <w:p>
            <w:pPr>
              <w:spacing w:after="20"/>
              <w:jc w:val="both"/>
            </w:pPr>
            <w:r>
              <w:rPr>
                <w:rFonts w:ascii="Arial" w:cs="Arial" w:eastAsia="Arial" w:hAnsi="Arial"/>
                <w:sz w:val="20"/>
                <w:szCs w:val="20"/>
              </w:rPr>
              <w:t xml:space="preserve">____________________</w:t>
            </w:r>
          </w:p>
          <w:p>
            <w:pPr>
              <w:spacing w:after="160"/>
              <w:jc w:val="both"/>
            </w:pPr>
            <w:r>
              <w:rPr>
                <w:rFonts w:ascii="Arial" w:cs="Arial" w:eastAsia="Arial" w:hAnsi="Arial"/>
                <w:sz w:val="20"/>
                <w:szCs w:val="20"/>
              </w:rPr>
              <w:t xml:space="preserve">Email: 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jc w:val="right"/>
    </w:pPr>
    <w:r>
      <w:rPr>
        <w:rFonts w:ascii="Arial" w:cs="Arial" w:eastAsia="Arial" w:hAnsi="Arial"/>
        <w:i/>
        <w:iCs/>
        <w:color w:val="999999"/>
        <w:sz w:val="18"/>
        <w:szCs w:val="18"/>
      </w:rPr>
      <w:t xml:space="preserve">Liftori AI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2026-04-10T02:32:51.650Z</dcterms:created>
  <dcterms:modified xsi:type="dcterms:W3CDTF">2026-04-10T02:32:51.651Z</dcterms:modified>
</cp:coreProperties>
</file>

<file path=docProps/custom.xml><?xml version="1.0" encoding="utf-8"?>
<Properties xmlns="http://schemas.openxmlformats.org/officeDocument/2006/custom-properties" xmlns:vt="http://schemas.openxmlformats.org/officeDocument/2006/docPropsVTypes"/>
</file>