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t xml:space="preserve">NON-DISCLOSURE AGREEMENT</w:t>
      </w:r>
      <w:r>
        <w:rPr>
          <w:rFonts w:ascii="Arial" w:cs="Arial" w:eastAsia="Arial" w:hAnsi="Arial"/>
          <w:b/>
          <w:bCs/>
          <w:sz w:val="28"/>
          <w:szCs w:val="28"/>
        </w:rPr>
        <w:t xml:space="preserve">NON-DISCLOSURE AGREEMENT</w:t>
      </w:r>
    </w:p>
    <w:p>
      <w:pPr>
        <w:spacing w:after="360"/>
        <w:jc w:val="center"/>
      </w:pPr>
      <w:r>
        <w:rPr>
          <w:i/>
          <w:iCs/>
          <w:sz w:val="22"/>
          <w:szCs w:val="22"/>
        </w:rPr>
        <w:t xml:space="preserve">Effective as of [DATE]</w:t>
      </w:r>
    </w:p>
    <w:p>
      <w:pPr>
        <w:spacing w:after="240"/>
      </w:pPr>
      <w:r>
        <w:t xml:space="preserve">This Non-Disclosure Agreement ("NDA" or "Agreement") is entered into between Liftori AI LLC, a Florida limited liability company ("Company"), and [CONTRACTOR NAME], an individual or entity ("Recipient"), collectively referred to as the "Parties."</w:t>
      </w:r>
    </w:p>
    <w:p>
      <w:pPr>
        <w:pStyle w:val="Heading1"/>
        <w:numPr>
          <w:ilvl w:val="0"/>
          <w:numId w:val="2"/>
        </w:numPr>
      </w:pPr>
      <w:r>
        <w:t xml:space="preserve">Purpose</w:t>
      </w:r>
    </w:p>
    <w:p>
      <w:pPr>
        <w:spacing w:after="240"/>
      </w:pPr>
      <w:r>
        <w:t xml:space="preserve">The Parties desire to explore a business opportunity of mutual interest and, in connection with this opportunity, may disclose to each other certain confidential and proprietary information. This Agreement governs the treatment of all such Confidential Information shared between the Parties.</w:t>
      </w:r>
    </w:p>
    <w:p>
      <w:pPr>
        <w:pStyle w:val="Heading1"/>
        <w:numPr>
          <w:ilvl w:val="0"/>
          <w:numId w:val="2"/>
        </w:numPr>
      </w:pPr>
      <w:r>
        <w:t xml:space="preserve">Definition of Confidential Information</w:t>
      </w:r>
    </w:p>
    <w:p>
      <w:pPr>
        <w:spacing w:after="120"/>
      </w:pPr>
      <w:r>
        <w:t xml:space="preserve">"Confidential Information" includes, without limitation, any and all information, whether written, oral, electronic, or visual, disclosed by the Company to Recipient, including but not limited to:</w:t>
      </w:r>
    </w:p>
    <w:p>
      <w:pPr>
        <w:pStyle w:val="ListParagraph"/>
        <w:numPr>
          <w:ilvl w:val="1"/>
          <w:numId w:val="2"/>
        </w:numPr>
        <w:spacing w:after="100"/>
      </w:pPr>
      <w:r>
        <w:t xml:space="preserve">Source code, algorithms, and technical architecture of the Liftori platform</w:t>
      </w:r>
    </w:p>
    <w:p>
      <w:pPr>
        <w:pStyle w:val="ListParagraph"/>
        <w:numPr>
          <w:ilvl w:val="1"/>
          <w:numId w:val="2"/>
        </w:numPr>
        <w:spacing w:after="100"/>
      </w:pPr>
      <w:r>
        <w:t xml:space="preserve">Artificial intelligence models, machine learning systems, and training methodologies</w:t>
      </w:r>
    </w:p>
    <w:p>
      <w:pPr>
        <w:pStyle w:val="ListParagraph"/>
        <w:numPr>
          <w:ilvl w:val="1"/>
          <w:numId w:val="2"/>
        </w:numPr>
        <w:spacing w:after="100"/>
      </w:pPr>
      <w:r>
        <w:t xml:space="preserve">Business logic, database schemas, and system design specifications</w:t>
      </w:r>
    </w:p>
    <w:p>
      <w:pPr>
        <w:pStyle w:val="ListParagraph"/>
        <w:numPr>
          <w:ilvl w:val="1"/>
          <w:numId w:val="2"/>
        </w:numPr>
        <w:spacing w:after="100"/>
      </w:pPr>
      <w:r>
        <w:t xml:space="preserve">Client lists, contact information, project details, pricing, and engagement terms</w:t>
      </w:r>
    </w:p>
    <w:p>
      <w:pPr>
        <w:pStyle w:val="ListParagraph"/>
        <w:numPr>
          <w:ilvl w:val="1"/>
          <w:numId w:val="2"/>
        </w:numPr>
        <w:spacing w:after="100"/>
      </w:pPr>
      <w:r>
        <w:t xml:space="preserve">Trade secrets, including business strategies, sales processes, and lead generation methodologies</w:t>
      </w:r>
    </w:p>
    <w:p>
      <w:pPr>
        <w:pStyle w:val="ListParagraph"/>
        <w:numPr>
          <w:ilvl w:val="1"/>
          <w:numId w:val="2"/>
        </w:numPr>
        <w:spacing w:after="100"/>
      </w:pPr>
      <w:r>
        <w:t xml:space="preserve">Pricing models, cost structures, financial projections, and revenue data</w:t>
      </w:r>
    </w:p>
    <w:p>
      <w:pPr>
        <w:pStyle w:val="ListParagraph"/>
        <w:numPr>
          <w:ilvl w:val="1"/>
          <w:numId w:val="2"/>
        </w:numPr>
        <w:spacing w:after="100"/>
      </w:pPr>
      <w:r>
        <w:t xml:space="preserve">Marketing strategies, product roadmaps, and competitive analysis</w:t>
      </w:r>
    </w:p>
    <w:p>
      <w:pPr>
        <w:pStyle w:val="ListParagraph"/>
        <w:numPr>
          <w:ilvl w:val="1"/>
          <w:numId w:val="2"/>
        </w:numPr>
        <w:spacing w:after="240"/>
      </w:pPr>
      <w:r>
        <w:t xml:space="preserve">Any other information marked as confidential or that reasonably should be understood as confidential given its nature</w:t>
      </w:r>
    </w:p>
    <w:p>
      <w:pPr>
        <w:pStyle w:val="Heading1"/>
        <w:numPr>
          <w:ilvl w:val="0"/>
          <w:numId w:val="2"/>
        </w:numPr>
      </w:pPr>
      <w:r>
        <w:t xml:space="preserve">Exceptions to Confidential Information</w:t>
      </w:r>
    </w:p>
    <w:p>
      <w:pPr>
        <w:spacing w:after="120"/>
      </w:pPr>
      <w:r>
        <w:t xml:space="preserve">Confidential Information does not include information that:</w:t>
      </w:r>
    </w:p>
    <w:p>
      <w:pPr>
        <w:pStyle w:val="ListParagraph"/>
        <w:numPr>
          <w:ilvl w:val="1"/>
          <w:numId w:val="2"/>
        </w:numPr>
        <w:spacing w:after="100"/>
      </w:pPr>
      <w:r>
        <w:t xml:space="preserve">Is or becomes publicly available through no breach of this Agreement by Recipient</w:t>
      </w:r>
    </w:p>
    <w:p>
      <w:pPr>
        <w:pStyle w:val="ListParagraph"/>
        <w:numPr>
          <w:ilvl w:val="1"/>
          <w:numId w:val="2"/>
        </w:numPr>
        <w:spacing w:after="100"/>
      </w:pPr>
      <w:r>
        <w:t xml:space="preserve">Was rightfully known to Recipient prior to disclosure, as evidenced by written records</w:t>
      </w:r>
    </w:p>
    <w:p>
      <w:pPr>
        <w:pStyle w:val="ListParagraph"/>
        <w:numPr>
          <w:ilvl w:val="1"/>
          <w:numId w:val="2"/>
        </w:numPr>
        <w:spacing w:after="100"/>
      </w:pPr>
      <w:r>
        <w:t xml:space="preserve">Is rightfully received by Recipient from a third party without breach of confidentiality obligations</w:t>
      </w:r>
    </w:p>
    <w:p>
      <w:pPr>
        <w:pStyle w:val="ListParagraph"/>
        <w:numPr>
          <w:ilvl w:val="1"/>
          <w:numId w:val="2"/>
        </w:numPr>
        <w:spacing w:after="240"/>
      </w:pPr>
      <w:r>
        <w:t xml:space="preserve">Is independently developed by Recipient without use of Confidential Information, as evidenced by written records</w:t>
      </w:r>
    </w:p>
    <w:p>
      <w:pPr>
        <w:pStyle w:val="Heading1"/>
        <w:numPr>
          <w:ilvl w:val="0"/>
          <w:numId w:val="2"/>
        </w:numPr>
      </w:pPr>
      <w:r>
        <w:t xml:space="preserve">Recipient's Obligations</w:t>
      </w:r>
    </w:p>
    <w:p>
      <w:pPr>
        <w:spacing w:after="120"/>
      </w:pPr>
      <w:r>
        <w:t xml:space="preserve">Recipient agrees to:</w:t>
      </w:r>
    </w:p>
    <w:p>
      <w:pPr>
        <w:pStyle w:val="ListParagraph"/>
        <w:numPr>
          <w:ilvl w:val="1"/>
          <w:numId w:val="2"/>
        </w:numPr>
        <w:spacing w:after="100"/>
      </w:pPr>
      <w:r>
        <w:t xml:space="preserve">Maintain all Confidential Information in strict confidence and protect it with the same degree of care used to protect its own confidential information, but no less than reasonable care</w:t>
      </w:r>
    </w:p>
    <w:p>
      <w:pPr>
        <w:pStyle w:val="ListParagraph"/>
        <w:numPr>
          <w:ilvl w:val="1"/>
          <w:numId w:val="2"/>
        </w:numPr>
        <w:spacing w:after="100"/>
      </w:pPr>
      <w:r>
        <w:t xml:space="preserve">Limit access to Confidential Information to employees, contractors, and agents on a need-to-know basis who have been informed of the confidential nature of the information</w:t>
      </w:r>
    </w:p>
    <w:p>
      <w:pPr>
        <w:pStyle w:val="ListParagraph"/>
        <w:numPr>
          <w:ilvl w:val="1"/>
          <w:numId w:val="2"/>
        </w:numPr>
        <w:spacing w:after="100"/>
      </w:pPr>
      <w:r>
        <w:t xml:space="preserve">Not disclose Confidential Information to any third party without the prior written consent of Company</w:t>
      </w:r>
    </w:p>
    <w:p>
      <w:pPr>
        <w:pStyle w:val="ListParagraph"/>
        <w:numPr>
          <w:ilvl w:val="1"/>
          <w:numId w:val="2"/>
        </w:numPr>
        <w:spacing w:after="100"/>
      </w:pPr>
      <w:r>
        <w:t xml:space="preserve">Not use Confidential Information for any purpose other than evaluating the business opportunity described herein</w:t>
      </w:r>
    </w:p>
    <w:p>
      <w:pPr>
        <w:pStyle w:val="ListParagraph"/>
        <w:numPr>
          <w:ilvl w:val="1"/>
          <w:numId w:val="2"/>
        </w:numPr>
        <w:spacing w:after="100"/>
      </w:pPr>
      <w:r>
        <w:t xml:space="preserve">Not reverse engineer, disassemble, decompile, or attempt to derive the underlying ideas or algorithms contained in any technical Confidential Information</w:t>
      </w:r>
    </w:p>
    <w:p>
      <w:pPr>
        <w:pStyle w:val="ListParagraph"/>
        <w:numPr>
          <w:ilvl w:val="1"/>
          <w:numId w:val="2"/>
        </w:numPr>
        <w:spacing w:after="240"/>
      </w:pPr>
      <w:r>
        <w:t xml:space="preserve">Return or certify destruction of all Confidential Information upon request by Company or upon termination of this Agreement</w:t>
      </w:r>
    </w:p>
    <w:p>
      <w:pPr>
        <w:pStyle w:val="Heading1"/>
        <w:numPr>
          <w:ilvl w:val="0"/>
          <w:numId w:val="2"/>
        </w:numPr>
      </w:pPr>
      <w:r>
        <w:t xml:space="preserve">Non-Solicitation of Clients and Employees</w:t>
      </w:r>
    </w:p>
    <w:p>
      <w:pPr>
        <w:spacing w:after="240"/>
      </w:pPr>
      <w:r>
        <w:t xml:space="preserve">Recipient agrees that, for a period of two (2) years from the date of this Agreement or from the termination of any business relationship with Company (whichever is later), Recipient shall not, directly or indirectly, solicit, recruit, or encourage any client, customer, or employee of Company to cease their business relationship or employment with Company, or to engage in any business competitive with Company. This restriction applies to any client or employee with whom Recipient had contact or access through the Company during the term of this Agreement.</w:t>
      </w:r>
    </w:p>
    <w:p>
      <w:pPr>
        <w:pStyle w:val="Heading1"/>
        <w:numPr>
          <w:ilvl w:val="0"/>
          <w:numId w:val="2"/>
        </w:numPr>
      </w:pPr>
      <w:r>
        <w:t xml:space="preserve">Non-Compete Obligation</w:t>
      </w:r>
    </w:p>
    <w:p>
      <w:pPr>
        <w:spacing w:after="240"/>
      </w:pPr>
      <w:r>
        <w:t xml:space="preserve">Recipient agrees that, for a period of one (1) year from the date of this Agreement or from the termination of any business relationship with Company (whichever is later), Recipient shall not, directly or indirectly, engage in or own any interest in any business that competes with Company in the artificial intelligence, software-as-a-service, or web development agency sectors. This includes, without limitation, providing AI-powered services, lead generation, or client relationship solutions to third parties in competition with Company's services.</w:t>
      </w:r>
    </w:p>
    <w:p>
      <w:pPr>
        <w:pStyle w:val="Heading1"/>
        <w:numPr>
          <w:ilvl w:val="0"/>
          <w:numId w:val="2"/>
        </w:numPr>
      </w:pPr>
      <w:r>
        <w:t xml:space="preserve">Intellectual Property Ownership</w:t>
      </w:r>
    </w:p>
    <w:p>
      <w:pPr>
        <w:spacing w:after="240"/>
      </w:pPr>
      <w:r>
        <w:t xml:space="preserve">All Confidential Information, including but not limited to trade secrets, patents, copyrights, trademarks, and technical documentation, shall remain the exclusive property of Company. Recipient acquires no rights, title, or interest in any Confidential Information except the limited right to evaluate the business opportunity as permitted by this Agreement. Any improvements, modifications, or derivative works created using or based upon Confidential Information shall be the sole property of Company.</w:t>
      </w:r>
    </w:p>
    <w:p>
      <w:pPr>
        <w:pStyle w:val="Heading1"/>
        <w:numPr>
          <w:ilvl w:val="0"/>
          <w:numId w:val="2"/>
        </w:numPr>
      </w:pPr>
      <w:r>
        <w:t xml:space="preserve">Return of Materials</w:t>
      </w:r>
    </w:p>
    <w:p>
      <w:pPr>
        <w:spacing w:after="240"/>
      </w:pPr>
      <w:r>
        <w:t xml:space="preserve">Upon termination of this Agreement or upon request by Company, Recipient shall immediately return or, at Company's election, certify in writing the destruction of all Confidential Information in Recipient's possession, including all copies, notes, and documents containing Confidential Information. This obligation shall not apply to information required to be retained by law, provided that Recipient shall maintain the confidentiality of such legally required information.</w:t>
      </w:r>
    </w:p>
    <w:p>
      <w:pPr>
        <w:pStyle w:val="Heading1"/>
        <w:numPr>
          <w:ilvl w:val="0"/>
          <w:numId w:val="2"/>
        </w:numPr>
      </w:pPr>
      <w:r>
        <w:t xml:space="preserve">Injunctive Relief</w:t>
      </w:r>
    </w:p>
    <w:p>
      <w:pPr>
        <w:spacing w:after="240"/>
      </w:pPr>
      <w:r>
        <w:t xml:space="preserve">Recipient acknowledges that any breach of this Agreement would cause irreparable harm to Company for which monetary damages would be an inadequate remedy. Accordingly, Company shall be entitled to seek injunctive relief, specific performance, or other equitable remedies in addition to any other legal remedies available at law or in equity. Recipient waives the requirement of posting a bond or proving actual damages as a condition to obtaining injunctive relief.</w:t>
      </w:r>
    </w:p>
    <w:p>
      <w:pPr>
        <w:pStyle w:val="Heading1"/>
        <w:numPr>
          <w:ilvl w:val="0"/>
          <w:numId w:val="2"/>
        </w:numPr>
      </w:pPr>
      <w:r>
        <w:t xml:space="preserve">Liquidated Damages</w:t>
      </w:r>
    </w:p>
    <w:p>
      <w:pPr>
        <w:spacing w:after="240"/>
      </w:pPr>
      <w:r>
        <w:t xml:space="preserve">In the event of a material breach of Sections 2, 4, 5, 6, or 7 of this Agreement, Recipient shall be liable for liquidated damages in the amount of Fifty Thousand Dollars ($50,000) per breach, in addition to any other remedies available to Company under law or in equity. The Parties acknowledge that this amount represents a reasonable estimate of the harm likely to result from such a breach and is not intended as a penalty.</w:t>
      </w:r>
    </w:p>
    <w:p>
      <w:pPr>
        <w:pStyle w:val="Heading1"/>
        <w:numPr>
          <w:ilvl w:val="0"/>
          <w:numId w:val="2"/>
        </w:numPr>
      </w:pPr>
      <w:r>
        <w:t xml:space="preserve">Survival</w:t>
      </w:r>
    </w:p>
    <w:p>
      <w:pPr>
        <w:spacing w:after="240"/>
      </w:pPr>
      <w:r>
        <w:t xml:space="preserve">The obligations of Recipient under this Agreement shall survive for a period of five (5) years following the termination of this Agreement or the conclusion of any business relationship with Company, whichever occurs later. This extended survival period reflects the long-term nature of Company's trade secrets and the need to protect Confidential Information from competitive use.</w:t>
      </w:r>
    </w:p>
    <w:p>
      <w:pPr>
        <w:pStyle w:val="Heading1"/>
        <w:numPr>
          <w:ilvl w:val="0"/>
          <w:numId w:val="2"/>
        </w:numPr>
      </w:pPr>
      <w:r>
        <w:t xml:space="preserve">Governing Law and Jurisdiction</w:t>
      </w:r>
    </w:p>
    <w:p>
      <w:pPr>
        <w:spacing w:after="240"/>
      </w:pPr>
      <w:r>
        <w:t xml:space="preserve">This Agreement shall be governed by and construed in accordance with the laws of the State of Florida, without regard to its conflict of law principles. The Parties irrevocably consent to the exclusive jurisdiction of the state and federal courts located in Florida for any legal action or proceeding arising out of or relating to this Agreement.</w:t>
      </w:r>
    </w:p>
    <w:p>
      <w:pPr>
        <w:pStyle w:val="Heading1"/>
        <w:numPr>
          <w:ilvl w:val="0"/>
          <w:numId w:val="2"/>
        </w:numPr>
      </w:pPr>
      <w:r>
        <w:t xml:space="preserve">General Provisions</w:t>
      </w:r>
    </w:p>
    <w:p>
      <w:pPr>
        <w:pStyle w:val="ListParagraph"/>
        <w:numPr>
          <w:ilvl w:val="1"/>
          <w:numId w:val="2"/>
        </w:numPr>
        <w:spacing w:after="100"/>
      </w:pPr>
      <w:r>
        <w:t xml:space="preserve">Entire Agreement: This Agreement constitutes the entire agreement between the Parties with respect to the subject matter hereof and supersedes all prior negotiations, understandings, and agreements.</w:t>
      </w:r>
    </w:p>
    <w:p>
      <w:pPr>
        <w:pStyle w:val="ListParagraph"/>
        <w:numPr>
          <w:ilvl w:val="1"/>
          <w:numId w:val="2"/>
        </w:numPr>
        <w:spacing w:after="100"/>
      </w:pPr>
      <w:r>
        <w:t xml:space="preserve">Amendment: This Agreement may not be amended or modified except by a written instrument signed by authorized representatives of both Parties.</w:t>
      </w:r>
    </w:p>
    <w:p>
      <w:pPr>
        <w:pStyle w:val="ListParagraph"/>
        <w:numPr>
          <w:ilvl w:val="1"/>
          <w:numId w:val="2"/>
        </w:numPr>
        <w:spacing w:after="100"/>
      </w:pPr>
      <w:r>
        <w:t xml:space="preserve">Severability: If any provision of this Agreement is held to be invalid, illegal, or unenforceable, such provision shall be modified to the minimum extent necessary to make it enforceable, or if not possible, severed, and the remaining provisions shall continue in full force and effect.</w:t>
      </w:r>
    </w:p>
    <w:p>
      <w:pPr>
        <w:pStyle w:val="ListParagraph"/>
        <w:numPr>
          <w:ilvl w:val="1"/>
          <w:numId w:val="2"/>
        </w:numPr>
        <w:spacing w:after="100"/>
      </w:pPr>
      <w:r>
        <w:t xml:space="preserve">Waiver: No waiver of any provision or breach of this Agreement shall be effective unless in writing and signed by the waiving Party. Waiver of any breach shall not constitute a waiver of any other breach.</w:t>
      </w:r>
    </w:p>
    <w:p>
      <w:pPr>
        <w:pStyle w:val="ListParagraph"/>
        <w:numPr>
          <w:ilvl w:val="1"/>
          <w:numId w:val="2"/>
        </w:numPr>
        <w:spacing w:after="100"/>
      </w:pPr>
      <w:r>
        <w:t xml:space="preserve">No License: This Agreement grants Recipient no license, right, or option to use Confidential Information except as expressly stated herein. All rights not expressly granted are reserved to Company.</w:t>
      </w:r>
    </w:p>
    <w:p>
      <w:pPr>
        <w:pStyle w:val="ListParagraph"/>
        <w:numPr>
          <w:ilvl w:val="1"/>
          <w:numId w:val="2"/>
        </w:numPr>
        <w:spacing w:after="100"/>
      </w:pPr>
      <w:r>
        <w:t xml:space="preserve">Third-Party Beneficiaries: This Agreement is for the benefit of the Parties and their respective successors and permitted assigns, and no other person or entity has any rights or claims hereunder.</w:t>
      </w:r>
    </w:p>
    <w:p>
      <w:pPr>
        <w:pStyle w:val="ListParagraph"/>
        <w:numPr>
          <w:ilvl w:val="1"/>
          <w:numId w:val="2"/>
        </w:numPr>
        <w:spacing w:after="240"/>
      </w:pPr>
      <w:r>
        <w:t xml:space="preserve">Assignment: Neither Party may assign this Agreement without the prior written consent of the other Party. Any attempted assignment in violation of this provision shall be void.</w:t>
      </w:r>
    </w:p>
    <w:p>
      <w:pPr>
        <w:spacing w:after="240" w:before="360"/>
      </w:pPr>
      <w:r>
        <w:rPr>
          <w:b/>
          <w:bCs/>
        </w:rPr>
        <w:t xml:space="preserve">IN WITNESS WHEREOF, the Parties have executed this Agreement as of the date first written above.</w:t>
      </w:r>
    </w:p>
    <w:p>
      <w:pPr>
        <w:spacing w:after="0" w:before="240"/>
      </w:pPr>
      <w:r>
        <w:rPr>
          <w:b/>
          <w:bCs/>
        </w:rPr>
        <w:t xml:space="preserve">COMPANY:</w:t>
      </w:r>
    </w:p>
    <w:p>
      <w:pPr>
        <w:spacing w:after="0"/>
      </w:pPr>
      <w:r>
        <w:t xml:space="preserve">Liftori AI LLC</w:t>
      </w:r>
    </w:p>
    <w:p>
      <w:pPr>
        <w:spacing w:after="0" w:before="200"/>
      </w:pPr>
      <w:r>
        <w:t xml:space="preserve">By: _________________________________</w:t>
      </w:r>
    </w:p>
    <w:p>
      <w:pPr>
        <w:spacing w:after="0"/>
      </w:pPr>
      <w:r>
        <w:t xml:space="preserve">Name: _____________________________</w:t>
      </w:r>
    </w:p>
    <w:p>
      <w:pPr>
        <w:spacing w:after="0"/>
      </w:pPr>
      <w:r>
        <w:t xml:space="preserve">Title: ______________________________</w:t>
      </w:r>
    </w:p>
    <w:p>
      <w:pPr>
        <w:spacing w:after="240"/>
      </w:pPr>
      <w:r>
        <w:t xml:space="preserve">Date: ______________________________</w:t>
      </w:r>
    </w:p>
    <w:p>
      <w:pPr>
        <w:spacing w:after="0" w:before="240"/>
      </w:pPr>
      <w:r>
        <w:rPr>
          <w:b/>
          <w:bCs/>
        </w:rPr>
        <w:t xml:space="preserve">RECIPIENT:</w:t>
      </w:r>
    </w:p>
    <w:p>
      <w:pPr>
        <w:spacing w:after="0"/>
      </w:pPr>
      <w:r>
        <w:t xml:space="preserve">[CONTRACTOR NAME]</w:t>
      </w:r>
    </w:p>
    <w:p>
      <w:pPr>
        <w:spacing w:after="0" w:before="200"/>
      </w:pPr>
      <w:r>
        <w:t xml:space="preserve">By: _________________________________</w:t>
      </w:r>
    </w:p>
    <w:p>
      <w:pPr>
        <w:spacing w:after="0"/>
      </w:pPr>
      <w:r>
        <w:t xml:space="preserve">Name: _____________________________</w:t>
      </w:r>
    </w:p>
    <w:p>
      <w:pPr>
        <w:spacing w:after="0"/>
      </w:pPr>
      <w:r>
        <w:t xml:space="preserve">Title: ______________________________</w:t>
      </w:r>
    </w:p>
    <w:p>
      <w:pPr>
        <w:spacing w:after="0"/>
      </w:pPr>
      <w:r>
        <w:t xml:space="preserve">Date: ______________________________</w:t>
      </w:r>
    </w:p>
    <w:p>
      <w:pPr>
        <w:spacing w:after="0" w:before="120"/>
      </w:pPr>
      <w:r>
        <w:t xml:space="preserve">Address: __________________________</w:t>
      </w:r>
    </w:p>
    <w:p>
      <w:pPr>
        <w:spacing w:after="0"/>
      </w:pPr>
      <w:r>
        <w:t xml:space="preserve">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spacing w:after="120"/>
      <w:jc w:val="center"/>
    </w:pPr>
    <w:r>
      <w:t xml:space="preserve">LIFTORI AI LLC — CONFIDENTIAL</w:t>
    </w:r>
    <w:r>
      <w:rPr>
        <w:rFonts w:ascii="Arial" w:cs="Arial" w:eastAsia="Arial" w:hAnsi="Arial"/>
        <w:b/>
        <w:bCs/>
        <w:sz w:val="20"/>
        <w:szCs w:val="20"/>
      </w:rPr>
      <w:t xml:space="preserve">LIFTORI AI LLC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8"/>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2026-04-10T00:52:04.772Z</dcterms:created>
  <dcterms:modified xsi:type="dcterms:W3CDTF">2026-04-10T00:52:04.773Z</dcterms:modified>
</cp:coreProperties>
</file>

<file path=docProps/custom.xml><?xml version="1.0" encoding="utf-8"?>
<Properties xmlns="http://schemas.openxmlformats.org/officeDocument/2006/custom-properties" xmlns:vt="http://schemas.openxmlformats.org/officeDocument/2006/docPropsVTypes"/>
</file>