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hematology referral is </w:t>
            </w:r>
            <w:r>
              <w:rPr>
                <w:b w:val="0"/>
                <w:i/>
              </w:rPr>
              <w:t>not</w:t>
            </w:r>
            <w:r>
              <w:rPr>
                <w:b w:val="0"/>
                <w:i w:val="0"/>
              </w:rPr>
              <w:t xml:space="preserve"> automatic for a recurrent subconjunctival hemorrhage;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localize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Localizes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normalized.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Wood's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edema, ocular melanoma, detachment, retinitis pigmentosa</w:t>
            </w:r>
          </w:p>
        </w:tc>
      </w:tr>
    </w:tbl>
    <w:p>
      <w:pPr>
        <w:spacing w:after="80"/>
      </w:pP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Dermatochalasis</w:t>
      </w:r>
      <w:r>
        <w:rPr>
          <w:b w:val="0"/>
          <w:i w:val="0"/>
        </w:rPr>
        <w:t xml:space="preserve"> — excess loose skin with orbital fat prolapse, from aging.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Blepharitis and meibomitis</w:t>
      </w:r>
      <w:r>
        <w:rPr>
          <w:b w:val="0"/>
          <w:i w:val="0"/>
        </w:rPr>
        <w:t xml:space="preserve"> — associated with </w:t>
      </w:r>
      <w:r>
        <w:rPr>
          <w:b/>
          <w:i w:val="0"/>
        </w:rPr>
        <w:t>rosacea, seborrheic dermatitis, and Staphylococcus aureus colonization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Subconjunctival hemorrhage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Hospitalize,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percent</w:t>
            </w:r>
            <w:r>
              <w:rPr>
                <w:b w:val="0"/>
                <w:i w:val="0"/>
              </w:rPr>
              <w:t xml:space="preserve">. The chain to blindness is worth memorizing: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hospitalize,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hospitalize,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memorized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etiology must be addressed</w:t>
            </w:r>
            <w:r>
              <w:rPr>
                <w:b w:val="0"/>
                <w:i w:val="0"/>
              </w:rPr>
              <w:t xml:space="preserve">. </w:t>
            </w:r>
            <w:r>
              <w:rPr>
                <w:b w:val="0"/>
                <w:i w:val="0"/>
              </w:rPr>
              <w:t>Slide 5</w:t>
            </w:r>
          </w:p>
        </w:tc>
      </w:tr>
    </w:tbl>
    <w:p>
      <w:pPr>
        <w:spacing w:after="80"/>
      </w:pP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fibers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center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localization below is just </w:t>
            </w:r>
            <w:r>
              <w:rPr>
                <w:b w:val="0"/>
                <w:i/>
              </w:rPr>
              <w:t>which of those three neurons is damaged</w:t>
            </w:r>
            <w:r>
              <w:rPr>
                <w:b w:val="0"/>
                <w:i w:val="0"/>
              </w:rPr>
              <w:t>. The second-order neuron's detour over the lung apex is why a Pancoast tumor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Emphasized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fibers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fibers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localize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fibers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fibers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fibers,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fibers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localized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gray retina thrown into folds</w:t>
            </w:r>
            <w:r>
              <w:br/>
            </w:r>
            <w:r>
              <w:rPr>
                <w:i/>
                <w:color w:val="777777"/>
                <w:sz w:val="14"/>
              </w:rPr>
              <w:t>Slide 28</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Gray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gray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localized rather than widespread. Everything else — risk factors, workup, referral — is the same. Jaquith was explicit that this is all there is to it.</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Tumor, trauma, intracranial infection</w:t>
            </w:r>
            <w:r>
              <w:rPr>
                <w:b w:val="0"/>
                <w:i w:val="0"/>
                <w:sz w:val="18"/>
              </w:rPr>
              <w:t xml:space="preserve"> (meningitis), </w:t>
            </w:r>
            <w:r>
              <w:rPr>
                <w:b/>
                <w:i w:val="0"/>
                <w:sz w:val="18"/>
              </w:rPr>
              <w:t>hemorrhage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organized,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neovascularization bleeds into the retina</w:t>
            </w:r>
            <w:r>
              <w:rPr>
                <w:b w:val="0"/>
                <w:i w:val="0"/>
                <w:sz w:val="18"/>
              </w:rPr>
              <w:t xml:space="preserve">, and the blood organizes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diopter</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diopter</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center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val="0"/>
          <w:i w:val="0"/>
        </w:rPr>
        <w:t xml:space="preserve">Lens proteins break down and clump, clouding the lens. Beck's image: like looking through a foggy window. </w:t>
      </w:r>
      <w:r>
        <w:rPr>
          <w:b/>
          <w:i w:val="0"/>
        </w:rPr>
        <w:t>Aging is the commonest cause overall</w:t>
      </w:r>
      <w:r>
        <w:rPr>
          <w:b w:val="0"/>
          <w:i w:val="0"/>
        </w:rPr>
        <w:t xml:space="preserve">; the commonest pediatric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center</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gray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color vision</w:t>
            </w:r>
            <w:r>
              <w:rPr>
                <w:b w:val="0"/>
                <w:i w:val="0"/>
                <w:sz w:val="18"/>
              </w:rPr>
              <w:t xml:space="preserve">, with a normal lens. </w:t>
            </w:r>
            <w:r>
              <w:rPr>
                <w:b w:val="0"/>
                <w:i w:val="0"/>
                <w:sz w:val="18"/>
                <w:highlight w:val="yellow"/>
              </w:rPr>
              <w:t>The only one here that takes color</w:t>
            </w:r>
            <w:r>
              <w:rPr>
                <w:b w:val="0"/>
                <w:i w:val="0"/>
                <w:sz w:val="18"/>
              </w:rPr>
              <w:t xml:space="preserve"> — think of it first when a patient reports colors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pStyle w:val="Heading2"/>
        <w:spacing w:before="200" w:after="100"/>
      </w:pPr>
      <w:r>
        <w:rPr>
          <w:rFonts w:ascii="Georgia" w:hAnsi="Georgia"/>
          <w:color w:val="2D3F7A"/>
        </w:rPr>
        <w:t>4.11 · The differentials — what else looks like this</w:t>
      </w:r>
    </w:p>
    <w:p>
      <w:pPr>
        <w:spacing w:after="120"/>
      </w:pPr>
      <w:r>
        <w:rPr>
          <w:b w:val="0"/>
          <w:i w:val="0"/>
        </w:rPr>
        <w:t>Each tumor and each macular disease comes with a list of mimics, and a vignette is far more likely to ask you to separate them than to name the obvious one.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neovascularization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diopter)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diopter)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counseling. Enucleation for large tumors.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When is imaging automatic?</w:t>
      </w:r>
      <w:r>
        <w:rPr>
          <w:b w:val="0"/>
          <w:i w:val="0"/>
        </w:rPr>
        <w:t xml:space="preserve"> Any loss of consciousness from trauma or alcohol, confusion, tachypnea, apneic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recognize:</w:t>
      </w:r>
      <w:r>
        <w:rPr>
          <w:b w:val="0"/>
          <w:i w:val="0"/>
        </w:rPr>
        <w:t xml:space="preserve"> pupillary distortion, usually </w:t>
      </w:r>
      <w:r>
        <w:rPr>
          <w:b w:val="0"/>
          <w:i/>
        </w:rPr>
        <w:t>toward</w:t>
      </w:r>
      <w:r>
        <w:rPr>
          <w:b w:val="0"/>
          <w:i w:val="0"/>
        </w:rPr>
        <w:t xml:space="preserve"> the wound; a flat anterior chamber; extraocular protrusion of uveal tissue; massive hemorrhagic chemosis; a </w:t>
      </w:r>
      <w:r>
        <w:rPr>
          <w:b/>
          <w:i w:val="0"/>
        </w:rPr>
        <w:t>soft eye</w:t>
      </w:r>
      <w:r>
        <w:rPr>
          <w:b w:val="0"/>
          <w:i w:val="0"/>
        </w:rPr>
        <w:t>; deep eyelid laceration; and intraocular blood as hyphema or vitreous hemorrhage.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hemorrhagic chemosis or a soft eye</w:t>
            </w:r>
          </w:p>
        </w:tc>
      </w:tr>
    </w:tbl>
    <w:p>
      <w:pPr>
        <w:spacing w:after="80"/>
      </w:pP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no patch (slide 18 says patching may ease pain, but it neither speeds healing nor relieves pain); re-examine to confirm healing.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pStyle w:val="Heading2"/>
        <w:spacing w:before="200" w:after="100"/>
      </w:pPr>
      <w:r>
        <w:rPr>
          <w:rFonts w:ascii="Georgia" w:hAnsi="Georgia"/>
          <w:color w:val="2D3F7A"/>
        </w:rPr>
        <w:t>5.6 · Lid lacerations, contusion and periorbital hematoma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vascularized.</w:t>
      </w:r>
    </w:p>
    <w:p>
      <w:pPr>
        <w:spacing w:after="120"/>
      </w:pPr>
      <w:r>
        <w:rPr>
          <w:b/>
          <w:i w:val="0"/>
        </w:rPr>
        <w:t>Orbital contusion</w:t>
      </w:r>
      <w:r>
        <w:rPr>
          <w:b w:val="0"/>
          <w:i w:val="0"/>
        </w:rPr>
        <w:t xml:space="preserve"> is soft tissue swelling </w:t>
      </w:r>
      <w:r>
        <w:rPr>
          <w:b w:val="0"/>
          <w:i/>
        </w:rPr>
        <w:t>without</w:t>
      </w:r>
      <w:r>
        <w:rPr>
          <w:b w:val="0"/>
          <w:i w:val="0"/>
        </w:rPr>
        <w:t xml:space="preserve"> hemorrhage. The tarsal plate and septal margin act as a wall holding blood in the anterior tissues, so it presents as preseptal ecchymosis or hematoma. Management is supportive through to surgery depending on the patient — and </w:t>
      </w:r>
      <w:r>
        <w:rPr>
          <w:b/>
          <w:i w:val="0"/>
        </w:rPr>
        <w:t>rule out brain trauma</w:t>
      </w:r>
      <w:r>
        <w:rPr>
          <w:b w:val="0"/>
          <w:i w:val="0"/>
        </w:rPr>
        <w:t>.</w:t>
      </w:r>
    </w:p>
    <w:p>
      <w:pPr>
        <w:spacing w:after="120"/>
      </w:pPr>
      <w:r>
        <w:rPr>
          <w:b/>
          <w:i w:val="0"/>
        </w:rPr>
        <w:t>Periorbital hematoma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localized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tumor</w:t>
            </w:r>
          </w:p>
        </w:tc>
        <w:tc>
          <w:tcPr>
            <w:tcW w:type="dxa" w:w="4848"/>
          </w:tcPr>
          <w:p>
            <w:pPr>
              <w:spacing w:after="40"/>
            </w:pPr>
            <w:r>
              <w:rPr>
                <w:sz w:val="18"/>
              </w:rPr>
            </w:r>
            <w:r>
              <w:rPr>
                <w:b/>
                <w:i w:val="0"/>
                <w:sz w:val="18"/>
              </w:rPr>
              <w:t>Manage the underlying condition</w:t>
            </w:r>
          </w:p>
        </w:tc>
      </w:tr>
    </w:tbl>
    <w:p>
      <w:pPr>
        <w:spacing w:after="80"/>
      </w:pP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edema; chemosis, subconjunctival hemorrhage,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val="0"/>
          <w:i w:val="0"/>
          <w:sz w:val="20"/>
        </w:rPr>
        <w:t xml:space="preserve">Bleeding into the middle ear or sphenoid sinus; </w:t>
      </w:r>
      <w:r>
        <w:rPr>
          <w:b/>
          <w:i w:val="0"/>
          <w:sz w:val="20"/>
        </w:rPr>
        <w:t>hemotympanum</w:t>
      </w:r>
    </w:p>
    <w:p>
      <w:pPr>
        <w:pStyle w:val="ListBullet"/>
        <w:spacing w:after="40"/>
      </w:pPr>
      <w:r>
        <w:rPr>
          <w:b/>
          <w:i w:val="0"/>
          <w:sz w:val="20"/>
        </w:rPr>
        <w:t>Cerebrospinal fluid leak</w:t>
      </w:r>
      <w:r>
        <w:rPr>
          <w:b w:val="0"/>
          <w:i w:val="0"/>
          <w:sz w:val="20"/>
        </w:rPr>
        <w:t xml:space="preserve"> — clear or pink rhinorrhea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No patch (the slide suggests one; patching neither speeds healing nor eases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