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w:t>
            </w:r>
          </w:p>
        </w:tc>
        <w:tc>
          <w:tcPr>
            <w:tcW w:type="dxa" w:w="7272"/>
            <w:shd w:val="clear" w:color="auto" w:fill="3B2A5E"/>
          </w:tcPr>
          <w:p>
            <w:pPr>
              <w:spacing w:after="40"/>
            </w:pPr>
            <w:r>
              <w:rPr>
                <w:b/>
                <w:color w:val="FFFFFF"/>
                <w:sz w:val="18"/>
              </w:rPr>
            </w:r>
            <w:r>
              <w:rPr>
                <w:b/>
                <w:i w:val="0"/>
                <w:color w:val="FFFFFF"/>
                <w:sz w:val="18"/>
              </w:rPr>
              <w:t>Process</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Increased blood flow</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val="0"/>
                <w:i w:val="0"/>
                <w:sz w:val="18"/>
              </w:rPr>
              <w:t>Increased permeability</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val="0"/>
                <w:i w:val="0"/>
                <w:sz w:val="18"/>
              </w:rPr>
              <w:t>Migration of neutrophils</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V</w:t>
            </w:r>
          </w:p>
        </w:tc>
        <w:tc>
          <w:tcPr>
            <w:tcW w:type="dxa" w:w="7272"/>
          </w:tcPr>
          <w:p>
            <w:pPr>
              <w:spacing w:after="40"/>
            </w:pPr>
            <w:r>
              <w:rPr>
                <w:sz w:val="18"/>
              </w:rPr>
            </w:r>
            <w:r>
              <w:rPr>
                <w:b w:val="0"/>
                <w:i w:val="0"/>
                <w:sz w:val="18"/>
              </w:rPr>
              <w:t>Leucocyte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Acute</w:t>
            </w:r>
          </w:p>
        </w:tc>
        <w:tc>
          <w:tcPr>
            <w:tcW w:type="dxa" w:w="4848"/>
            <w:shd w:val="clear" w:color="auto" w:fill="3B2A5E"/>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Timescale</w:t>
            </w:r>
          </w:p>
        </w:tc>
        <w:tc>
          <w:tcPr>
            <w:tcW w:type="dxa" w:w="484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4848"/>
          </w:tcPr>
          <w:p>
            <w:pPr>
              <w:spacing w:after="40"/>
            </w:pPr>
            <w:r>
              <w:rPr>
                <w:sz w:val="18"/>
              </w:rPr>
            </w:r>
            <w:r>
              <w:rPr>
                <w:b w:val="0"/>
                <w:i w:val="0"/>
                <w:sz w:val="18"/>
              </w:rPr>
              <w:t>Longer — days, weeks, months</w:t>
            </w:r>
          </w:p>
        </w:tc>
      </w:tr>
      <w:tr>
        <w:tc>
          <w:tcPr>
            <w:tcW w:type="dxa" w:w="4848"/>
          </w:tcPr>
          <w:p>
            <w:pPr>
              <w:spacing w:after="40"/>
            </w:pPr>
            <w:r>
              <w:rPr>
                <w:sz w:val="18"/>
              </w:rPr>
            </w:r>
            <w:r>
              <w:rPr>
                <w:b w:val="0"/>
                <w:i w:val="0"/>
                <w:sz w:val="18"/>
              </w:rPr>
              <w:t>Histology</w:t>
            </w:r>
          </w:p>
        </w:tc>
        <w:tc>
          <w:tcPr>
            <w:tcW w:type="dxa" w:w="4848"/>
          </w:tcPr>
          <w:p>
            <w:pPr>
              <w:spacing w:after="40"/>
            </w:pPr>
            <w:r>
              <w:rPr>
                <w:sz w:val="18"/>
              </w:rPr>
            </w:r>
            <w:r>
              <w:rPr>
                <w:b w:val="0"/>
                <w:i w:val="0"/>
                <w:sz w:val="18"/>
              </w:rPr>
              <w:t>Neutrophil-predominant exudate</w:t>
            </w:r>
          </w:p>
        </w:tc>
        <w:tc>
          <w:tcPr>
            <w:tcW w:type="dxa" w:w="4848"/>
          </w:tcPr>
          <w:p>
            <w:pPr>
              <w:spacing w:after="40"/>
            </w:pPr>
            <w:r>
              <w:rPr>
                <w:sz w:val="18"/>
              </w:rPr>
            </w:r>
            <w:r>
              <w:rPr>
                <w:b w:val="0"/>
                <w:i w:val="0"/>
                <w:sz w:val="18"/>
              </w:rPr>
              <w:t>White blood cells (lymphocytes and macrophages), proliferation of blood vessels, fibrosis, tissue necrosis</w:t>
            </w:r>
          </w:p>
        </w:tc>
      </w:tr>
      <w:tr>
        <w:tc>
          <w:tcPr>
            <w:tcW w:type="dxa" w:w="4848"/>
          </w:tcPr>
          <w:p>
            <w:pPr>
              <w:spacing w:after="40"/>
            </w:pPr>
            <w:r>
              <w:rPr>
                <w:sz w:val="18"/>
              </w:rPr>
            </w:r>
            <w:r>
              <w:rPr>
                <w:b w:val="0"/>
                <w:i w:val="0"/>
                <w:sz w:val="18"/>
              </w:rPr>
              <w:t>Nature of damage</w:t>
            </w:r>
          </w:p>
        </w:tc>
        <w:tc>
          <w:tcPr>
            <w:tcW w:type="dxa" w:w="4848"/>
          </w:tcPr>
          <w:p>
            <w:pPr>
              <w:spacing w:after="40"/>
            </w:pPr>
            <w:r>
              <w:rPr>
                <w:sz w:val="18"/>
              </w:rPr>
            </w:r>
            <w:r>
              <w:rPr>
                <w:b w:val="0"/>
                <w:i w:val="0"/>
                <w:sz w:val="18"/>
              </w:rPr>
              <w:t>May be purely physical, or may involve activation of an immune response (trauma versus a bee sting)</w:t>
            </w:r>
          </w:p>
        </w:tc>
        <w:tc>
          <w:tcPr>
            <w:tcW w:type="dxa" w:w="484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Persistent infection</w:t>
            </w:r>
          </w:p>
        </w:tc>
        <w:tc>
          <w:tcPr>
            <w:tcW w:type="dxa" w:w="7272"/>
          </w:tcPr>
          <w:p>
            <w:pPr>
              <w:spacing w:after="40"/>
            </w:pPr>
            <w:r>
              <w:rPr>
                <w:sz w:val="18"/>
              </w:rPr>
            </w:r>
            <w:r>
              <w:rPr>
                <w:b w:val="0"/>
                <w:i w:val="0"/>
                <w:sz w:val="18"/>
              </w:rPr>
              <w:t>Bacteria, viruses, fungi, parasites</w:t>
            </w:r>
          </w:p>
        </w:tc>
      </w:tr>
      <w:tr>
        <w:tc>
          <w:tcPr>
            <w:tcW w:type="dxa" w:w="7272"/>
          </w:tcPr>
          <w:p>
            <w:pPr>
              <w:spacing w:after="40"/>
            </w:pPr>
            <w:r>
              <w:rPr>
                <w:sz w:val="18"/>
              </w:rPr>
            </w:r>
            <w:r>
              <w:rPr>
                <w:b w:val="0"/>
                <w:i w:val="0"/>
                <w:sz w:val="18"/>
              </w:rPr>
              <w:t>Prolonged exposure to potentially toxic agents</w:t>
            </w:r>
          </w:p>
        </w:tc>
        <w:tc>
          <w:tcPr>
            <w:tcW w:type="dxa" w:w="727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7272"/>
          </w:tcPr>
          <w:p>
            <w:pPr>
              <w:spacing w:after="40"/>
            </w:pPr>
            <w:r>
              <w:rPr>
                <w:sz w:val="18"/>
              </w:rPr>
            </w:r>
            <w:r>
              <w:rPr>
                <w:b w:val="0"/>
                <w:i w:val="0"/>
                <w:sz w:val="18"/>
              </w:rPr>
              <w:t>Autoimmunity</w:t>
            </w:r>
          </w:p>
        </w:tc>
        <w:tc>
          <w:tcPr>
            <w:tcW w:type="dxa" w:w="7272"/>
          </w:tcPr>
          <w:p>
            <w:pPr>
              <w:spacing w:after="40"/>
            </w:pPr>
            <w:r>
              <w:rPr>
                <w:sz w:val="18"/>
              </w:rPr>
            </w:r>
            <w:r>
              <w:rPr>
                <w:b w:val="0"/>
                <w:i w:val="0"/>
                <w:sz w:val="18"/>
              </w:rPr>
              <w:t>Rheumatoid arthritis, lupus</w:t>
            </w:r>
          </w:p>
        </w:tc>
      </w:tr>
    </w:tbl>
    <w:p>
      <w:pPr>
        <w:spacing w:after="80"/>
      </w:pP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Pattern</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Serous</w:t>
                  </w:r>
                </w:p>
              </w:tc>
              <w:tc>
                <w:tcPr>
                  <w:tcW w:type="dxa" w:w="7272"/>
                </w:tcPr>
                <w:p>
                  <w:pPr>
                    <w:spacing w:after="40"/>
                  </w:pPr>
                  <w:r>
                    <w:rPr>
                      <w:sz w:val="18"/>
                    </w:rPr>
                  </w:r>
                  <w:r>
                    <w:rPr>
                      <w:b w:val="0"/>
                      <w:i w:val="0"/>
                      <w:sz w:val="18"/>
                    </w:rPr>
                    <w:t>Largely plasma, low protein; occurs early or with mild inflammation</w:t>
                  </w:r>
                </w:p>
              </w:tc>
            </w:tr>
            <w:tr>
              <w:tc>
                <w:tcPr>
                  <w:tcW w:type="dxa" w:w="7272"/>
                </w:tcPr>
                <w:p>
                  <w:pPr>
                    <w:spacing w:after="40"/>
                  </w:pPr>
                  <w:r>
                    <w:rPr>
                      <w:sz w:val="18"/>
                    </w:rPr>
                  </w:r>
                  <w:r>
                    <w:rPr>
                      <w:b w:val="0"/>
                      <w:i w:val="0"/>
                      <w:sz w:val="18"/>
                    </w:rPr>
                    <w:t>Fibrinous</w:t>
                  </w:r>
                </w:p>
              </w:tc>
              <w:tc>
                <w:tcPr>
                  <w:tcW w:type="dxa" w:w="727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7272"/>
                </w:tcPr>
                <w:p>
                  <w:pPr>
                    <w:spacing w:after="40"/>
                  </w:pPr>
                  <w:r>
                    <w:rPr>
                      <w:sz w:val="18"/>
                    </w:rPr>
                  </w:r>
                  <w:r>
                    <w:rPr>
                      <w:b w:val="0"/>
                      <w:i w:val="0"/>
                      <w:sz w:val="18"/>
                      <w:highlight w:val="yellow"/>
                    </w:rPr>
                    <w:t>Suppurative (purulent)</w:t>
                  </w:r>
                </w:p>
              </w:tc>
              <w:tc>
                <w:tcPr>
                  <w:tcW w:type="dxa" w:w="7272"/>
                </w:tcPr>
                <w:p>
                  <w:pPr>
                    <w:spacing w:after="40"/>
                  </w:pPr>
                  <w:r>
                    <w:rPr>
                      <w:sz w:val="18"/>
                    </w:rPr>
                  </w:r>
                  <w:r>
                    <w:rPr>
                      <w:b w:val="0"/>
                      <w:i w:val="0"/>
                      <w:sz w:val="18"/>
                    </w:rPr>
                    <w:t>Remnants of white blood cells, protein and tissue debris — that is, pus</w:t>
                  </w:r>
                </w:p>
              </w:tc>
            </w:tr>
            <w:tr>
              <w:tc>
                <w:tcPr>
                  <w:tcW w:type="dxa" w:w="7272"/>
                </w:tcPr>
                <w:p>
                  <w:pPr>
                    <w:spacing w:after="40"/>
                  </w:pPr>
                  <w:r>
                    <w:rPr>
                      <w:sz w:val="18"/>
                    </w:rPr>
                  </w:r>
                  <w:r>
                    <w:rPr>
                      <w:b w:val="0"/>
                      <w:i w:val="0"/>
                      <w:sz w:val="18"/>
                    </w:rPr>
                    <w:t>Hemorrhagic</w:t>
                  </w:r>
                </w:p>
              </w:tc>
              <w:tc>
                <w:tcPr>
                  <w:tcW w:type="dxa" w:w="7272"/>
                </w:tcPr>
                <w:p>
                  <w:pPr>
                    <w:spacing w:after="40"/>
                  </w:pPr>
                  <w:r>
                    <w:rPr>
                      <w:sz w:val="18"/>
                    </w:rPr>
                  </w:r>
                  <w:r>
                    <w:rPr>
                      <w:b w:val="0"/>
                      <w:i w:val="0"/>
                      <w:sz w:val="18"/>
                    </w:rPr>
                    <w:t>Damage to blood vessels; occurs alongside other exudates</w:t>
                  </w:r>
                </w:p>
              </w:tc>
            </w:tr>
            <w:tr>
              <w:tc>
                <w:tcPr>
                  <w:tcW w:type="dxa" w:w="7272"/>
                </w:tcPr>
                <w:p>
                  <w:pPr>
                    <w:spacing w:after="40"/>
                  </w:pPr>
                  <w:r>
                    <w:rPr>
                      <w:sz w:val="18"/>
                    </w:rPr>
                  </w:r>
                  <w:r>
                    <w:rPr>
                      <w:b w:val="0"/>
                      <w:i w:val="0"/>
                      <w:sz w:val="18"/>
                    </w:rPr>
                    <w:t>Catarrhal</w:t>
                  </w:r>
                </w:p>
              </w:tc>
              <w:tc>
                <w:tcPr>
                  <w:tcW w:type="dxa" w:w="7272"/>
                </w:tcPr>
                <w:p>
                  <w:pPr>
                    <w:spacing w:after="40"/>
                  </w:pPr>
                  <w:r>
                    <w:rPr>
                      <w:sz w:val="18"/>
                    </w:rPr>
                  </w:r>
                  <w:r>
                    <w:rPr>
                      <w:b w:val="0"/>
                      <w:i w:val="0"/>
                      <w:sz w:val="18"/>
                    </w:rPr>
                    <w:t>Mucus hypersecretion accompanying inflammation of a mucous membrane</w:t>
                  </w:r>
                </w:p>
              </w:tc>
            </w:tr>
            <w:tr>
              <w:tc>
                <w:tcPr>
                  <w:tcW w:type="dxa" w:w="7272"/>
                </w:tcPr>
                <w:p>
                  <w:pPr>
                    <w:spacing w:after="40"/>
                  </w:pPr>
                  <w:r>
                    <w:rPr>
                      <w:sz w:val="18"/>
                    </w:rPr>
                  </w:r>
                  <w:r>
                    <w:rPr>
                      <w:b w:val="0"/>
                      <w:i w:val="0"/>
                      <w:sz w:val="18"/>
                    </w:rPr>
                    <w:t>Ulcerative</w:t>
                  </w:r>
                </w:p>
              </w:tc>
              <w:tc>
                <w:tcPr>
                  <w:tcW w:type="dxa" w:w="7272"/>
                </w:tcPr>
                <w:p>
                  <w:pPr>
                    <w:spacing w:after="40"/>
                  </w:pPr>
                  <w:r>
                    <w:rPr>
                      <w:sz w:val="18"/>
                    </w:rPr>
                  </w:r>
                  <w:r>
                    <w:rPr>
                      <w:b w:val="0"/>
                      <w:i w:val="0"/>
                      <w:sz w:val="18"/>
                    </w:rPr>
                    <w:t>Necrosis and sloughing of surface epithelium, exposing underlying connective tissue</w:t>
                  </w:r>
                </w:p>
              </w:tc>
            </w:tr>
            <w:tr>
              <w:tc>
                <w:tcPr>
                  <w:tcW w:type="dxa" w:w="7272"/>
                </w:tcPr>
                <w:p>
                  <w:pPr>
                    <w:spacing w:after="40"/>
                  </w:pPr>
                  <w:r>
                    <w:rPr>
                      <w:sz w:val="18"/>
                    </w:rPr>
                  </w:r>
                  <w:r>
                    <w:rPr>
                      <w:b w:val="0"/>
                      <w:i w:val="0"/>
                      <w:sz w:val="18"/>
                    </w:rPr>
                    <w:t>Pseudomembranous</w:t>
                  </w:r>
                </w:p>
              </w:tc>
              <w:tc>
                <w:tcPr>
                  <w:tcW w:type="dxa" w:w="727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7272"/>
                </w:tcPr>
                <w:p>
                  <w:pPr>
                    <w:spacing w:after="40"/>
                  </w:pPr>
                  <w:r>
                    <w:rPr>
                      <w:sz w:val="18"/>
                    </w:rPr>
                  </w:r>
                  <w:r>
                    <w:rPr>
                      <w:b w:val="0"/>
                      <w:i w:val="0"/>
                      <w:sz w:val="18"/>
                    </w:rPr>
                    <w:t>Gangrenous</w:t>
                  </w:r>
                </w:p>
              </w:tc>
              <w:tc>
                <w:tcPr>
                  <w:tcW w:type="dxa" w:w="727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Granulocytes (polymorphonuclear, PMN)</w:t>
            </w:r>
          </w:p>
        </w:tc>
        <w:tc>
          <w:tcPr>
            <w:tcW w:type="dxa" w:w="4848"/>
            <w:shd w:val="clear" w:color="auto" w:fill="3B2A5E"/>
          </w:tcPr>
          <w:p>
            <w:pPr>
              <w:spacing w:after="40"/>
            </w:pPr>
            <w:r>
              <w:rPr>
                <w:b/>
                <w:color w:val="FFFFFF"/>
                <w:sz w:val="18"/>
              </w:rPr>
            </w:r>
            <w:r>
              <w:rPr>
                <w:b/>
                <w:i w:val="0"/>
                <w:color w:val="FFFFFF"/>
                <w:sz w:val="18"/>
              </w:rPr>
              <w:t>Agranulocytes (mononuclear)</w:t>
            </w:r>
          </w:p>
        </w:tc>
      </w:tr>
      <w:tr>
        <w:tc>
          <w:tcPr>
            <w:tcW w:type="dxa" w:w="4848"/>
          </w:tcPr>
          <w:p>
            <w:pPr>
              <w:spacing w:after="40"/>
            </w:pPr>
            <w:r>
              <w:rPr>
                <w:sz w:val="18"/>
              </w:rPr>
            </w:r>
            <w:r>
              <w:rPr>
                <w:b w:val="0"/>
                <w:i w:val="0"/>
                <w:sz w:val="18"/>
              </w:rPr>
              <w:t>Defining feature</w:t>
            </w:r>
          </w:p>
        </w:tc>
        <w:tc>
          <w:tcPr>
            <w:tcW w:type="dxa" w:w="4848"/>
          </w:tcPr>
          <w:p>
            <w:pPr>
              <w:spacing w:after="40"/>
            </w:pPr>
            <w:r>
              <w:rPr>
                <w:sz w:val="18"/>
              </w:rPr>
            </w:r>
            <w:r>
              <w:rPr>
                <w:b w:val="0"/>
                <w:i w:val="0"/>
                <w:sz w:val="18"/>
              </w:rPr>
              <w:t>Differently staining granules in the cytoplasm on light microscopy — membrane-bound enzymes that digest phagocytized particles</w:t>
            </w:r>
          </w:p>
        </w:tc>
        <w:tc>
          <w:tcPr>
            <w:tcW w:type="dxa" w:w="484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4848"/>
          </w:tcPr>
          <w:p>
            <w:pPr>
              <w:spacing w:after="40"/>
            </w:pPr>
            <w:r>
              <w:rPr>
                <w:sz w:val="18"/>
              </w:rPr>
            </w:r>
            <w:r>
              <w:rPr>
                <w:b w:val="0"/>
                <w:i w:val="0"/>
                <w:sz w:val="18"/>
              </w:rPr>
              <w:t>Members</w:t>
            </w:r>
          </w:p>
        </w:tc>
        <w:tc>
          <w:tcPr>
            <w:tcW w:type="dxa" w:w="4848"/>
          </w:tcPr>
          <w:p>
            <w:pPr>
              <w:spacing w:after="40"/>
            </w:pPr>
            <w:r>
              <w:rPr>
                <w:sz w:val="18"/>
              </w:rPr>
            </w:r>
            <w:r>
              <w:rPr>
                <w:b w:val="0"/>
                <w:i w:val="0"/>
                <w:sz w:val="18"/>
              </w:rPr>
              <w:t>Neutrophils, basophils, eosinophils</w:t>
            </w:r>
          </w:p>
        </w:tc>
        <w:tc>
          <w:tcPr>
            <w:tcW w:type="dxa" w:w="484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Cell</w:t>
            </w:r>
          </w:p>
        </w:tc>
        <w:tc>
          <w:tcPr>
            <w:tcW w:type="dxa" w:w="4848"/>
            <w:shd w:val="clear" w:color="auto" w:fill="3B2A5E"/>
          </w:tcPr>
          <w:p>
            <w:pPr>
              <w:spacing w:after="40"/>
            </w:pPr>
            <w:r>
              <w:rPr>
                <w:b/>
                <w:color w:val="FFFFFF"/>
                <w:sz w:val="18"/>
              </w:rPr>
            </w:r>
            <w:r>
              <w:rPr>
                <w:b/>
                <w:i w:val="0"/>
                <w:color w:val="FFFFFF"/>
                <w:sz w:val="18"/>
              </w:rPr>
              <w:t>Nucleus &amp; granules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Neutrophil</w:t>
            </w:r>
          </w:p>
        </w:tc>
        <w:tc>
          <w:tcPr>
            <w:tcW w:type="dxa" w:w="4848"/>
          </w:tcPr>
          <w:p>
            <w:pPr>
              <w:spacing w:after="40"/>
            </w:pPr>
            <w:r>
              <w:rPr>
                <w:sz w:val="18"/>
              </w:rPr>
            </w:r>
            <w:r>
              <w:rPr>
                <w:b w:val="0"/>
                <w:i w:val="0"/>
                <w:sz w:val="18"/>
              </w:rPr>
              <w:t>Multilobed nucleus that may look like multiple nuclei; cytoplasm appears transparent from fine pale lilac granules</w:t>
            </w:r>
          </w:p>
        </w:tc>
        <w:tc>
          <w:tcPr>
            <w:tcW w:type="dxa" w:w="4848"/>
          </w:tcPr>
          <w:p>
            <w:pPr>
              <w:spacing w:after="40"/>
            </w:pPr>
            <w:r>
              <w:rPr>
                <w:sz w:val="18"/>
              </w:rPr>
            </w:r>
            <w:r>
              <w:rPr>
                <w:b w:val="0"/>
                <w:i w:val="0"/>
                <w:sz w:val="18"/>
                <w:highlight w:val="yellow"/>
              </w:rPr>
              <w:t>First responder to microbial infection; bacterial and fungal defence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4848"/>
          </w:tcPr>
          <w:p>
            <w:pPr>
              <w:spacing w:after="40"/>
            </w:pPr>
            <w:r>
              <w:rPr>
                <w:sz w:val="18"/>
              </w:rPr>
            </w:r>
            <w:r>
              <w:rPr>
                <w:b w:val="0"/>
                <w:i w:val="0"/>
                <w:sz w:val="18"/>
              </w:rPr>
              <w:t>Basophil</w:t>
            </w:r>
          </w:p>
        </w:tc>
        <w:tc>
          <w:tcPr>
            <w:tcW w:type="dxa" w:w="4848"/>
          </w:tcPr>
          <w:p>
            <w:pPr>
              <w:spacing w:after="40"/>
            </w:pPr>
            <w:r>
              <w:rPr>
                <w:sz w:val="18"/>
              </w:rPr>
            </w:r>
            <w:r>
              <w:rPr>
                <w:b w:val="0"/>
                <w:i w:val="0"/>
                <w:sz w:val="18"/>
              </w:rPr>
              <w:t>Bi- or tri-lobed nucleus; coarse granules</w:t>
            </w:r>
          </w:p>
        </w:tc>
        <w:tc>
          <w:tcPr>
            <w:tcW w:type="dxa" w:w="4848"/>
          </w:tcPr>
          <w:p>
            <w:pPr>
              <w:spacing w:after="40"/>
            </w:pPr>
            <w:r>
              <w:rPr>
                <w:sz w:val="18"/>
              </w:rPr>
            </w:r>
            <w:r>
              <w:rPr>
                <w:b w:val="0"/>
                <w:i w:val="0"/>
                <w:sz w:val="18"/>
              </w:rPr>
              <w:t xml:space="preserve">Allergic and antigen response via </w:t>
            </w:r>
            <w:r>
              <w:rPr>
                <w:b/>
                <w:i w:val="0"/>
                <w:sz w:val="18"/>
              </w:rPr>
              <w:t>histamine</w:t>
            </w:r>
          </w:p>
        </w:tc>
      </w:tr>
      <w:tr>
        <w:tc>
          <w:tcPr>
            <w:tcW w:type="dxa" w:w="4848"/>
          </w:tcPr>
          <w:p>
            <w:pPr>
              <w:spacing w:after="40"/>
            </w:pPr>
            <w:r>
              <w:rPr>
                <w:sz w:val="18"/>
              </w:rPr>
            </w:r>
            <w:r>
              <w:rPr>
                <w:b w:val="0"/>
                <w:i w:val="0"/>
                <w:sz w:val="18"/>
              </w:rPr>
              <w:t>Eosinophil</w:t>
            </w:r>
          </w:p>
        </w:tc>
        <w:tc>
          <w:tcPr>
            <w:tcW w:type="dxa" w:w="4848"/>
          </w:tcPr>
          <w:p>
            <w:pPr>
              <w:spacing w:after="40"/>
            </w:pPr>
            <w:r>
              <w:rPr>
                <w:sz w:val="18"/>
              </w:rPr>
            </w:r>
            <w:r>
              <w:rPr>
                <w:b w:val="0"/>
                <w:i w:val="0"/>
                <w:sz w:val="18"/>
              </w:rPr>
              <w:t>Bi-lobed nucleus; granules a characteristic pink-orange</w:t>
            </w:r>
          </w:p>
        </w:tc>
        <w:tc>
          <w:tcPr>
            <w:tcW w:type="dxa" w:w="4848"/>
          </w:tcPr>
          <w:p>
            <w:pPr>
              <w:spacing w:after="40"/>
            </w:pPr>
            <w:r>
              <w:rPr>
                <w:sz w:val="18"/>
              </w:rPr>
            </w:r>
            <w:r>
              <w:rPr>
                <w:b w:val="0"/>
                <w:i w:val="0"/>
                <w:sz w:val="18"/>
                <w:highlight w:val="yellow"/>
              </w:rPr>
              <w:t>Parasitic infections; predominant cell in allergic reactions — asthma, hay fever, hives</w:t>
            </w:r>
          </w:p>
        </w:tc>
      </w:tr>
      <w:tr>
        <w:tc>
          <w:tcPr>
            <w:tcW w:type="dxa" w:w="4848"/>
          </w:tcPr>
          <w:p>
            <w:pPr>
              <w:spacing w:after="40"/>
            </w:pPr>
            <w:r>
              <w:rPr>
                <w:sz w:val="18"/>
              </w:rPr>
            </w:r>
            <w:r>
              <w:rPr>
                <w:b w:val="0"/>
                <w:i w:val="0"/>
                <w:sz w:val="18"/>
              </w:rPr>
              <w:t>B lymphocyte</w:t>
            </w:r>
          </w:p>
        </w:tc>
        <w:tc>
          <w:tcPr>
            <w:tcW w:type="dxa" w:w="4848"/>
          </w:tcPr>
          <w:p>
            <w:pPr>
              <w:spacing w:after="40"/>
            </w:pPr>
            <w:r>
              <w:rPr>
                <w:sz w:val="18"/>
              </w:rPr>
            </w:r>
            <w:r>
              <w:rPr>
                <w:b w:val="0"/>
                <w:i w:val="0"/>
                <w:sz w:val="18"/>
              </w:rPr>
              <w:t>Agranulocyte</w:t>
            </w:r>
          </w:p>
        </w:tc>
        <w:tc>
          <w:tcPr>
            <w:tcW w:type="dxa" w:w="4848"/>
          </w:tcPr>
          <w:p>
            <w:pPr>
              <w:spacing w:after="40"/>
            </w:pPr>
            <w:r>
              <w:rPr>
                <w:sz w:val="18"/>
              </w:rPr>
            </w:r>
            <w:r>
              <w:rPr>
                <w:b w:val="0"/>
                <w:i w:val="0"/>
                <w:sz w:val="18"/>
              </w:rPr>
              <w:t>Humoral immunity: makes antibodies, acts as antigen-presenting cell, becomes memory B cells. Essential to adaptive immunity</w:t>
            </w:r>
          </w:p>
        </w:tc>
      </w:tr>
      <w:tr>
        <w:tc>
          <w:tcPr>
            <w:tcW w:type="dxa" w:w="4848"/>
          </w:tcPr>
          <w:p>
            <w:pPr>
              <w:spacing w:after="40"/>
            </w:pPr>
            <w:r>
              <w:rPr>
                <w:sz w:val="18"/>
              </w:rPr>
            </w:r>
            <w:r>
              <w:rPr>
                <w:b w:val="0"/>
                <w:i w:val="0"/>
                <w:sz w:val="18"/>
              </w:rPr>
              <w:t>T lymphocyte</w:t>
            </w:r>
          </w:p>
        </w:tc>
        <w:tc>
          <w:tcPr>
            <w:tcW w:type="dxa" w:w="484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4848"/>
          </w:tcPr>
          <w:p>
            <w:pPr>
              <w:spacing w:after="40"/>
            </w:pPr>
            <w:r>
              <w:rPr>
                <w:sz w:val="18"/>
              </w:rPr>
            </w:r>
            <w:r>
              <w:rPr>
                <w:b w:val="0"/>
                <w:i w:val="0"/>
                <w:sz w:val="18"/>
              </w:rPr>
              <w:t>Cell-mediated immunity (subsets below)</w:t>
            </w:r>
          </w:p>
        </w:tc>
      </w:tr>
      <w:tr>
        <w:tc>
          <w:tcPr>
            <w:tcW w:type="dxa" w:w="4848"/>
          </w:tcPr>
          <w:p>
            <w:pPr>
              <w:spacing w:after="40"/>
            </w:pPr>
            <w:r>
              <w:rPr>
                <w:sz w:val="18"/>
              </w:rPr>
            </w:r>
            <w:r>
              <w:rPr>
                <w:b w:val="0"/>
                <w:i w:val="0"/>
                <w:sz w:val="18"/>
              </w:rPr>
              <w:t>Monocyte</w:t>
            </w:r>
          </w:p>
        </w:tc>
        <w:tc>
          <w:tcPr>
            <w:tcW w:type="dxa" w:w="4848"/>
          </w:tcPr>
          <w:p>
            <w:pPr>
              <w:spacing w:after="40"/>
            </w:pPr>
            <w:r>
              <w:rPr>
                <w:sz w:val="18"/>
              </w:rPr>
            </w:r>
            <w:r>
              <w:rPr>
                <w:b w:val="0"/>
                <w:i w:val="0"/>
                <w:sz w:val="18"/>
              </w:rPr>
              <w:t>Kidney-shaped nucleus; abundant, usually agranulated cytoplasm</w:t>
            </w:r>
          </w:p>
        </w:tc>
        <w:tc>
          <w:tcPr>
            <w:tcW w:type="dxa" w:w="484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T cell subset</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T helper cells</w:t>
            </w:r>
          </w:p>
        </w:tc>
        <w:tc>
          <w:tcPr>
            <w:tcW w:type="dxa" w:w="7272"/>
          </w:tcPr>
          <w:p>
            <w:pPr>
              <w:spacing w:after="40"/>
            </w:pPr>
            <w:r>
              <w:rPr>
                <w:sz w:val="18"/>
              </w:rPr>
            </w:r>
            <w:r>
              <w:rPr>
                <w:b w:val="0"/>
                <w:i w:val="0"/>
                <w:sz w:val="18"/>
              </w:rPr>
              <w:t>Activate and regulate T and B cells</w:t>
            </w:r>
          </w:p>
        </w:tc>
      </w:tr>
      <w:tr>
        <w:tc>
          <w:tcPr>
            <w:tcW w:type="dxa" w:w="7272"/>
          </w:tcPr>
          <w:p>
            <w:pPr>
              <w:spacing w:after="40"/>
            </w:pPr>
            <w:r>
              <w:rPr>
                <w:sz w:val="18"/>
              </w:rPr>
            </w:r>
            <w:r>
              <w:rPr>
                <w:b w:val="0"/>
                <w:i w:val="0"/>
                <w:sz w:val="18"/>
              </w:rPr>
              <w:t>CD8+ cytotoxic T cells</w:t>
            </w:r>
          </w:p>
        </w:tc>
        <w:tc>
          <w:tcPr>
            <w:tcW w:type="dxa" w:w="7272"/>
          </w:tcPr>
          <w:p>
            <w:pPr>
              <w:spacing w:after="40"/>
            </w:pPr>
            <w:r>
              <w:rPr>
                <w:sz w:val="18"/>
              </w:rPr>
            </w:r>
            <w:r>
              <w:rPr>
                <w:b w:val="0"/>
                <w:i w:val="0"/>
                <w:sz w:val="18"/>
              </w:rPr>
              <w:t>Virus-infected and tumour cells</w:t>
            </w:r>
          </w:p>
        </w:tc>
      </w:tr>
      <w:tr>
        <w:tc>
          <w:tcPr>
            <w:tcW w:type="dxa" w:w="7272"/>
          </w:tcPr>
          <w:p>
            <w:pPr>
              <w:spacing w:after="40"/>
            </w:pPr>
            <w:r>
              <w:rPr>
                <w:sz w:val="18"/>
              </w:rPr>
            </w:r>
            <w:r>
              <w:rPr>
                <w:b w:val="0"/>
                <w:i w:val="0"/>
                <w:sz w:val="18"/>
              </w:rPr>
              <w:t>Regulatory (suppressor) T cells</w:t>
            </w:r>
          </w:p>
        </w:tc>
        <w:tc>
          <w:tcPr>
            <w:tcW w:type="dxa" w:w="7272"/>
          </w:tcPr>
          <w:p>
            <w:pPr>
              <w:spacing w:after="40"/>
            </w:pPr>
            <w:r>
              <w:rPr>
                <w:sz w:val="18"/>
              </w:rPr>
            </w:r>
            <w:r>
              <w:rPr>
                <w:b w:val="0"/>
                <w:i w:val="0"/>
                <w:sz w:val="18"/>
              </w:rPr>
              <w:t>Return immune function to normal after infection; prevent autoimmunity</w:t>
            </w:r>
          </w:p>
        </w:tc>
      </w:tr>
      <w:tr>
        <w:tc>
          <w:tcPr>
            <w:tcW w:type="dxa" w:w="7272"/>
          </w:tcPr>
          <w:p>
            <w:pPr>
              <w:spacing w:after="40"/>
            </w:pPr>
            <w:r>
              <w:rPr>
                <w:sz w:val="18"/>
              </w:rPr>
            </w:r>
            <w:r>
              <w:rPr>
                <w:b w:val="0"/>
                <w:i w:val="0"/>
                <w:sz w:val="18"/>
              </w:rPr>
              <w:t>Natural killer cells</w:t>
            </w:r>
          </w:p>
        </w:tc>
        <w:tc>
          <w:tcPr>
            <w:tcW w:type="dxa" w:w="7272"/>
          </w:tcPr>
          <w:p>
            <w:pPr>
              <w:spacing w:after="40"/>
            </w:pPr>
            <w:r>
              <w:rPr>
                <w:sz w:val="18"/>
              </w:rPr>
            </w:r>
            <w:r>
              <w:rPr>
                <w:b w:val="0"/>
                <w:i w:val="0"/>
                <w:sz w:val="18"/>
              </w:rPr>
              <w:t>Virus-infected and tumour cells</w:t>
            </w:r>
          </w:p>
        </w:tc>
      </w:tr>
    </w:tbl>
    <w:p>
      <w:pPr>
        <w:spacing w:after="80"/>
      </w:pP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highlight w:val="yellow"/>
              </w:rPr>
              <w:t>Vasoconstriction</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highlight w:val="yellow"/>
              </w:rPr>
              <w:t>Vasodilation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Increased vascular permeability</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Haemoconcentration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Leukocyte adhesion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Transmigration</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8</w:t>
            </w:r>
          </w:p>
        </w:tc>
        <w:tc>
          <w:tcPr>
            <w:tcW w:type="dxa" w:w="7272"/>
          </w:tcPr>
          <w:p>
            <w:pPr>
              <w:spacing w:after="40"/>
            </w:pPr>
            <w:r>
              <w:rPr>
                <w:sz w:val="18"/>
              </w:rPr>
            </w:r>
            <w:r>
              <w:rPr>
                <w:b w:val="0"/>
                <w:i w:val="0"/>
                <w:sz w:val="18"/>
              </w:rPr>
              <w:t>Aggregation</w:t>
            </w:r>
          </w:p>
        </w:tc>
      </w:tr>
      <w:tr>
        <w:tc>
          <w:tcPr>
            <w:tcW w:type="dxa" w:w="7272"/>
          </w:tcPr>
          <w:p>
            <w:pPr>
              <w:spacing w:after="40"/>
            </w:pPr>
            <w:r>
              <w:rPr>
                <w:sz w:val="18"/>
              </w:rPr>
            </w:r>
            <w:r>
              <w:rPr>
                <w:b w:val="0"/>
                <w:i w:val="0"/>
                <w:sz w:val="18"/>
              </w:rPr>
              <w:t>9</w:t>
            </w:r>
          </w:p>
        </w:tc>
        <w:tc>
          <w:tcPr>
            <w:tcW w:type="dxa" w:w="727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characterised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Mediator</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i w:val="0"/>
                <w:sz w:val="18"/>
              </w:rPr>
              <w:t>Histamine</w:t>
            </w:r>
          </w:p>
        </w:tc>
        <w:tc>
          <w:tcPr>
            <w:tcW w:type="dxa" w:w="727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7272"/>
          </w:tcPr>
          <w:p>
            <w:pPr>
              <w:spacing w:after="40"/>
            </w:pPr>
            <w:r>
              <w:rPr>
                <w:sz w:val="18"/>
              </w:rPr>
            </w:r>
            <w:r>
              <w:rPr>
                <w:b/>
                <w:i w:val="0"/>
                <w:sz w:val="18"/>
              </w:rPr>
              <w:t>Serotonin</w:t>
            </w:r>
          </w:p>
        </w:tc>
        <w:tc>
          <w:tcPr>
            <w:tcW w:type="dxa" w:w="7272"/>
          </w:tcPr>
          <w:p>
            <w:pPr>
              <w:spacing w:after="40"/>
            </w:pPr>
            <w:r>
              <w:rPr>
                <w:sz w:val="18"/>
              </w:rPr>
            </w:r>
            <w:r>
              <w:rPr>
                <w:b w:val="0"/>
                <w:i w:val="0"/>
                <w:sz w:val="18"/>
              </w:rPr>
              <w:t>Vasodilation and increased vascular permeability</w:t>
            </w:r>
          </w:p>
        </w:tc>
      </w:tr>
      <w:tr>
        <w:tc>
          <w:tcPr>
            <w:tcW w:type="dxa" w:w="14544"/>
            <w:gridSpan w:val="2"/>
          </w:tcPr>
          <w:p>
            <w:pPr>
              <w:spacing w:after="40"/>
            </w:pPr>
            <w:r/>
          </w:p>
        </w:tc>
      </w:tr>
      <w:tr>
        <w:tc>
          <w:tcPr>
            <w:tcW w:type="dxa" w:w="7272"/>
          </w:tcPr>
          <w:p>
            <w:pPr>
              <w:spacing w:after="40"/>
            </w:pPr>
            <w:r>
              <w:rPr>
                <w:sz w:val="18"/>
              </w:rPr>
            </w:r>
            <w:r>
              <w:rPr>
                <w:b/>
                <w:i w:val="0"/>
                <w:sz w:val="18"/>
              </w:rPr>
              <w:t>Bradykinin</w:t>
            </w:r>
          </w:p>
        </w:tc>
        <w:tc>
          <w:tcPr>
            <w:tcW w:type="dxa" w:w="727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7272"/>
          </w:tcPr>
          <w:p>
            <w:pPr>
              <w:spacing w:after="40"/>
            </w:pPr>
            <w:r>
              <w:rPr>
                <w:sz w:val="18"/>
              </w:rPr>
            </w:r>
            <w:r>
              <w:rPr>
                <w:b/>
                <w:i w:val="0"/>
                <w:sz w:val="18"/>
              </w:rPr>
              <w:t>Complement components</w:t>
            </w:r>
          </w:p>
        </w:tc>
        <w:tc>
          <w:tcPr>
            <w:tcW w:type="dxa" w:w="7272"/>
          </w:tcPr>
          <w:p>
            <w:pPr>
              <w:spacing w:after="40"/>
            </w:pPr>
            <w:r>
              <w:rPr>
                <w:sz w:val="18"/>
              </w:rPr>
            </w:r>
            <w:r>
              <w:rPr>
                <w:b w:val="0"/>
                <w:i w:val="0"/>
                <w:sz w:val="18"/>
              </w:rPr>
              <w:t>10% of circulating serum proteins; chemotactic to neutrophils and monocytes; the cascade may damage bacteria</w:t>
            </w:r>
          </w:p>
        </w:tc>
      </w:tr>
      <w:tr>
        <w:tc>
          <w:tcPr>
            <w:tcW w:type="dxa" w:w="7272"/>
          </w:tcPr>
          <w:p>
            <w:pPr>
              <w:spacing w:after="40"/>
            </w:pPr>
            <w:r>
              <w:rPr>
                <w:sz w:val="18"/>
              </w:rPr>
            </w:r>
            <w:r>
              <w:rPr>
                <w:b/>
                <w:i w:val="0"/>
                <w:sz w:val="18"/>
              </w:rPr>
              <w:t>Coagulation system</w:t>
            </w:r>
          </w:p>
        </w:tc>
        <w:tc>
          <w:tcPr>
            <w:tcW w:type="dxa" w:w="727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recognise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Opsonin</w:t>
                  </w:r>
                </w:p>
              </w:tc>
              <w:tc>
                <w:tcPr>
                  <w:tcW w:type="dxa" w:w="4848"/>
                  <w:shd w:val="clear" w:color="auto" w:fill="3B2A5E"/>
                </w:tcPr>
                <w:p>
                  <w:pPr>
                    <w:spacing w:after="40"/>
                  </w:pPr>
                  <w:r>
                    <w:rPr>
                      <w:b/>
                      <w:color w:val="FFFFFF"/>
                      <w:sz w:val="18"/>
                    </w:rPr>
                  </w:r>
                  <w:r>
                    <w:rPr>
                      <w:b/>
                      <w:i w:val="0"/>
                      <w:color w:val="FFFFFF"/>
                      <w:sz w:val="18"/>
                    </w:rPr>
                    <w:t>What it is</w:t>
                  </w:r>
                </w:p>
              </w:tc>
              <w:tc>
                <w:tcPr>
                  <w:tcW w:type="dxa" w:w="4848"/>
                  <w:shd w:val="clear" w:color="auto" w:fill="3B2A5E"/>
                </w:tcPr>
                <w:p>
                  <w:pPr>
                    <w:spacing w:after="40"/>
                  </w:pPr>
                  <w:r>
                    <w:rPr>
                      <w:b/>
                      <w:color w:val="FFFFFF"/>
                      <w:sz w:val="18"/>
                    </w:rPr>
                  </w:r>
                  <w:r>
                    <w:rPr>
                      <w:b/>
                      <w:i w:val="0"/>
                      <w:color w:val="FFFFFF"/>
                      <w:sz w:val="18"/>
                    </w:rPr>
                    <w:t>Recognised by</w:t>
                  </w:r>
                </w:p>
              </w:tc>
            </w:tr>
            <w:tr>
              <w:tc>
                <w:tcPr>
                  <w:tcW w:type="dxa" w:w="4848"/>
                </w:tcPr>
                <w:p>
                  <w:pPr>
                    <w:spacing w:after="40"/>
                  </w:pPr>
                  <w:r>
                    <w:rPr>
                      <w:sz w:val="18"/>
                    </w:rPr>
                  </w:r>
                  <w:r>
                    <w:rPr>
                      <w:b w:val="0"/>
                      <w:i w:val="0"/>
                      <w:sz w:val="18"/>
                    </w:rPr>
                    <w:t>Immunoglobulin G (IgG)</w:t>
                  </w:r>
                </w:p>
              </w:tc>
              <w:tc>
                <w:tcPr>
                  <w:tcW w:type="dxa" w:w="4848"/>
                </w:tcPr>
                <w:p>
                  <w:pPr>
                    <w:spacing w:after="40"/>
                  </w:pPr>
                  <w:r>
                    <w:rPr>
                      <w:sz w:val="18"/>
                    </w:rPr>
                  </w:r>
                  <w:r>
                    <w:rPr>
                      <w:b w:val="0"/>
                      <w:i w:val="0"/>
                      <w:sz w:val="18"/>
                    </w:rPr>
                    <w:t>An antibody</w:t>
                  </w:r>
                </w:p>
              </w:tc>
              <w:tc>
                <w:tcPr>
                  <w:tcW w:type="dxa" w:w="4848"/>
                </w:tcPr>
                <w:p>
                  <w:pPr>
                    <w:spacing w:after="40"/>
                  </w:pPr>
                  <w:r>
                    <w:rPr>
                      <w:sz w:val="18"/>
                    </w:rPr>
                  </w:r>
                  <w:r>
                    <w:rPr>
                      <w:b/>
                      <w:i w:val="0"/>
                      <w:sz w:val="18"/>
                    </w:rPr>
                    <w:t>Fc receptors</w:t>
                  </w:r>
                  <w:r>
                    <w:rPr>
                      <w:b w:val="0"/>
                      <w:i w:val="0"/>
                      <w:sz w:val="18"/>
                    </w:rPr>
                    <w:t xml:space="preserve"> on macrophages and neutrophils, which recognise the Fc portion</w:t>
                  </w:r>
                </w:p>
              </w:tc>
            </w:tr>
            <w:tr>
              <w:tc>
                <w:tcPr>
                  <w:tcW w:type="dxa" w:w="4848"/>
                </w:tcPr>
                <w:p>
                  <w:pPr>
                    <w:spacing w:after="40"/>
                  </w:pPr>
                  <w:r>
                    <w:rPr>
                      <w:sz w:val="18"/>
                    </w:rPr>
                  </w:r>
                  <w:r>
                    <w:rPr>
                      <w:b w:val="0"/>
                      <w:i w:val="0"/>
                      <w:sz w:val="18"/>
                    </w:rPr>
                    <w:t>Complement fragment C3b</w:t>
                  </w:r>
                </w:p>
              </w:tc>
              <w:tc>
                <w:tcPr>
                  <w:tcW w:type="dxa" w:w="4848"/>
                </w:tcPr>
                <w:p>
                  <w:pPr>
                    <w:spacing w:after="40"/>
                  </w:pPr>
                  <w:r>
                    <w:rPr>
                      <w:sz w:val="18"/>
                    </w:rPr>
                  </w:r>
                  <w:r>
                    <w:rPr>
                      <w:b w:val="0"/>
                      <w:i w:val="0"/>
                      <w:sz w:val="18"/>
                    </w:rPr>
                    <w:t>Produced when the complement system is activated; binds microorganisms or foreign material</w:t>
                  </w:r>
                </w:p>
              </w:tc>
              <w:tc>
                <w:tcPr>
                  <w:tcW w:type="dxa" w:w="484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recognise that coating and attach to the material, which is why </w:t>
                  </w:r>
                  <w:r>
                    <w:rPr>
                      <w:b w:val="0"/>
                      <w:i/>
                    </w:rPr>
                    <w:t>an implanted medical device can provoke an inflammatory response even when it is completely sterile</w:t>
                  </w:r>
                  <w:r>
                    <w:rPr>
                      <w:b w:val="0"/>
                      <w:i w:val="0"/>
                    </w:rPr>
                    <w:t>. The response is to the opsonised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recognise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Stratum</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Basale (deepest)</w:t>
            </w:r>
          </w:p>
        </w:tc>
        <w:tc>
          <w:tcPr>
            <w:tcW w:type="dxa" w:w="727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7272"/>
          </w:tcPr>
          <w:p>
            <w:pPr>
              <w:spacing w:after="40"/>
            </w:pPr>
            <w:r>
              <w:rPr>
                <w:sz w:val="18"/>
              </w:rPr>
            </w:r>
            <w:r>
              <w:rPr>
                <w:b w:val="0"/>
                <w:i w:val="0"/>
                <w:sz w:val="18"/>
              </w:rPr>
              <w:t>Spinosum</w:t>
            </w:r>
          </w:p>
        </w:tc>
        <w:tc>
          <w:tcPr>
            <w:tcW w:type="dxa" w:w="727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7272"/>
          </w:tcPr>
          <w:p>
            <w:pPr>
              <w:spacing w:after="40"/>
            </w:pPr>
            <w:r>
              <w:rPr>
                <w:sz w:val="18"/>
              </w:rPr>
            </w:r>
            <w:r>
              <w:rPr>
                <w:b w:val="0"/>
                <w:i w:val="0"/>
                <w:sz w:val="18"/>
              </w:rPr>
              <w:t>Granulosum</w:t>
            </w:r>
          </w:p>
        </w:tc>
        <w:tc>
          <w:tcPr>
            <w:tcW w:type="dxa" w:w="7272"/>
          </w:tcPr>
          <w:p>
            <w:pPr>
              <w:spacing w:after="40"/>
            </w:pPr>
            <w:r>
              <w:rPr>
                <w:sz w:val="18"/>
              </w:rPr>
            </w:r>
            <w:r>
              <w:rPr>
                <w:b w:val="0"/>
                <w:i w:val="0"/>
                <w:sz w:val="18"/>
              </w:rPr>
              <w:t>3–5 layers of diamond-shaped cells containing keratohyalin granules</w:t>
            </w:r>
          </w:p>
        </w:tc>
      </w:tr>
      <w:tr>
        <w:tc>
          <w:tcPr>
            <w:tcW w:type="dxa" w:w="7272"/>
          </w:tcPr>
          <w:p>
            <w:pPr>
              <w:spacing w:after="40"/>
            </w:pPr>
            <w:r>
              <w:rPr>
                <w:sz w:val="18"/>
              </w:rPr>
            </w:r>
            <w:r>
              <w:rPr>
                <w:b w:val="0"/>
                <w:i w:val="0"/>
                <w:sz w:val="18"/>
              </w:rPr>
              <w:t>Lucidum</w:t>
            </w:r>
          </w:p>
        </w:tc>
        <w:tc>
          <w:tcPr>
            <w:tcW w:type="dxa" w:w="7272"/>
          </w:tcPr>
          <w:p>
            <w:pPr>
              <w:spacing w:after="40"/>
            </w:pPr>
            <w:r>
              <w:rPr>
                <w:sz w:val="18"/>
              </w:rPr>
            </w:r>
            <w:r>
              <w:rPr>
                <w:b w:val="0"/>
                <w:i w:val="0"/>
                <w:sz w:val="18"/>
              </w:rPr>
              <w:t>2–3 layers of flattened dead keratinocytes with clear protein and lipids</w:t>
            </w:r>
          </w:p>
        </w:tc>
      </w:tr>
      <w:tr>
        <w:tc>
          <w:tcPr>
            <w:tcW w:type="dxa" w:w="7272"/>
          </w:tcPr>
          <w:p>
            <w:pPr>
              <w:spacing w:after="40"/>
            </w:pPr>
            <w:r>
              <w:rPr>
                <w:sz w:val="18"/>
              </w:rPr>
            </w:r>
            <w:r>
              <w:rPr>
                <w:b w:val="0"/>
                <w:i w:val="0"/>
                <w:sz w:val="18"/>
              </w:rPr>
              <w:t>Corneum (outermost)</w:t>
            </w:r>
          </w:p>
        </w:tc>
        <w:tc>
          <w:tcPr>
            <w:tcW w:type="dxa" w:w="727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fibres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Appendage</w:t>
            </w:r>
          </w:p>
        </w:tc>
        <w:tc>
          <w:tcPr>
            <w:tcW w:type="dxa" w:w="7272"/>
            <w:shd w:val="clear" w:color="auto" w:fill="3B2A5E"/>
          </w:tcPr>
          <w:p>
            <w:pPr>
              <w:spacing w:after="40"/>
            </w:pPr>
            <w:r>
              <w:rPr>
                <w:b/>
                <w:color w:val="FFFFFF"/>
                <w:sz w:val="18"/>
              </w:rPr>
            </w:r>
            <w:r>
              <w:rPr>
                <w:b/>
                <w:i w:val="0"/>
                <w:color w:val="FFFFFF"/>
                <w:sz w:val="18"/>
              </w:rPr>
              <w:t>Secretion and function</w:t>
            </w:r>
          </w:p>
        </w:tc>
      </w:tr>
      <w:tr>
        <w:tc>
          <w:tcPr>
            <w:tcW w:type="dxa" w:w="7272"/>
          </w:tcPr>
          <w:p>
            <w:pPr>
              <w:spacing w:after="40"/>
            </w:pPr>
            <w:r>
              <w:rPr>
                <w:sz w:val="18"/>
              </w:rPr>
            </w:r>
            <w:r>
              <w:rPr>
                <w:b w:val="0"/>
                <w:i w:val="0"/>
                <w:sz w:val="18"/>
              </w:rPr>
              <w:t>Eccrine sweat glands</w:t>
            </w:r>
          </w:p>
        </w:tc>
        <w:tc>
          <w:tcPr>
            <w:tcW w:type="dxa" w:w="727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7272"/>
          </w:tcPr>
          <w:p>
            <w:pPr>
              <w:spacing w:after="40"/>
            </w:pPr>
            <w:r>
              <w:rPr>
                <w:sz w:val="18"/>
              </w:rPr>
            </w:r>
            <w:r>
              <w:rPr>
                <w:b w:val="0"/>
                <w:i w:val="0"/>
                <w:sz w:val="18"/>
              </w:rPr>
              <w:t>Apocrine sweat glands</w:t>
            </w:r>
          </w:p>
        </w:tc>
        <w:tc>
          <w:tcPr>
            <w:tcW w:type="dxa" w:w="727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odour</w:t>
            </w:r>
          </w:p>
        </w:tc>
      </w:tr>
      <w:tr>
        <w:tc>
          <w:tcPr>
            <w:tcW w:type="dxa" w:w="7272"/>
          </w:tcPr>
          <w:p>
            <w:pPr>
              <w:spacing w:after="40"/>
            </w:pPr>
            <w:r>
              <w:rPr>
                <w:sz w:val="18"/>
              </w:rPr>
            </w:r>
            <w:r>
              <w:rPr>
                <w:b w:val="0"/>
                <w:i w:val="0"/>
                <w:sz w:val="18"/>
              </w:rPr>
              <w:t>Sebaceous glands</w:t>
            </w:r>
          </w:p>
        </w:tc>
        <w:tc>
          <w:tcPr>
            <w:tcW w:type="dxa" w:w="727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Lesion</w:t>
            </w:r>
          </w:p>
        </w:tc>
        <w:tc>
          <w:tcPr>
            <w:tcW w:type="dxa" w:w="4848"/>
            <w:shd w:val="clear" w:color="auto" w:fill="3B2A5E"/>
          </w:tcPr>
          <w:p>
            <w:pPr>
              <w:spacing w:after="40"/>
            </w:pPr>
            <w:r>
              <w:rPr>
                <w:b/>
                <w:color w:val="FFFFFF"/>
                <w:sz w:val="18"/>
              </w:rPr>
            </w:r>
            <w:r>
              <w:rPr>
                <w:b/>
                <w:i w:val="0"/>
                <w:color w:val="FFFFFF"/>
                <w:sz w:val="18"/>
              </w:rPr>
              <w:t>Size</w:t>
            </w:r>
          </w:p>
        </w:tc>
        <w:tc>
          <w:tcPr>
            <w:tcW w:type="dxa" w:w="4848"/>
            <w:shd w:val="clear" w:color="auto" w:fill="3B2A5E"/>
          </w:tcPr>
          <w:p>
            <w:pPr>
              <w:spacing w:after="40"/>
            </w:pPr>
            <w:r>
              <w:rPr>
                <w:b/>
                <w:color w:val="FFFFFF"/>
                <w:sz w:val="18"/>
              </w:rPr>
            </w:r>
            <w:r>
              <w:rPr>
                <w:b/>
                <w:i w:val="0"/>
                <w:color w:val="FFFFFF"/>
                <w:sz w:val="18"/>
              </w:rPr>
              <w:t>What is happening in the tissue</w:t>
            </w:r>
          </w:p>
        </w:tc>
      </w:tr>
      <w:tr>
        <w:tc>
          <w:tcPr>
            <w:tcW w:type="dxa" w:w="4848"/>
          </w:tcPr>
          <w:p>
            <w:pPr>
              <w:spacing w:after="40"/>
            </w:pPr>
            <w:r>
              <w:rPr>
                <w:sz w:val="18"/>
              </w:rPr>
            </w:r>
            <w:r>
              <w:rPr>
                <w:b w:val="0"/>
                <w:i w:val="0"/>
                <w:sz w:val="18"/>
              </w:rPr>
              <w:t>Macule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4848"/>
          </w:tcPr>
          <w:p>
            <w:pPr>
              <w:spacing w:after="40"/>
            </w:pPr>
            <w:r>
              <w:rPr>
                <w:sz w:val="18"/>
              </w:rPr>
            </w:r>
            <w:r>
              <w:rPr>
                <w:b w:val="0"/>
                <w:i w:val="0"/>
                <w:sz w:val="18"/>
              </w:rPr>
              <w:t>Patch</w:t>
            </w:r>
          </w:p>
        </w:tc>
        <w:tc>
          <w:tcPr>
            <w:tcW w:type="dxa" w:w="4848"/>
          </w:tcPr>
          <w:p>
            <w:pPr>
              <w:spacing w:after="40"/>
            </w:pPr>
            <w:r>
              <w:rPr>
                <w:sz w:val="18"/>
              </w:rPr>
            </w:r>
            <w:r>
              <w:rPr>
                <w:b w:val="0"/>
                <w:i w:val="0"/>
                <w:sz w:val="18"/>
              </w:rPr>
              <w:t>&gt; 5 mm</w:t>
            </w:r>
          </w:p>
        </w:tc>
        <w:tc>
          <w:tcPr>
            <w:tcW w:type="dxa" w:w="4848"/>
          </w:tcPr>
          <w:p>
            <w:r/>
          </w:p>
        </w:tc>
      </w:tr>
      <w:tr>
        <w:tc>
          <w:tcPr>
            <w:tcW w:type="dxa" w:w="4848"/>
          </w:tcPr>
          <w:p>
            <w:pPr>
              <w:spacing w:after="40"/>
            </w:pPr>
            <w:r>
              <w:rPr>
                <w:sz w:val="18"/>
              </w:rPr>
            </w:r>
            <w:r>
              <w:rPr>
                <w:b w:val="0"/>
                <w:i w:val="0"/>
                <w:sz w:val="18"/>
              </w:rPr>
              <w:t>Papule</w:t>
            </w:r>
          </w:p>
        </w:tc>
        <w:tc>
          <w:tcPr>
            <w:tcW w:type="dxa" w:w="4848"/>
          </w:tcPr>
          <w:p>
            <w:pPr>
              <w:spacing w:after="40"/>
            </w:pPr>
            <w:r>
              <w:rPr>
                <w:sz w:val="18"/>
              </w:rPr>
            </w:r>
            <w:r>
              <w:rPr>
                <w:b w:val="0"/>
                <w:i w:val="0"/>
                <w:sz w:val="18"/>
              </w:rPr>
              <w:t>&lt; 5 mm</w:t>
            </w:r>
          </w:p>
        </w:tc>
        <w:tc>
          <w:tcPr>
            <w:tcW w:type="dxa" w:w="4848"/>
          </w:tcPr>
          <w:p>
            <w:pPr>
              <w:spacing w:after="40"/>
            </w:pPr>
            <w:r>
              <w:rPr>
                <w:sz w:val="18"/>
              </w:rPr>
            </w:r>
            <w:r>
              <w:rPr>
                <w:b w:val="0"/>
                <w:i w:val="0"/>
                <w:sz w:val="18"/>
              </w:rPr>
              <w:t>Epidermal hyperplasia with hyperkeratosis, plus inflammation and dense collagen in the dermis</w:t>
            </w:r>
          </w:p>
        </w:tc>
      </w:tr>
      <w:tr>
        <w:tc>
          <w:tcPr>
            <w:tcW w:type="dxa" w:w="4848"/>
          </w:tcPr>
          <w:p>
            <w:pPr>
              <w:spacing w:after="40"/>
            </w:pPr>
            <w:r>
              <w:rPr>
                <w:sz w:val="18"/>
              </w:rPr>
            </w:r>
            <w:r>
              <w:rPr>
                <w:b w:val="0"/>
                <w:i w:val="0"/>
                <w:sz w:val="18"/>
              </w:rPr>
              <w:t>Nodule</w:t>
            </w:r>
          </w:p>
        </w:tc>
        <w:tc>
          <w:tcPr>
            <w:tcW w:type="dxa" w:w="4848"/>
          </w:tcPr>
          <w:p>
            <w:pPr>
              <w:spacing w:after="40"/>
            </w:pPr>
            <w:r>
              <w:rPr>
                <w:sz w:val="18"/>
              </w:rPr>
            </w:r>
            <w:r>
              <w:rPr>
                <w:b w:val="0"/>
                <w:i w:val="0"/>
                <w:sz w:val="18"/>
              </w:rPr>
              <w:t>&gt; 5 mm</w:t>
            </w:r>
          </w:p>
        </w:tc>
        <w:tc>
          <w:tcPr>
            <w:tcW w:type="dxa" w:w="4848"/>
          </w:tcPr>
          <w:p>
            <w:pPr>
              <w:spacing w:after="40"/>
            </w:pPr>
            <w:r>
              <w:rPr>
                <w:sz w:val="18"/>
              </w:rPr>
            </w:r>
            <w:r>
              <w:rPr>
                <w:b w:val="0"/>
                <w:i w:val="0"/>
                <w:sz w:val="18"/>
              </w:rPr>
              <w:t>Dermal-based, dense collagen bundles, extending into subcutaneous tissue</w:t>
            </w:r>
          </w:p>
        </w:tc>
      </w:tr>
      <w:tr>
        <w:tc>
          <w:tcPr>
            <w:tcW w:type="dxa" w:w="4848"/>
          </w:tcPr>
          <w:p>
            <w:pPr>
              <w:spacing w:after="40"/>
            </w:pPr>
            <w:r>
              <w:rPr>
                <w:sz w:val="18"/>
              </w:rPr>
            </w:r>
            <w:r>
              <w:rPr>
                <w:b w:val="0"/>
                <w:i w:val="0"/>
                <w:sz w:val="18"/>
              </w:rPr>
              <w:t>Plaque</w:t>
            </w:r>
          </w:p>
        </w:tc>
        <w:tc>
          <w:tcPr>
            <w:tcW w:type="dxa" w:w="4848"/>
          </w:tcPr>
          <w:p>
            <w:pPr>
              <w:spacing w:after="40"/>
            </w:pPr>
            <w:r>
              <w:rPr>
                <w:sz w:val="18"/>
              </w:rPr>
            </w:r>
            <w:r>
              <w:rPr>
                <w:b w:val="0"/>
                <w:i w:val="0"/>
                <w:sz w:val="18"/>
              </w:rPr>
              <w:t>&gt; 1 cm</w:t>
            </w:r>
          </w:p>
        </w:tc>
        <w:tc>
          <w:tcPr>
            <w:tcW w:type="dxa" w:w="4848"/>
          </w:tcPr>
          <w:p>
            <w:pPr>
              <w:spacing w:after="40"/>
            </w:pPr>
            <w:r>
              <w:rPr>
                <w:sz w:val="18"/>
              </w:rPr>
            </w:r>
            <w:r>
              <w:rPr>
                <w:b w:val="0"/>
                <w:i w:val="0"/>
                <w:sz w:val="18"/>
              </w:rPr>
              <w:t>Confluence of papules, with marked epidermal thickening and dilated dermal vessels</w:t>
            </w:r>
          </w:p>
        </w:tc>
      </w:tr>
      <w:tr>
        <w:tc>
          <w:tcPr>
            <w:tcW w:type="dxa" w:w="4848"/>
          </w:tcPr>
          <w:p>
            <w:pPr>
              <w:spacing w:after="40"/>
            </w:pPr>
            <w:r>
              <w:rPr>
                <w:sz w:val="18"/>
              </w:rPr>
            </w:r>
            <w:r>
              <w:rPr>
                <w:b w:val="0"/>
                <w:i w:val="0"/>
                <w:sz w:val="18"/>
              </w:rPr>
              <w:t>Vesicle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4848"/>
          </w:tcPr>
          <w:p>
            <w:pPr>
              <w:spacing w:after="40"/>
            </w:pPr>
            <w:r>
              <w:rPr>
                <w:sz w:val="18"/>
              </w:rPr>
            </w:r>
            <w:r>
              <w:rPr>
                <w:b w:val="0"/>
                <w:i w:val="0"/>
                <w:sz w:val="18"/>
              </w:rPr>
              <w:t>Bulla</w:t>
            </w:r>
          </w:p>
        </w:tc>
        <w:tc>
          <w:tcPr>
            <w:tcW w:type="dxa" w:w="4848"/>
          </w:tcPr>
          <w:p>
            <w:pPr>
              <w:spacing w:after="40"/>
            </w:pPr>
            <w:r>
              <w:rPr>
                <w:sz w:val="18"/>
              </w:rPr>
            </w:r>
            <w:r>
              <w:rPr>
                <w:b w:val="0"/>
                <w:i w:val="0"/>
                <w:sz w:val="18"/>
              </w:rPr>
              <w:t>&gt; 5 mm</w:t>
            </w:r>
          </w:p>
        </w:tc>
        <w:tc>
          <w:tcPr>
            <w:tcW w:type="dxa" w:w="484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4848"/>
          </w:tcPr>
          <w:p>
            <w:pPr>
              <w:spacing w:after="40"/>
            </w:pPr>
            <w:r>
              <w:rPr>
                <w:sz w:val="18"/>
              </w:rPr>
            </w:r>
            <w:r>
              <w:rPr>
                <w:b w:val="0"/>
                <w:i w:val="0"/>
                <w:sz w:val="18"/>
              </w:rPr>
              <w:t>Wheal</w:t>
            </w:r>
          </w:p>
        </w:tc>
        <w:tc>
          <w:tcPr>
            <w:tcW w:type="dxa" w:w="4848"/>
          </w:tcPr>
          <w:p>
            <w:pPr>
              <w:spacing w:after="40"/>
            </w:pPr>
            <w:r>
              <w:rPr>
                <w:sz w:val="18"/>
              </w:rPr>
            </w:r>
            <w:r>
              <w:rPr>
                <w:b w:val="0"/>
                <w:i w:val="0"/>
                <w:sz w:val="18"/>
              </w:rPr>
              <w:t>transient</w:t>
            </w:r>
          </w:p>
        </w:tc>
        <w:tc>
          <w:tcPr>
            <w:tcW w:type="dxa" w:w="484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4848"/>
          </w:tcPr>
          <w:p>
            <w:pPr>
              <w:spacing w:after="40"/>
            </w:pPr>
            <w:r>
              <w:rPr>
                <w:sz w:val="18"/>
              </w:rPr>
            </w:r>
            <w:r>
              <w:rPr>
                <w:b w:val="0"/>
                <w:i w:val="0"/>
                <w:sz w:val="18"/>
              </w:rPr>
              <w:t>Pustule</w:t>
            </w:r>
          </w:p>
        </w:tc>
        <w:tc>
          <w:tcPr>
            <w:tcW w:type="dxa" w:w="4848"/>
          </w:tcPr>
          <w:p>
            <w:pPr>
              <w:spacing w:after="40"/>
            </w:pPr>
            <w:r>
              <w:rPr>
                <w:sz w:val="18"/>
              </w:rPr>
            </w:r>
            <w:r>
              <w:rPr>
                <w:b w:val="0"/>
                <w:i w:val="0"/>
                <w:sz w:val="18"/>
              </w:rPr>
              <w:t>≤ 1 cm</w:t>
            </w:r>
          </w:p>
        </w:tc>
        <w:tc>
          <w:tcPr>
            <w:tcW w:type="dxa" w:w="484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4848"/>
          </w:tcPr>
          <w:p>
            <w:pPr>
              <w:spacing w:after="40"/>
            </w:pPr>
            <w:r>
              <w:rPr>
                <w:sz w:val="18"/>
              </w:rPr>
            </w:r>
            <w:r>
              <w:rPr>
                <w:b w:val="0"/>
                <w:i w:val="0"/>
                <w:sz w:val="18"/>
              </w:rPr>
              <w:t>Cyst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Encapsulated, in dermis or subcutis. Epidermal inclusion cyst arises from a hair follicle and contains keratin</w:t>
            </w:r>
          </w:p>
        </w:tc>
      </w:tr>
      <w:tr>
        <w:tc>
          <w:tcPr>
            <w:tcW w:type="dxa" w:w="4848"/>
          </w:tcPr>
          <w:p>
            <w:pPr>
              <w:spacing w:after="40"/>
            </w:pPr>
            <w:r>
              <w:rPr>
                <w:sz w:val="18"/>
              </w:rPr>
            </w:r>
            <w:r>
              <w:rPr>
                <w:b w:val="0"/>
                <w:i w:val="0"/>
                <w:sz w:val="18"/>
              </w:rPr>
              <w:t>Tumor</w:t>
            </w:r>
          </w:p>
        </w:tc>
        <w:tc>
          <w:tcPr>
            <w:tcW w:type="dxa" w:w="4848"/>
          </w:tcPr>
          <w:p>
            <w:pPr>
              <w:spacing w:after="40"/>
            </w:pPr>
            <w:r>
              <w:rPr>
                <w:sz w:val="18"/>
              </w:rPr>
            </w:r>
            <w:r>
              <w:rPr>
                <w:b w:val="0"/>
                <w:i w:val="0"/>
                <w:sz w:val="18"/>
              </w:rPr>
              <w:t>&gt; 2 cm</w:t>
            </w:r>
          </w:p>
        </w:tc>
        <w:tc>
          <w:tcPr>
            <w:tcW w:type="dxa" w:w="484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centimetre</w:t>
            </w:r>
            <w:r>
              <w:rPr>
                <w:b w:val="0"/>
                <w:i w:val="0"/>
              </w:rPr>
              <w:t xml:space="preserve"> rather than five millimetres, and the Physical Diagnosis II deck does exactly that.</w:t>
            </w:r>
          </w:p>
          <w:p>
            <w:pPr>
              <w:spacing w:after="120"/>
            </w:pPr>
            <w:r>
              <w:rPr>
                <w:b w:val="0"/>
                <w:i/>
              </w:rPr>
              <w:t>“For our sake of this lecture and testing, I’m going to define it up to five millimetres … if you’re reading it in other sources and it goes up to one centimetre,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agonise over the edge cases.</w:t>
            </w:r>
          </w:p>
        </w:tc>
      </w:tr>
    </w:tbl>
    <w:p>
      <w:pPr>
        <w:spacing w:after="80"/>
      </w:pP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Lesion</w:t>
            </w:r>
          </w:p>
        </w:tc>
        <w:tc>
          <w:tcPr>
            <w:tcW w:type="dxa" w:w="7272"/>
            <w:shd w:val="clear" w:color="auto" w:fill="3B2A5E"/>
          </w:tcPr>
          <w:p>
            <w:pPr>
              <w:spacing w:after="40"/>
            </w:pPr>
            <w:r>
              <w:rPr>
                <w:b/>
                <w:color w:val="FFFFFF"/>
                <w:sz w:val="18"/>
              </w:rPr>
            </w:r>
            <w:r>
              <w:rPr>
                <w:b/>
                <w:i w:val="0"/>
                <w:color w:val="FFFFFF"/>
                <w:sz w:val="18"/>
              </w:rPr>
              <w:t>What is happening in the tissue</w:t>
            </w:r>
          </w:p>
        </w:tc>
      </w:tr>
      <w:tr>
        <w:tc>
          <w:tcPr>
            <w:tcW w:type="dxa" w:w="7272"/>
          </w:tcPr>
          <w:p>
            <w:pPr>
              <w:spacing w:after="40"/>
            </w:pPr>
            <w:r>
              <w:rPr>
                <w:sz w:val="18"/>
              </w:rPr>
            </w:r>
            <w:r>
              <w:rPr>
                <w:b w:val="0"/>
                <w:i w:val="0"/>
                <w:sz w:val="18"/>
              </w:rPr>
              <w:t>Scale</w:t>
            </w:r>
          </w:p>
        </w:tc>
        <w:tc>
          <w:tcPr>
            <w:tcW w:type="dxa" w:w="7272"/>
          </w:tcPr>
          <w:p>
            <w:pPr>
              <w:spacing w:after="40"/>
            </w:pPr>
            <w:r>
              <w:rPr>
                <w:sz w:val="18"/>
              </w:rPr>
            </w:r>
            <w:r>
              <w:rPr>
                <w:b w:val="0"/>
                <w:i w:val="0"/>
                <w:sz w:val="18"/>
              </w:rPr>
              <w:t>Compact portion of desquamating stratum corneum (psoriasis)</w:t>
            </w:r>
          </w:p>
        </w:tc>
      </w:tr>
      <w:tr>
        <w:tc>
          <w:tcPr>
            <w:tcW w:type="dxa" w:w="7272"/>
          </w:tcPr>
          <w:p>
            <w:pPr>
              <w:spacing w:after="40"/>
            </w:pPr>
            <w:r>
              <w:rPr>
                <w:sz w:val="18"/>
              </w:rPr>
            </w:r>
            <w:r>
              <w:rPr>
                <w:b w:val="0"/>
                <w:i w:val="0"/>
                <w:sz w:val="18"/>
              </w:rPr>
              <w:t>Crust</w:t>
            </w:r>
          </w:p>
        </w:tc>
        <w:tc>
          <w:tcPr>
            <w:tcW w:type="dxa" w:w="7272"/>
          </w:tcPr>
          <w:p>
            <w:pPr>
              <w:spacing w:after="40"/>
            </w:pPr>
            <w:r>
              <w:rPr>
                <w:sz w:val="18"/>
              </w:rPr>
            </w:r>
            <w:r>
              <w:rPr>
                <w:b w:val="0"/>
                <w:i w:val="0"/>
                <w:sz w:val="18"/>
              </w:rPr>
              <w:t>Dried sebum, cellular debris, blood or necrotic skin (impetigo)</w:t>
            </w:r>
          </w:p>
        </w:tc>
      </w:tr>
      <w:tr>
        <w:tc>
          <w:tcPr>
            <w:tcW w:type="dxa" w:w="7272"/>
          </w:tcPr>
          <w:p>
            <w:pPr>
              <w:spacing w:after="40"/>
            </w:pPr>
            <w:r>
              <w:rPr>
                <w:sz w:val="18"/>
              </w:rPr>
            </w:r>
            <w:r>
              <w:rPr>
                <w:b w:val="0"/>
                <w:i w:val="0"/>
                <w:sz w:val="18"/>
              </w:rPr>
              <w:t>Lichenification</w:t>
            </w:r>
          </w:p>
        </w:tc>
        <w:tc>
          <w:tcPr>
            <w:tcW w:type="dxa" w:w="727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7272"/>
          </w:tcPr>
          <w:p>
            <w:pPr>
              <w:spacing w:after="40"/>
            </w:pPr>
            <w:r>
              <w:rPr>
                <w:sz w:val="18"/>
              </w:rPr>
            </w:r>
            <w:r>
              <w:rPr>
                <w:b w:val="0"/>
                <w:i w:val="0"/>
                <w:sz w:val="18"/>
              </w:rPr>
              <w:t>Erosion</w:t>
            </w:r>
          </w:p>
        </w:tc>
        <w:tc>
          <w:tcPr>
            <w:tcW w:type="dxa" w:w="727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7272"/>
          </w:tcPr>
          <w:p>
            <w:pPr>
              <w:spacing w:after="40"/>
            </w:pPr>
            <w:r>
              <w:rPr>
                <w:sz w:val="18"/>
              </w:rPr>
            </w:r>
            <w:r>
              <w:rPr>
                <w:b w:val="0"/>
                <w:i w:val="0"/>
                <w:sz w:val="18"/>
              </w:rPr>
              <w:t>Ulcer</w:t>
            </w:r>
          </w:p>
        </w:tc>
        <w:tc>
          <w:tcPr>
            <w:tcW w:type="dxa" w:w="727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7272"/>
          </w:tcPr>
          <w:p>
            <w:pPr>
              <w:spacing w:after="40"/>
            </w:pPr>
            <w:r>
              <w:rPr>
                <w:sz w:val="18"/>
              </w:rPr>
            </w:r>
            <w:r>
              <w:rPr>
                <w:b w:val="0"/>
                <w:i w:val="0"/>
                <w:sz w:val="18"/>
              </w:rPr>
              <w:t>Fissure</w:t>
            </w:r>
          </w:p>
        </w:tc>
        <w:tc>
          <w:tcPr>
            <w:tcW w:type="dxa" w:w="7272"/>
          </w:tcPr>
          <w:p>
            <w:pPr>
              <w:spacing w:after="40"/>
            </w:pPr>
            <w:r>
              <w:rPr>
                <w:sz w:val="18"/>
              </w:rPr>
            </w:r>
            <w:r>
              <w:rPr>
                <w:b w:val="0"/>
                <w:i w:val="0"/>
                <w:sz w:val="18"/>
              </w:rPr>
              <w:t>Linear ulcer forming a crack, from loss of elasticity, severe dryness and mechanical tension, with hyperkeratosis</w:t>
            </w:r>
          </w:p>
        </w:tc>
      </w:tr>
      <w:tr>
        <w:tc>
          <w:tcPr>
            <w:tcW w:type="dxa" w:w="7272"/>
          </w:tcPr>
          <w:p>
            <w:pPr>
              <w:spacing w:after="40"/>
            </w:pPr>
            <w:r>
              <w:rPr>
                <w:sz w:val="18"/>
              </w:rPr>
            </w:r>
            <w:r>
              <w:rPr>
                <w:b w:val="0"/>
                <w:i w:val="0"/>
                <w:sz w:val="18"/>
              </w:rPr>
              <w:t>Atrophy</w:t>
            </w:r>
          </w:p>
        </w:tc>
        <w:tc>
          <w:tcPr>
            <w:tcW w:type="dxa" w:w="727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Phase</w:t>
            </w:r>
          </w:p>
        </w:tc>
        <w:tc>
          <w:tcPr>
            <w:tcW w:type="dxa" w:w="4848"/>
            <w:shd w:val="clear" w:color="auto" w:fill="3B2A5E"/>
          </w:tcPr>
          <w:p>
            <w:pPr>
              <w:spacing w:after="40"/>
            </w:pPr>
            <w:r>
              <w:rPr>
                <w:b/>
                <w:color w:val="FFFFFF"/>
                <w:sz w:val="18"/>
              </w:rPr>
            </w:r>
            <w:r>
              <w:rPr>
                <w:b/>
                <w:i w:val="0"/>
                <w:color w:val="FFFFFF"/>
                <w:sz w:val="18"/>
              </w:rPr>
              <w:t>Days</w:t>
            </w:r>
          </w:p>
        </w:tc>
        <w:tc>
          <w:tcPr>
            <w:tcW w:type="dxa" w:w="4848"/>
            <w:shd w:val="clear" w:color="auto" w:fill="3B2A5E"/>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val="0"/>
                <w:i w:val="0"/>
                <w:sz w:val="18"/>
              </w:rPr>
              <w:t>Inflammatory</w:t>
            </w:r>
          </w:p>
        </w:tc>
        <w:tc>
          <w:tcPr>
            <w:tcW w:type="dxa" w:w="4848"/>
          </w:tcPr>
          <w:p>
            <w:pPr>
              <w:spacing w:after="40"/>
            </w:pPr>
            <w:r>
              <w:rPr>
                <w:sz w:val="18"/>
              </w:rPr>
            </w:r>
            <w:r>
              <w:rPr>
                <w:b w:val="0"/>
                <w:i w:val="0"/>
                <w:sz w:val="18"/>
              </w:rPr>
              <w:t>1–3</w:t>
            </w:r>
          </w:p>
        </w:tc>
        <w:tc>
          <w:tcPr>
            <w:tcW w:type="dxa" w:w="4848"/>
          </w:tcPr>
          <w:p>
            <w:pPr>
              <w:spacing w:after="40"/>
            </w:pPr>
            <w:r>
              <w:rPr>
                <w:sz w:val="18"/>
              </w:rPr>
            </w:r>
            <w:r>
              <w:rPr>
                <w:b w:val="0"/>
                <w:i w:val="0"/>
                <w:sz w:val="18"/>
              </w:rPr>
              <w:t>Fibrin haemostatic plug; neutrophils and macrophages remove dead tissue; growth factors and cytokines signal the next phase to begin</w:t>
            </w:r>
          </w:p>
        </w:tc>
      </w:tr>
      <w:tr>
        <w:tc>
          <w:tcPr>
            <w:tcW w:type="dxa" w:w="4848"/>
          </w:tcPr>
          <w:p>
            <w:pPr>
              <w:spacing w:after="40"/>
            </w:pPr>
            <w:r>
              <w:rPr>
                <w:sz w:val="18"/>
              </w:rPr>
            </w:r>
            <w:r>
              <w:rPr>
                <w:b w:val="0"/>
                <w:i w:val="0"/>
                <w:sz w:val="18"/>
              </w:rPr>
              <w:t>Proliferative</w:t>
            </w:r>
          </w:p>
        </w:tc>
        <w:tc>
          <w:tcPr>
            <w:tcW w:type="dxa" w:w="4848"/>
          </w:tcPr>
          <w:p>
            <w:pPr>
              <w:spacing w:after="40"/>
            </w:pPr>
            <w:r>
              <w:rPr>
                <w:sz w:val="18"/>
              </w:rPr>
            </w:r>
            <w:r>
              <w:rPr>
                <w:b w:val="0"/>
                <w:i w:val="0"/>
                <w:sz w:val="18"/>
              </w:rPr>
              <w:t>4–21</w:t>
            </w:r>
          </w:p>
        </w:tc>
        <w:tc>
          <w:tcPr>
            <w:tcW w:type="dxa" w:w="484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4848"/>
          </w:tcPr>
          <w:p>
            <w:pPr>
              <w:spacing w:after="40"/>
            </w:pPr>
            <w:r>
              <w:rPr>
                <w:sz w:val="18"/>
              </w:rPr>
            </w:r>
            <w:r>
              <w:rPr>
                <w:b w:val="0"/>
                <w:i w:val="0"/>
                <w:sz w:val="18"/>
              </w:rPr>
              <w:t>Remodelling</w:t>
            </w:r>
          </w:p>
        </w:tc>
        <w:tc>
          <w:tcPr>
            <w:tcW w:type="dxa" w:w="4848"/>
          </w:tcPr>
          <w:p>
            <w:pPr>
              <w:spacing w:after="40"/>
            </w:pPr>
            <w:r>
              <w:rPr>
                <w:sz w:val="18"/>
              </w:rPr>
            </w:r>
            <w:r>
              <w:rPr>
                <w:b w:val="0"/>
                <w:i w:val="0"/>
                <w:sz w:val="18"/>
              </w:rPr>
              <w:t>21 – 1 year</w:t>
            </w:r>
          </w:p>
        </w:tc>
        <w:tc>
          <w:tcPr>
            <w:tcW w:type="dxa" w:w="484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Condition</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Petechiae / purpura / ecchymoses</w:t>
            </w:r>
          </w:p>
        </w:tc>
        <w:tc>
          <w:tcPr>
            <w:tcW w:type="dxa" w:w="727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7272"/>
          </w:tcPr>
          <w:p>
            <w:pPr>
              <w:spacing w:after="40"/>
            </w:pPr>
            <w:r>
              <w:rPr>
                <w:sz w:val="18"/>
              </w:rPr>
            </w:r>
            <w:r>
              <w:rPr>
                <w:b w:val="0"/>
                <w:i w:val="0"/>
                <w:sz w:val="18"/>
              </w:rPr>
              <w:t>Telangiectasia</w:t>
            </w:r>
          </w:p>
        </w:tc>
        <w:tc>
          <w:tcPr>
            <w:tcW w:type="dxa" w:w="727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7272"/>
          </w:tcPr>
          <w:p>
            <w:pPr>
              <w:spacing w:after="40"/>
            </w:pPr>
            <w:r>
              <w:rPr>
                <w:sz w:val="18"/>
              </w:rPr>
            </w:r>
            <w:r>
              <w:rPr>
                <w:b w:val="0"/>
                <w:i w:val="0"/>
                <w:sz w:val="18"/>
              </w:rPr>
              <w:t>Urticaria</w:t>
            </w:r>
          </w:p>
        </w:tc>
        <w:tc>
          <w:tcPr>
            <w:tcW w:type="dxa" w:w="7272"/>
          </w:tcPr>
          <w:p>
            <w:pPr>
              <w:spacing w:after="40"/>
            </w:pPr>
            <w:r>
              <w:rPr>
                <w:sz w:val="18"/>
              </w:rPr>
            </w:r>
            <w:r>
              <w:rPr>
                <w:b w:val="0"/>
                <w:i w:val="0"/>
                <w:sz w:val="18"/>
              </w:rPr>
              <w:t>Mast cell degranulation releasing histamine, forming wheals</w:t>
            </w:r>
          </w:p>
        </w:tc>
      </w:tr>
      <w:tr>
        <w:tc>
          <w:tcPr>
            <w:tcW w:type="dxa" w:w="7272"/>
          </w:tcPr>
          <w:p>
            <w:pPr>
              <w:spacing w:after="40"/>
            </w:pPr>
            <w:r>
              <w:rPr>
                <w:sz w:val="18"/>
              </w:rPr>
            </w:r>
            <w:r>
              <w:rPr>
                <w:b w:val="0"/>
                <w:i w:val="0"/>
                <w:sz w:val="18"/>
              </w:rPr>
              <w:t>Allergic contact dermatitis</w:t>
            </w:r>
          </w:p>
        </w:tc>
        <w:tc>
          <w:tcPr>
            <w:tcW w:type="dxa" w:w="727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7272"/>
          </w:tcPr>
          <w:p>
            <w:pPr>
              <w:spacing w:after="40"/>
            </w:pPr>
            <w:r>
              <w:rPr>
                <w:sz w:val="18"/>
              </w:rPr>
            </w:r>
            <w:r>
              <w:rPr>
                <w:b w:val="0"/>
                <w:i w:val="0"/>
                <w:sz w:val="18"/>
              </w:rPr>
              <w:t>Irritant contact dermatitis</w:t>
            </w:r>
          </w:p>
        </w:tc>
        <w:tc>
          <w:tcPr>
            <w:tcW w:type="dxa" w:w="727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7272"/>
          </w:tcPr>
          <w:p>
            <w:pPr>
              <w:spacing w:after="40"/>
            </w:pPr>
            <w:r>
              <w:rPr>
                <w:sz w:val="18"/>
              </w:rPr>
            </w:r>
            <w:r>
              <w:rPr>
                <w:b w:val="0"/>
                <w:i w:val="0"/>
                <w:sz w:val="18"/>
              </w:rPr>
              <w:t>Eczema (atopic dermatitis)</w:t>
            </w:r>
          </w:p>
        </w:tc>
        <w:tc>
          <w:tcPr>
            <w:tcW w:type="dxa" w:w="727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7272"/>
          </w:tcPr>
          <w:p>
            <w:pPr>
              <w:spacing w:after="40"/>
            </w:pPr>
            <w:r>
              <w:rPr>
                <w:sz w:val="18"/>
              </w:rPr>
            </w:r>
            <w:r>
              <w:rPr>
                <w:b w:val="0"/>
                <w:i w:val="0"/>
                <w:sz w:val="18"/>
              </w:rPr>
              <w:t>Neurodermatitis</w:t>
            </w:r>
          </w:p>
        </w:tc>
        <w:tc>
          <w:tcPr>
            <w:tcW w:type="dxa" w:w="7272"/>
          </w:tcPr>
          <w:p>
            <w:pPr>
              <w:spacing w:after="40"/>
            </w:pPr>
            <w:r>
              <w:rPr>
                <w:sz w:val="18"/>
              </w:rPr>
            </w:r>
            <w:r>
              <w:rPr>
                <w:b w:val="0"/>
                <w:i w:val="0"/>
                <w:sz w:val="18"/>
              </w:rPr>
              <w:t>Cause unknown; nerve hypersensitivity suspected. Itch-scratch cycle producing thick, leathery, scaly plaques</w:t>
            </w:r>
          </w:p>
        </w:tc>
      </w:tr>
      <w:tr>
        <w:tc>
          <w:tcPr>
            <w:tcW w:type="dxa" w:w="7272"/>
          </w:tcPr>
          <w:p>
            <w:pPr>
              <w:spacing w:after="40"/>
            </w:pPr>
            <w:r>
              <w:rPr>
                <w:sz w:val="18"/>
              </w:rPr>
            </w:r>
            <w:r>
              <w:rPr>
                <w:b w:val="0"/>
                <w:i w:val="0"/>
                <w:sz w:val="18"/>
              </w:rPr>
              <w:t>Seborrhoeic dermatitis</w:t>
            </w:r>
          </w:p>
        </w:tc>
        <w:tc>
          <w:tcPr>
            <w:tcW w:type="dxa" w:w="727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7272"/>
          </w:tcPr>
          <w:p>
            <w:pPr>
              <w:spacing w:after="40"/>
            </w:pPr>
            <w:r>
              <w:rPr>
                <w:sz w:val="18"/>
              </w:rPr>
            </w:r>
            <w:r>
              <w:rPr>
                <w:b w:val="0"/>
                <w:i w:val="0"/>
                <w:sz w:val="18"/>
              </w:rPr>
              <w:t>Seborrhoeic keratosis</w:t>
            </w:r>
          </w:p>
        </w:tc>
        <w:tc>
          <w:tcPr>
            <w:tcW w:type="dxa" w:w="727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7272"/>
          </w:tcPr>
          <w:p>
            <w:pPr>
              <w:spacing w:after="40"/>
            </w:pPr>
            <w:r>
              <w:rPr>
                <w:sz w:val="18"/>
              </w:rPr>
            </w:r>
            <w:r>
              <w:rPr>
                <w:b w:val="0"/>
                <w:i w:val="0"/>
                <w:sz w:val="18"/>
              </w:rPr>
              <w:t>Actinic keratosis</w:t>
            </w:r>
          </w:p>
        </w:tc>
        <w:tc>
          <w:tcPr>
            <w:tcW w:type="dxa" w:w="727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7272"/>
          </w:tcPr>
          <w:p>
            <w:pPr>
              <w:spacing w:after="40"/>
            </w:pPr>
            <w:r>
              <w:rPr>
                <w:sz w:val="18"/>
              </w:rPr>
            </w:r>
            <w:r>
              <w:rPr>
                <w:b w:val="0"/>
                <w:i w:val="0"/>
                <w:sz w:val="18"/>
              </w:rPr>
              <w:t>Psoriasis</w:t>
            </w:r>
          </w:p>
        </w:tc>
        <w:tc>
          <w:tcPr>
            <w:tcW w:type="dxa" w:w="727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tumour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7272"/>
          </w:tcPr>
          <w:p>
            <w:pPr>
              <w:spacing w:after="40"/>
            </w:pPr>
            <w:r>
              <w:rPr>
                <w:sz w:val="18"/>
              </w:rPr>
            </w:r>
            <w:r>
              <w:rPr>
                <w:b w:val="0"/>
                <w:i w:val="0"/>
                <w:sz w:val="18"/>
              </w:rPr>
              <w:t>Verrucae vulgaris</w:t>
            </w:r>
          </w:p>
        </w:tc>
        <w:tc>
          <w:tcPr>
            <w:tcW w:type="dxa" w:w="727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7272"/>
          </w:tcPr>
          <w:p>
            <w:pPr>
              <w:spacing w:after="40"/>
            </w:pPr>
            <w:r>
              <w:rPr>
                <w:sz w:val="18"/>
              </w:rPr>
            </w:r>
            <w:r>
              <w:rPr>
                <w:b w:val="0"/>
                <w:i w:val="0"/>
                <w:sz w:val="18"/>
              </w:rPr>
              <w:t>Dermatophyte infection</w:t>
            </w:r>
          </w:p>
        </w:tc>
        <w:tc>
          <w:tcPr>
            <w:tcW w:type="dxa" w:w="727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Finding</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Leukonychia (Mee’s lines)</w:t>
            </w:r>
          </w:p>
        </w:tc>
        <w:tc>
          <w:tcPr>
            <w:tcW w:type="dxa" w:w="7272"/>
          </w:tcPr>
          <w:p>
            <w:pPr>
              <w:spacing w:after="40"/>
            </w:pPr>
            <w:r>
              <w:rPr>
                <w:sz w:val="18"/>
              </w:rPr>
            </w:r>
            <w:r>
              <w:rPr>
                <w:b w:val="0"/>
                <w:i w:val="0"/>
                <w:sz w:val="18"/>
              </w:rPr>
              <w:t>Temporary incomplete keratinization at the nail bed; usually harmless, but also heavy metal poisoning</w:t>
            </w:r>
          </w:p>
        </w:tc>
      </w:tr>
      <w:tr>
        <w:tc>
          <w:tcPr>
            <w:tcW w:type="dxa" w:w="7272"/>
          </w:tcPr>
          <w:p>
            <w:pPr>
              <w:spacing w:after="40"/>
            </w:pPr>
            <w:r>
              <w:rPr>
                <w:sz w:val="18"/>
              </w:rPr>
            </w:r>
            <w:r>
              <w:rPr>
                <w:b w:val="0"/>
                <w:i w:val="0"/>
                <w:sz w:val="18"/>
              </w:rPr>
              <w:t>Koilonychia</w:t>
            </w:r>
          </w:p>
        </w:tc>
        <w:tc>
          <w:tcPr>
            <w:tcW w:type="dxa" w:w="7272"/>
          </w:tcPr>
          <w:p>
            <w:pPr>
              <w:spacing w:after="40"/>
            </w:pPr>
            <w:r>
              <w:rPr>
                <w:sz w:val="18"/>
              </w:rPr>
            </w:r>
            <w:r>
              <w:rPr>
                <w:b w:val="0"/>
                <w:i w:val="0"/>
                <w:sz w:val="18"/>
              </w:rPr>
              <w:t>Impaired keratin synthesis, associated with deficiency anaemia; thin, concave, ridged</w:t>
            </w:r>
          </w:p>
        </w:tc>
      </w:tr>
      <w:tr>
        <w:tc>
          <w:tcPr>
            <w:tcW w:type="dxa" w:w="7272"/>
          </w:tcPr>
          <w:p>
            <w:pPr>
              <w:spacing w:after="40"/>
            </w:pPr>
            <w:r>
              <w:rPr>
                <w:sz w:val="18"/>
              </w:rPr>
            </w:r>
            <w:r>
              <w:rPr>
                <w:b w:val="0"/>
                <w:i w:val="0"/>
                <w:sz w:val="18"/>
              </w:rPr>
              <w:t>Beau’s lines</w:t>
            </w:r>
          </w:p>
        </w:tc>
        <w:tc>
          <w:tcPr>
            <w:tcW w:type="dxa" w:w="727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7272"/>
          </w:tcPr>
          <w:p>
            <w:pPr>
              <w:spacing w:after="40"/>
            </w:pPr>
            <w:r>
              <w:rPr>
                <w:sz w:val="18"/>
              </w:rPr>
            </w:r>
            <w:r>
              <w:rPr>
                <w:b w:val="0"/>
                <w:i w:val="0"/>
                <w:sz w:val="18"/>
              </w:rPr>
              <w:t>Terry’s nails</w:t>
            </w:r>
          </w:p>
        </w:tc>
        <w:tc>
          <w:tcPr>
            <w:tcW w:type="dxa" w:w="7272"/>
          </w:tcPr>
          <w:p>
            <w:pPr>
              <w:spacing w:after="40"/>
            </w:pPr>
            <w:r>
              <w:rPr>
                <w:sz w:val="18"/>
              </w:rPr>
            </w:r>
            <w:r>
              <w:rPr>
                <w:b w:val="0"/>
                <w:i w:val="0"/>
                <w:sz w:val="18"/>
              </w:rPr>
              <w:t>Overgrowth of connective tissue in the nail bed. Aging, liver disease, congestive heart failure, diabetes</w:t>
            </w:r>
          </w:p>
        </w:tc>
      </w:tr>
      <w:tr>
        <w:tc>
          <w:tcPr>
            <w:tcW w:type="dxa" w:w="7272"/>
          </w:tcPr>
          <w:p>
            <w:pPr>
              <w:spacing w:after="40"/>
            </w:pPr>
            <w:r>
              <w:rPr>
                <w:sz w:val="18"/>
              </w:rPr>
            </w:r>
            <w:r>
              <w:rPr>
                <w:b w:val="0"/>
                <w:i w:val="0"/>
                <w:sz w:val="18"/>
              </w:rPr>
              <w:t>Clubbing</w:t>
            </w:r>
          </w:p>
        </w:tc>
        <w:tc>
          <w:tcPr>
            <w:tcW w:type="dxa" w:w="727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Cancer</w:t>
            </w:r>
          </w:p>
        </w:tc>
        <w:tc>
          <w:tcPr>
            <w:tcW w:type="dxa" w:w="7272"/>
            <w:shd w:val="clear" w:color="auto" w:fill="3B2A5E"/>
          </w:tcPr>
          <w:p>
            <w:pPr>
              <w:spacing w:after="40"/>
            </w:pPr>
            <w:r>
              <w:rPr>
                <w:b/>
                <w:color w:val="FFFFFF"/>
                <w:sz w:val="18"/>
              </w:rPr>
            </w:r>
            <w:r>
              <w:rPr>
                <w:b/>
                <w:i w:val="0"/>
                <w:color w:val="FFFFFF"/>
                <w:sz w:val="18"/>
              </w:rPr>
              <w:t>Mechanism and behaviour</w:t>
            </w:r>
          </w:p>
        </w:tc>
      </w:tr>
      <w:tr>
        <w:tc>
          <w:tcPr>
            <w:tcW w:type="dxa" w:w="7272"/>
          </w:tcPr>
          <w:p>
            <w:pPr>
              <w:spacing w:after="40"/>
            </w:pPr>
            <w:r>
              <w:rPr>
                <w:sz w:val="18"/>
              </w:rPr>
            </w:r>
            <w:r>
              <w:rPr>
                <w:b/>
                <w:i w:val="0"/>
                <w:sz w:val="18"/>
              </w:rPr>
              <w:t>Basal cell carcinoma</w:t>
            </w:r>
          </w:p>
        </w:tc>
        <w:tc>
          <w:tcPr>
            <w:tcW w:type="dxa" w:w="727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signalling pathway</w:t>
            </w:r>
            <w:r>
              <w:rPr>
                <w:b w:val="0"/>
                <w:i w:val="0"/>
                <w:sz w:val="18"/>
              </w:rPr>
              <w:t>. Head and neck; slow growing, rarely metastasises. Pearly papules with telangiectasias</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tumour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7272"/>
          </w:tcPr>
          <w:p>
            <w:pPr>
              <w:spacing w:after="40"/>
            </w:pPr>
            <w:r>
              <w:rPr>
                <w:sz w:val="18"/>
              </w:rPr>
            </w:r>
            <w:r>
              <w:rPr>
                <w:b/>
                <w:i w:val="0"/>
                <w:sz w:val="18"/>
              </w:rPr>
              <w:t>Melanoma</w:t>
            </w:r>
          </w:p>
        </w:tc>
        <w:tc>
          <w:tcPr>
            <w:tcW w:type="dxa" w:w="727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millimetre-sized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tumour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Group</w:t>
            </w:r>
          </w:p>
        </w:tc>
        <w:tc>
          <w:tcPr>
            <w:tcW w:type="dxa" w:w="4848"/>
            <w:shd w:val="clear" w:color="auto" w:fill="3B2A5E"/>
          </w:tcPr>
          <w:p>
            <w:pPr>
              <w:spacing w:after="40"/>
            </w:pPr>
            <w:r>
              <w:rPr>
                <w:b/>
                <w:color w:val="FFFFFF"/>
                <w:sz w:val="18"/>
              </w:rPr>
            </w:r>
            <w:r>
              <w:rPr>
                <w:b/>
                <w:i w:val="0"/>
                <w:color w:val="FFFFFF"/>
                <w:sz w:val="18"/>
              </w:rPr>
              <w:t>Term</w:t>
            </w:r>
          </w:p>
        </w:tc>
        <w:tc>
          <w:tcPr>
            <w:tcW w:type="dxa" w:w="4848"/>
            <w:shd w:val="clear" w:color="auto" w:fill="3B2A5E"/>
          </w:tcPr>
          <w:p>
            <w:pPr>
              <w:spacing w:after="40"/>
            </w:pPr>
            <w:r>
              <w:rPr>
                <w:b/>
                <w:color w:val="FFFFFF"/>
                <w:sz w:val="18"/>
              </w:rPr>
            </w:r>
            <w:r>
              <w:rPr>
                <w:b/>
                <w:i w:val="0"/>
                <w:color w:val="FFFFFF"/>
                <w:sz w:val="18"/>
              </w:rPr>
              <w:t>What happened</w:t>
            </w:r>
          </w:p>
        </w:tc>
      </w:tr>
      <w:tr>
        <w:tc>
          <w:tcPr>
            <w:tcW w:type="dxa" w:w="4848"/>
          </w:tcPr>
          <w:p>
            <w:pPr>
              <w:spacing w:after="40"/>
            </w:pPr>
            <w:r>
              <w:rPr>
                <w:sz w:val="18"/>
              </w:rPr>
            </w:r>
            <w:r>
              <w:rPr>
                <w:b/>
                <w:i w:val="0"/>
                <w:sz w:val="18"/>
              </w:rPr>
              <w:t>Failed to develop</w:t>
            </w:r>
          </w:p>
        </w:tc>
        <w:tc>
          <w:tcPr>
            <w:tcW w:type="dxa" w:w="4848"/>
          </w:tcPr>
          <w:p>
            <w:pPr>
              <w:spacing w:after="40"/>
            </w:pPr>
            <w:r>
              <w:rPr>
                <w:sz w:val="18"/>
              </w:rPr>
            </w:r>
            <w:r>
              <w:rPr>
                <w:b/>
                <w:i w:val="0"/>
                <w:sz w:val="18"/>
              </w:rPr>
              <w:t>Agenesis</w:t>
            </w:r>
          </w:p>
        </w:tc>
        <w:tc>
          <w:tcPr>
            <w:tcW w:type="dxa" w:w="4848"/>
          </w:tcPr>
          <w:p>
            <w:pPr>
              <w:spacing w:after="40"/>
            </w:pPr>
            <w:r>
              <w:rPr>
                <w:sz w:val="18"/>
              </w:rPr>
            </w:r>
            <w:r>
              <w:rPr>
                <w:b w:val="0"/>
                <w:i w:val="0"/>
                <w:sz w:val="18"/>
              </w:rPr>
              <w:t xml:space="preserve">Complete absence — the </w:t>
            </w:r>
            <w:r>
              <w:rPr>
                <w:b/>
                <w:i w:val="0"/>
                <w:sz w:val="18"/>
              </w:rPr>
              <w:t>primordial tissue never formed</w:t>
            </w:r>
          </w:p>
        </w:tc>
      </w:tr>
      <w:tr>
        <w:tc>
          <w:tcPr>
            <w:tcW w:type="dxa" w:w="4848"/>
          </w:tcPr>
          <w:p>
            <w:pPr>
              <w:spacing w:after="40"/>
            </w:pPr>
            <w:r>
              <w:rPr>
                <w:sz w:val="18"/>
              </w:rPr>
            </w:r>
            <w:r>
              <w:rPr>
                <w:b/>
                <w:i w:val="0"/>
                <w:sz w:val="18"/>
              </w:rPr>
              <w:t>Aplasia</w:t>
            </w:r>
          </w:p>
        </w:tc>
        <w:tc>
          <w:tcPr>
            <w:tcW w:type="dxa" w:w="484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4848"/>
          </w:tcPr>
          <w:p>
            <w:r/>
          </w:p>
        </w:tc>
      </w:tr>
      <w:tr>
        <w:tc>
          <w:tcPr>
            <w:tcW w:type="dxa" w:w="4848"/>
          </w:tcPr>
          <w:p>
            <w:pPr>
              <w:spacing w:after="40"/>
            </w:pPr>
            <w:r>
              <w:rPr>
                <w:sz w:val="18"/>
              </w:rPr>
            </w:r>
            <w:r>
              <w:rPr>
                <w:b/>
                <w:i w:val="0"/>
                <w:sz w:val="18"/>
              </w:rPr>
              <w:t>Hypoplasia</w:t>
            </w:r>
          </w:p>
        </w:tc>
        <w:tc>
          <w:tcPr>
            <w:tcW w:type="dxa" w:w="4848"/>
          </w:tcPr>
          <w:p>
            <w:pPr>
              <w:spacing w:after="40"/>
            </w:pPr>
            <w:r>
              <w:rPr>
                <w:sz w:val="18"/>
              </w:rPr>
            </w:r>
            <w:r>
              <w:rPr>
                <w:b/>
                <w:i w:val="0"/>
                <w:sz w:val="18"/>
              </w:rPr>
              <w:t>Partial</w:t>
            </w:r>
            <w:r>
              <w:rPr>
                <w:b w:val="0"/>
                <w:i w:val="0"/>
                <w:sz w:val="18"/>
              </w:rPr>
              <w:t xml:space="preserve"> development, resulting in a functional deficiency</w:t>
            </w:r>
          </w:p>
        </w:tc>
        <w:tc>
          <w:tcPr>
            <w:tcW w:type="dxa" w:w="4848"/>
          </w:tcPr>
          <w:p>
            <w:r/>
          </w:p>
        </w:tc>
      </w:tr>
      <w:tr>
        <w:tc>
          <w:tcPr>
            <w:tcW w:type="dxa" w:w="4848"/>
          </w:tcPr>
          <w:p>
            <w:pPr>
              <w:spacing w:after="40"/>
            </w:pPr>
            <w:r>
              <w:rPr>
                <w:sz w:val="18"/>
              </w:rPr>
            </w:r>
            <w:r>
              <w:rPr>
                <w:b/>
                <w:i w:val="0"/>
                <w:sz w:val="18"/>
              </w:rPr>
              <w:t>Changed size</w:t>
            </w:r>
          </w:p>
        </w:tc>
        <w:tc>
          <w:tcPr>
            <w:tcW w:type="dxa" w:w="4848"/>
          </w:tcPr>
          <w:p>
            <w:pPr>
              <w:spacing w:after="40"/>
            </w:pPr>
            <w:r>
              <w:rPr>
                <w:sz w:val="18"/>
              </w:rPr>
            </w:r>
            <w:r>
              <w:rPr>
                <w:b/>
                <w:i w:val="0"/>
                <w:sz w:val="18"/>
              </w:rPr>
              <w:t>Atrophy</w:t>
            </w:r>
          </w:p>
        </w:tc>
        <w:tc>
          <w:tcPr>
            <w:tcW w:type="dxa" w:w="484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4848"/>
          </w:tcPr>
          <w:p>
            <w:pPr>
              <w:spacing w:after="40"/>
            </w:pPr>
            <w:r>
              <w:rPr>
                <w:sz w:val="18"/>
              </w:rPr>
            </w:r>
            <w:r>
              <w:rPr>
                <w:b/>
                <w:i w:val="0"/>
                <w:sz w:val="18"/>
              </w:rPr>
              <w:t>Hypertrophy</w:t>
            </w:r>
          </w:p>
        </w:tc>
        <w:tc>
          <w:tcPr>
            <w:tcW w:type="dxa" w:w="484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4848"/>
          </w:tcPr>
          <w:p>
            <w:r/>
          </w:p>
        </w:tc>
      </w:tr>
      <w:tr>
        <w:tc>
          <w:tcPr>
            <w:tcW w:type="dxa" w:w="4848"/>
          </w:tcPr>
          <w:p>
            <w:pPr>
              <w:spacing w:after="40"/>
            </w:pPr>
            <w:r>
              <w:rPr>
                <w:sz w:val="18"/>
              </w:rPr>
            </w:r>
            <w:r>
              <w:rPr>
                <w:b/>
                <w:i w:val="0"/>
                <w:sz w:val="18"/>
              </w:rPr>
              <w:t>Changed kind</w:t>
            </w:r>
          </w:p>
        </w:tc>
        <w:tc>
          <w:tcPr>
            <w:tcW w:type="dxa" w:w="4848"/>
          </w:tcPr>
          <w:p>
            <w:pPr>
              <w:spacing w:after="40"/>
            </w:pPr>
            <w:r>
              <w:rPr>
                <w:sz w:val="18"/>
              </w:rPr>
            </w:r>
            <w:r>
              <w:rPr>
                <w:b/>
                <w:i w:val="0"/>
                <w:sz w:val="18"/>
              </w:rPr>
              <w:t>Metaplasia</w:t>
            </w:r>
          </w:p>
        </w:tc>
        <w:tc>
          <w:tcPr>
            <w:tcW w:type="dxa" w:w="484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4848"/>
          </w:tcPr>
          <w:p>
            <w:pPr>
              <w:spacing w:after="40"/>
            </w:pPr>
            <w:r>
              <w:rPr>
                <w:sz w:val="18"/>
              </w:rPr>
            </w:r>
            <w:r>
              <w:rPr>
                <w:b/>
                <w:i w:val="0"/>
                <w:sz w:val="18"/>
              </w:rPr>
              <w:t>Dysplasia</w:t>
            </w:r>
          </w:p>
        </w:tc>
        <w:tc>
          <w:tcPr>
            <w:tcW w:type="dxa" w:w="484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484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He said</w:t>
                  </w:r>
                </w:p>
              </w:tc>
              <w:tc>
                <w:tcPr>
                  <w:tcW w:type="dxa" w:w="7272"/>
                  <w:shd w:val="clear" w:color="auto" w:fill="3B2A5E"/>
                </w:tcPr>
                <w:p>
                  <w:pPr>
                    <w:spacing w:after="40"/>
                  </w:pPr>
                  <w:r>
                    <w:rPr>
                      <w:b/>
                      <w:color w:val="FFFFFF"/>
                      <w:sz w:val="18"/>
                    </w:rPr>
                  </w:r>
                  <w:r>
                    <w:rPr>
                      <w:b/>
                      <w:i w:val="0"/>
                      <w:color w:val="FFFFFF"/>
                      <w:sz w:val="18"/>
                    </w:rPr>
                    <w:t>Why it is worth having</w:t>
                  </w:r>
                </w:p>
              </w:tc>
            </w:tr>
            <w:tr>
              <w:tc>
                <w:tcPr>
                  <w:tcW w:type="dxa" w:w="7272"/>
                </w:tcPr>
                <w:p>
                  <w:pPr>
                    <w:spacing w:after="40"/>
                  </w:pPr>
                  <w:r>
                    <w:rPr>
                      <w:sz w:val="18"/>
                    </w:rPr>
                  </w:r>
                  <w:r>
                    <w:rPr>
                      <w:b w:val="0"/>
                      <w:i/>
                      <w:sz w:val="18"/>
                    </w:rPr>
                    <w:t xml:space="preserve">“Someone with chronic gastro-oesophageal reflux… that acid that comes up, what do you think it does to the lower oesophagus?… it goes through a metaplasia. It turns from squamous to columnar cells. And that has a name. </w:t>
                  </w:r>
                  <w:r>
                    <w:rPr>
                      <w:b w:val="0"/>
                      <w:i/>
                      <w:sz w:val="18"/>
                      <w:highlight w:val="yellow"/>
                    </w:rPr>
                    <w:t>It’s called Barrett’s oesophagus</w:t>
                  </w:r>
                  <w:r>
                    <w:rPr>
                      <w:b w:val="0"/>
                      <w:i/>
                      <w:sz w:val="18"/>
                    </w:rPr>
                    <w:t>… increased risk of oesophageal carcinoma.”</w:t>
                  </w:r>
                  <w:r>
                    <w:rPr>
                      <w:b w:val="0"/>
                      <w:i w:val="0"/>
                      <w:sz w:val="18"/>
                    </w:rPr>
                    <w:t xml:space="preserve"> [7:45]</w:t>
                  </w:r>
                </w:p>
              </w:tc>
              <w:tc>
                <w:tcPr>
                  <w:tcW w:type="dxa" w:w="7272"/>
                </w:tcPr>
                <w:p>
                  <w:pPr>
                    <w:spacing w:after="40"/>
                  </w:pPr>
                  <w:r>
                    <w:rPr>
                      <w:sz w:val="18"/>
                    </w:rPr>
                  </w:r>
                  <w:r>
                    <w:rPr>
                      <w:b/>
                      <w:i w:val="0"/>
                      <w:sz w:val="18"/>
                    </w:rPr>
                    <w:t>The metaplasia example, and it is not on the slide.</w:t>
                  </w:r>
                  <w:r>
                    <w:rPr>
                      <w:b w:val="0"/>
                      <w:i w:val="0"/>
                      <w:sz w:val="18"/>
                    </w:rPr>
                    <w:t xml:space="preserve"> The lower oesophagus is squamous and cannot resist acid, so chronic reflux drives it to columnar. Then the corollary he draws, which is the genuinely useful bit: in an oesophageal carcinoma, </w:t>
                  </w:r>
                  <w:r>
                    <w:rPr>
                      <w:b/>
                      <w:i w:val="0"/>
                      <w:sz w:val="18"/>
                    </w:rPr>
                    <w:t>squamous cells on the sample means a primary cancer; columnar cells means it is secondary to reflux.</w:t>
                  </w:r>
                </w:p>
              </w:tc>
            </w:tr>
            <w:tr>
              <w:tc>
                <w:tcPr>
                  <w:tcW w:type="dxa" w:w="727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727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727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727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fibres, not more fibres</w:t>
                  </w:r>
                  <w:r>
                    <w:rPr>
                      <w:b w:val="0"/>
                      <w:i w:val="0"/>
                      <w:sz w:val="18"/>
                    </w:rPr>
                    <w:t xml:space="preserve"> — which is the whole distinction from hyperplasia.</w:t>
                  </w:r>
                </w:p>
              </w:tc>
            </w:tr>
            <w:tr>
              <w:tc>
                <w:tcPr>
                  <w:tcW w:type="dxa" w:w="727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7272"/>
                </w:tcPr>
                <w:p>
                  <w:pPr>
                    <w:spacing w:after="40"/>
                  </w:pPr>
                  <w:r>
                    <w:rPr>
                      <w:sz w:val="18"/>
                    </w:rPr>
                  </w:r>
                  <w:r>
                    <w:rPr>
                      <w:b/>
                      <w:i w:val="0"/>
                      <w:sz w:val="18"/>
                    </w:rPr>
                    <w:t>The organising principle behind “permanent tissues”.</w:t>
                  </w:r>
                  <w:r>
                    <w:rPr>
                      <w:b w:val="0"/>
                      <w:i w:val="0"/>
                      <w:sz w:val="18"/>
                    </w:rPr>
                    <w:t xml:space="preserve"> Skeletal muscle and neurons are the two he named. It is also why hypertrophy is the only growth response available to them.</w:t>
                  </w:r>
                </w:p>
              </w:tc>
            </w:tr>
            <w:tr>
              <w:tc>
                <w:tcPr>
                  <w:tcW w:type="dxa" w:w="7272"/>
                </w:tcPr>
                <w:p>
                  <w:pPr>
                    <w:spacing w:after="40"/>
                  </w:pPr>
                  <w:r>
                    <w:rPr>
                      <w:sz w:val="18"/>
                    </w:rPr>
                  </w:r>
                  <w:r>
                    <w:rPr>
                      <w:b w:val="0"/>
                      <w:i/>
                      <w:sz w:val="18"/>
                    </w:rPr>
                    <w:t xml:space="preserve">“As the degree of differentiation goes from well to anaplasia, </w:t>
                  </w:r>
                  <w:r>
                    <w:rPr>
                      <w:b w:val="0"/>
                      <w:i/>
                      <w:sz w:val="18"/>
                      <w:highlight w:val="yellow"/>
                    </w:rPr>
                    <w:t>the tumour becomes more aggressive</w:t>
                  </w:r>
                  <w:r>
                    <w:rPr>
                      <w:b w:val="0"/>
                      <w:i/>
                      <w:sz w:val="18"/>
                    </w:rPr>
                    <w:t>. So an anaplastic carcinoma is very aggressive as opposed to a well differentiated carcinoma.”</w:t>
                  </w:r>
                  <w:r>
                    <w:rPr>
                      <w:b w:val="0"/>
                      <w:i w:val="0"/>
                      <w:sz w:val="18"/>
                    </w:rPr>
                    <w:t xml:space="preserve"> [24:08]</w:t>
                  </w:r>
                </w:p>
              </w:tc>
              <w:tc>
                <w:tcPr>
                  <w:tcW w:type="dxa" w:w="727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727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7272"/>
                </w:tcPr>
                <w:p>
                  <w:pPr>
                    <w:spacing w:after="40"/>
                  </w:pPr>
                  <w:r>
                    <w:rPr>
                      <w:sz w:val="18"/>
                    </w:rPr>
                  </w:r>
                  <w:r>
                    <w:rPr>
                      <w:b w:val="0"/>
                      <w:i w:val="0"/>
                      <w:sz w:val="18"/>
                    </w:rPr>
                    <w:t>Said twice, and it frames the whole grading section: grading is a histological judgement, made on tissue, by one person.</w:t>
                  </w:r>
                </w:p>
              </w:tc>
            </w:tr>
            <w:tr>
              <w:tc>
                <w:tcPr>
                  <w:tcW w:type="dxa" w:w="727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727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727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727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7272"/>
                </w:tcPr>
                <w:p>
                  <w:pPr>
                    <w:spacing w:after="40"/>
                  </w:pPr>
                  <w:r>
                    <w:rPr>
                      <w:sz w:val="18"/>
                    </w:rPr>
                  </w:r>
                  <w:r>
                    <w:rPr>
                      <w:b w:val="0"/>
                      <w:i/>
                      <w:sz w:val="18"/>
                    </w:rPr>
                    <w:t>“</w:t>
                  </w:r>
                  <w:r>
                    <w:rPr>
                      <w:b w:val="0"/>
                      <w:i/>
                      <w:sz w:val="18"/>
                      <w:highlight w:val="yellow"/>
                    </w:rPr>
                    <w:t>O-M-A is the suffix for tumour.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7272"/>
                </w:tcPr>
                <w:p>
                  <w:pPr>
                    <w:spacing w:after="40"/>
                  </w:pPr>
                  <w:r>
                    <w:rPr>
                      <w:sz w:val="18"/>
                    </w:rPr>
                  </w:r>
                  <w:r>
                    <w:rPr>
                      <w:b w:val="0"/>
                      <w:i w:val="0"/>
                      <w:sz w:val="18"/>
                    </w:rPr>
                    <w:t xml:space="preserve">The naming rule taken down to the morphemes, which is what makes it generalise: </w:t>
                  </w:r>
                  <w:r>
                    <w:rPr>
                      <w:b/>
                      <w:i w:val="0"/>
                      <w:sz w:val="18"/>
                    </w:rPr>
                    <w:t>-oma</w:t>
                  </w:r>
                  <w:r>
                    <w:rPr>
                      <w:b w:val="0"/>
                      <w:i w:val="0"/>
                      <w:sz w:val="18"/>
                    </w:rPr>
                    <w:t xml:space="preserve"> = tumour,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7272"/>
                </w:tcPr>
                <w:p>
                  <w:pPr>
                    <w:spacing w:after="40"/>
                  </w:pPr>
                  <w:r>
                    <w:rPr>
                      <w:sz w:val="18"/>
                    </w:rPr>
                  </w:r>
                  <w:r>
                    <w:rPr>
                      <w:b w:val="0"/>
                      <w:i/>
                      <w:sz w:val="18"/>
                    </w:rPr>
                    <w:t>“Epithelial tissue is avascular”</w:t>
                  </w:r>
                  <w:r>
                    <w:rPr>
                      <w:b w:val="0"/>
                      <w:i w:val="0"/>
                      <w:sz w:val="18"/>
                    </w:rPr>
                    <w:t xml:space="preserve"> [13:13]</w:t>
                  </w:r>
                </w:p>
              </w:tc>
              <w:tc>
                <w:tcPr>
                  <w:tcW w:type="dxa" w:w="727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727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7272"/>
                </w:tcPr>
                <w:p>
                  <w:pPr>
                    <w:spacing w:after="40"/>
                  </w:pPr>
                  <w:r>
                    <w:rPr>
                      <w:sz w:val="18"/>
                    </w:rPr>
                  </w:r>
                  <w:r>
                    <w:rPr>
                      <w:b w:val="0"/>
                      <w:i w:val="0"/>
                      <w:sz w:val="18"/>
                    </w:rPr>
                    <w:t>His stated advice on how to take his lecture. Worth honouring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tumour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Grade</w:t>
            </w:r>
          </w:p>
        </w:tc>
        <w:tc>
          <w:tcPr>
            <w:tcW w:type="dxa" w:w="7272"/>
            <w:shd w:val="clear" w:color="auto" w:fill="3B2A5E"/>
          </w:tcPr>
          <w:p>
            <w:pPr>
              <w:spacing w:after="40"/>
            </w:pPr>
            <w:r>
              <w:rPr>
                <w:b/>
                <w:color w:val="FFFFFF"/>
                <w:sz w:val="18"/>
              </w:rPr>
            </w:r>
            <w:r>
              <w:rPr>
                <w:b/>
                <w:i w:val="0"/>
                <w:color w:val="FFFFFF"/>
                <w:sz w:val="18"/>
              </w:rPr>
              <w:t>Resemblance to the normal cell</w:t>
            </w:r>
          </w:p>
        </w:tc>
      </w:tr>
      <w:tr>
        <w:tc>
          <w:tcPr>
            <w:tcW w:type="dxa" w:w="7272"/>
          </w:tcPr>
          <w:p>
            <w:pPr>
              <w:spacing w:after="40"/>
            </w:pPr>
            <w:r>
              <w:rPr>
                <w:sz w:val="18"/>
              </w:rPr>
            </w:r>
            <w:r>
              <w:rPr>
                <w:b/>
                <w:i w:val="0"/>
                <w:sz w:val="18"/>
              </w:rPr>
              <w:t>Well differentiated</w:t>
            </w:r>
          </w:p>
        </w:tc>
        <w:tc>
          <w:tcPr>
            <w:tcW w:type="dxa" w:w="7272"/>
          </w:tcPr>
          <w:p>
            <w:pPr>
              <w:spacing w:after="40"/>
            </w:pPr>
            <w:r>
              <w:rPr>
                <w:sz w:val="18"/>
              </w:rPr>
            </w:r>
            <w:r>
              <w:rPr>
                <w:b w:val="0"/>
                <w:i w:val="0"/>
                <w:sz w:val="18"/>
              </w:rPr>
              <w:t>Close resemblance</w:t>
            </w:r>
          </w:p>
        </w:tc>
      </w:tr>
      <w:tr>
        <w:tc>
          <w:tcPr>
            <w:tcW w:type="dxa" w:w="7272"/>
          </w:tcPr>
          <w:p>
            <w:pPr>
              <w:spacing w:after="40"/>
            </w:pPr>
            <w:r>
              <w:rPr>
                <w:sz w:val="18"/>
              </w:rPr>
            </w:r>
            <w:r>
              <w:rPr>
                <w:b/>
                <w:i w:val="0"/>
                <w:sz w:val="18"/>
              </w:rPr>
              <w:t>Moderately differentiated</w:t>
            </w:r>
          </w:p>
        </w:tc>
        <w:tc>
          <w:tcPr>
            <w:tcW w:type="dxa" w:w="7272"/>
          </w:tcPr>
          <w:p>
            <w:pPr>
              <w:spacing w:after="40"/>
            </w:pPr>
            <w:r>
              <w:rPr>
                <w:sz w:val="18"/>
              </w:rPr>
            </w:r>
            <w:r>
              <w:rPr>
                <w:b w:val="0"/>
                <w:i w:val="0"/>
                <w:sz w:val="18"/>
              </w:rPr>
              <w:t>Intermediate resemblance</w:t>
            </w:r>
          </w:p>
        </w:tc>
      </w:tr>
      <w:tr>
        <w:tc>
          <w:tcPr>
            <w:tcW w:type="dxa" w:w="7272"/>
          </w:tcPr>
          <w:p>
            <w:pPr>
              <w:spacing w:after="40"/>
            </w:pPr>
            <w:r>
              <w:rPr>
                <w:sz w:val="18"/>
              </w:rPr>
            </w:r>
            <w:r>
              <w:rPr>
                <w:b/>
                <w:i w:val="0"/>
                <w:sz w:val="18"/>
              </w:rPr>
              <w:t>Poorly differentiated</w:t>
            </w:r>
          </w:p>
        </w:tc>
        <w:tc>
          <w:tcPr>
            <w:tcW w:type="dxa" w:w="7272"/>
          </w:tcPr>
          <w:p>
            <w:pPr>
              <w:spacing w:after="40"/>
            </w:pPr>
            <w:r>
              <w:rPr>
                <w:sz w:val="18"/>
              </w:rPr>
            </w:r>
            <w:r>
              <w:rPr>
                <w:b w:val="0"/>
                <w:i w:val="0"/>
                <w:sz w:val="18"/>
              </w:rPr>
              <w:t>Poor resemblance</w:t>
            </w:r>
          </w:p>
        </w:tc>
      </w:tr>
      <w:tr>
        <w:tc>
          <w:tcPr>
            <w:tcW w:type="dxa" w:w="7272"/>
          </w:tcPr>
          <w:p>
            <w:pPr>
              <w:spacing w:after="40"/>
            </w:pPr>
            <w:r>
              <w:rPr>
                <w:sz w:val="18"/>
              </w:rPr>
            </w:r>
            <w:r>
              <w:rPr>
                <w:b/>
                <w:i w:val="0"/>
                <w:sz w:val="18"/>
              </w:rPr>
              <w:t>Anaplasia</w:t>
            </w:r>
          </w:p>
        </w:tc>
        <w:tc>
          <w:tcPr>
            <w:tcW w:type="dxa" w:w="727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Benign tumour</w:t>
            </w:r>
          </w:p>
        </w:tc>
        <w:tc>
          <w:tcPr>
            <w:tcW w:type="dxa" w:w="4848"/>
            <w:shd w:val="clear" w:color="auto" w:fill="3B2A5E"/>
          </w:tcPr>
          <w:p>
            <w:pPr>
              <w:spacing w:after="40"/>
            </w:pPr>
            <w:r>
              <w:rPr>
                <w:b/>
                <w:color w:val="FFFFFF"/>
                <w:sz w:val="18"/>
              </w:rPr>
            </w:r>
            <w:r>
              <w:rPr>
                <w:b/>
                <w:i w:val="0"/>
                <w:color w:val="FFFFFF"/>
                <w:sz w:val="18"/>
              </w:rPr>
              <w:t>Malignant tumour</w:t>
            </w:r>
          </w:p>
        </w:tc>
      </w:tr>
      <w:tr>
        <w:tc>
          <w:tcPr>
            <w:tcW w:type="dxa" w:w="4848"/>
          </w:tcPr>
          <w:p>
            <w:pPr>
              <w:spacing w:after="40"/>
            </w:pPr>
            <w:r>
              <w:rPr>
                <w:sz w:val="18"/>
              </w:rPr>
            </w:r>
            <w:r>
              <w:rPr>
                <w:b/>
                <w:i w:val="0"/>
                <w:sz w:val="18"/>
              </w:rPr>
              <w:t>Border</w:t>
            </w:r>
          </w:p>
        </w:tc>
        <w:tc>
          <w:tcPr>
            <w:tcW w:type="dxa" w:w="4848"/>
          </w:tcPr>
          <w:p>
            <w:pPr>
              <w:spacing w:after="40"/>
            </w:pPr>
            <w:r>
              <w:rPr>
                <w:sz w:val="18"/>
              </w:rPr>
            </w:r>
            <w:r>
              <w:rPr>
                <w:b w:val="0"/>
                <w:i w:val="0"/>
                <w:sz w:val="18"/>
              </w:rPr>
              <w:t>Well circumscribed</w:t>
            </w:r>
          </w:p>
        </w:tc>
        <w:tc>
          <w:tcPr>
            <w:tcW w:type="dxa" w:w="4848"/>
          </w:tcPr>
          <w:p>
            <w:pPr>
              <w:spacing w:after="40"/>
            </w:pPr>
            <w:r>
              <w:rPr>
                <w:sz w:val="18"/>
              </w:rPr>
            </w:r>
            <w:r>
              <w:rPr>
                <w:b w:val="0"/>
                <w:i w:val="0"/>
                <w:sz w:val="18"/>
              </w:rPr>
              <w:t>Ragged, not easily discernable</w:t>
            </w:r>
          </w:p>
        </w:tc>
      </w:tr>
      <w:tr>
        <w:tc>
          <w:tcPr>
            <w:tcW w:type="dxa" w:w="4848"/>
          </w:tcPr>
          <w:p>
            <w:pPr>
              <w:spacing w:after="40"/>
            </w:pPr>
            <w:r>
              <w:rPr>
                <w:sz w:val="18"/>
              </w:rPr>
            </w:r>
            <w:r>
              <w:rPr>
                <w:b/>
                <w:i w:val="0"/>
                <w:sz w:val="18"/>
              </w:rPr>
              <w:t>Relation to tissue</w:t>
            </w:r>
          </w:p>
        </w:tc>
        <w:tc>
          <w:tcPr>
            <w:tcW w:type="dxa" w:w="4848"/>
          </w:tcPr>
          <w:p>
            <w:pPr>
              <w:spacing w:after="40"/>
            </w:pPr>
            <w:r>
              <w:rPr>
                <w:sz w:val="18"/>
              </w:rPr>
            </w:r>
            <w:r>
              <w:rPr>
                <w:b/>
                <w:i w:val="0"/>
                <w:sz w:val="18"/>
              </w:rPr>
              <w:t>Compresses</w:t>
            </w:r>
            <w:r>
              <w:rPr>
                <w:b w:val="0"/>
                <w:i w:val="0"/>
                <w:sz w:val="18"/>
              </w:rPr>
              <w:t xml:space="preserve"> surrounding tissue</w:t>
            </w:r>
          </w:p>
        </w:tc>
        <w:tc>
          <w:tcPr>
            <w:tcW w:type="dxa" w:w="4848"/>
          </w:tcPr>
          <w:p>
            <w:pPr>
              <w:spacing w:after="40"/>
            </w:pPr>
            <w:r>
              <w:rPr>
                <w:sz w:val="18"/>
              </w:rPr>
            </w:r>
            <w:r>
              <w:rPr>
                <w:b/>
                <w:i w:val="0"/>
                <w:sz w:val="18"/>
              </w:rPr>
              <w:t>Infiltrates and invades</w:t>
            </w:r>
            <w:r>
              <w:rPr>
                <w:b w:val="0"/>
                <w:i w:val="0"/>
                <w:sz w:val="18"/>
              </w:rPr>
              <w:t xml:space="preserve"> it</w:t>
            </w:r>
          </w:p>
        </w:tc>
      </w:tr>
      <w:tr>
        <w:tc>
          <w:tcPr>
            <w:tcW w:type="dxa" w:w="4848"/>
          </w:tcPr>
          <w:p>
            <w:pPr>
              <w:spacing w:after="40"/>
            </w:pPr>
            <w:r>
              <w:rPr>
                <w:sz w:val="18"/>
              </w:rPr>
            </w:r>
            <w:r>
              <w:rPr>
                <w:b/>
                <w:i w:val="0"/>
                <w:sz w:val="18"/>
              </w:rPr>
              <w:t>Capsule</w:t>
            </w:r>
          </w:p>
        </w:tc>
        <w:tc>
          <w:tcPr>
            <w:tcW w:type="dxa" w:w="4848"/>
          </w:tcPr>
          <w:p>
            <w:pPr>
              <w:spacing w:after="40"/>
            </w:pPr>
            <w:r>
              <w:rPr>
                <w:sz w:val="18"/>
              </w:rPr>
            </w:r>
            <w:r>
              <w:rPr>
                <w:b w:val="0"/>
                <w:i w:val="0"/>
                <w:sz w:val="18"/>
              </w:rPr>
              <w:t>Often has a fibrous capsule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Differentiation</w:t>
            </w:r>
          </w:p>
        </w:tc>
        <w:tc>
          <w:tcPr>
            <w:tcW w:type="dxa" w:w="4848"/>
          </w:tcPr>
          <w:p>
            <w:pPr>
              <w:spacing w:after="40"/>
            </w:pPr>
            <w:r>
              <w:rPr>
                <w:sz w:val="18"/>
              </w:rPr>
            </w:r>
            <w:r>
              <w:rPr>
                <w:b w:val="0"/>
                <w:i w:val="0"/>
                <w:sz w:val="18"/>
              </w:rPr>
              <w:t>Usually well differentiated</w:t>
            </w:r>
          </w:p>
        </w:tc>
        <w:tc>
          <w:tcPr>
            <w:tcW w:type="dxa" w:w="4848"/>
          </w:tcPr>
          <w:p>
            <w:pPr>
              <w:spacing w:after="40"/>
            </w:pPr>
            <w:r>
              <w:rPr>
                <w:sz w:val="18"/>
              </w:rPr>
            </w:r>
            <w:r>
              <w:rPr>
                <w:b/>
                <w:i w:val="0"/>
                <w:sz w:val="18"/>
              </w:rPr>
              <w:t>Various degrees</w:t>
            </w:r>
          </w:p>
        </w:tc>
      </w:tr>
      <w:tr>
        <w:tc>
          <w:tcPr>
            <w:tcW w:type="dxa" w:w="4848"/>
          </w:tcPr>
          <w:p>
            <w:pPr>
              <w:spacing w:after="40"/>
            </w:pPr>
            <w:r>
              <w:rPr>
                <w:sz w:val="18"/>
              </w:rPr>
            </w:r>
            <w:r>
              <w:rPr>
                <w:b/>
                <w:i w:val="0"/>
                <w:sz w:val="18"/>
              </w:rPr>
              <w:t>Metastasis</w:t>
            </w:r>
          </w:p>
        </w:tc>
        <w:tc>
          <w:tcPr>
            <w:tcW w:type="dxa" w:w="4848"/>
          </w:tcPr>
          <w:p>
            <w:pPr>
              <w:spacing w:after="40"/>
            </w:pPr>
            <w:r>
              <w:rPr>
                <w:sz w:val="18"/>
              </w:rPr>
            </w:r>
            <w:r>
              <w:rPr>
                <w:b w:val="0"/>
                <w:i w:val="0"/>
                <w:sz w:val="18"/>
              </w:rPr>
              <w:t>Does not metastasize</w:t>
            </w:r>
          </w:p>
        </w:tc>
        <w:tc>
          <w:tcPr>
            <w:tcW w:type="dxa" w:w="4848"/>
          </w:tcPr>
          <w:p>
            <w:pPr>
              <w:spacing w:after="40"/>
            </w:pPr>
            <w:r>
              <w:rPr>
                <w:sz w:val="18"/>
              </w:rPr>
            </w:r>
            <w:r>
              <w:rPr>
                <w:b w:val="0"/>
                <w:i w:val="0"/>
                <w:sz w:val="18"/>
              </w:rPr>
              <w:t>May metastasize</w:t>
            </w:r>
          </w:p>
        </w:tc>
      </w:tr>
      <w:tr>
        <w:tc>
          <w:tcPr>
            <w:tcW w:type="dxa" w:w="4848"/>
          </w:tcPr>
          <w:p>
            <w:pPr>
              <w:spacing w:after="40"/>
            </w:pPr>
            <w:r>
              <w:rPr>
                <w:sz w:val="18"/>
              </w:rPr>
            </w:r>
            <w:r>
              <w:rPr>
                <w:b/>
                <w:i w:val="0"/>
                <w:sz w:val="18"/>
              </w:rPr>
              <w:t>Growth</w:t>
            </w:r>
          </w:p>
        </w:tc>
        <w:tc>
          <w:tcPr>
            <w:tcW w:type="dxa" w:w="4848"/>
          </w:tcPr>
          <w:p>
            <w:pPr>
              <w:spacing w:after="40"/>
            </w:pPr>
            <w:r>
              <w:rPr>
                <w:sz w:val="18"/>
              </w:rPr>
            </w:r>
            <w:r>
              <w:rPr>
                <w:b w:val="0"/>
                <w:i w:val="0"/>
                <w:sz w:val="18"/>
              </w:rPr>
              <w:t>Slow</w:t>
            </w:r>
          </w:p>
        </w:tc>
        <w:tc>
          <w:tcPr>
            <w:tcW w:type="dxa" w:w="484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tumour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tumour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pStyle w:val="Heading2"/>
        <w:spacing w:before="200" w:after="100"/>
      </w:pPr>
      <w:r>
        <w:rPr>
          <w:rFonts w:ascii="Georgia" w:hAnsi="Georgia"/>
          <w:color w:val="3B2A5E"/>
        </w:rPr>
        <w:t>3.4 · Objective d — Routes of tumour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Route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Where it goes</w:t>
            </w:r>
          </w:p>
        </w:tc>
      </w:tr>
      <w:tr>
        <w:tc>
          <w:tcPr>
            <w:tcW w:type="dxa" w:w="4848"/>
          </w:tcPr>
          <w:p>
            <w:pPr>
              <w:spacing w:after="40"/>
            </w:pPr>
            <w:r>
              <w:rPr>
                <w:sz w:val="18"/>
              </w:rPr>
            </w:r>
            <w:r>
              <w:rPr>
                <w:b/>
                <w:i w:val="0"/>
                <w:sz w:val="18"/>
              </w:rPr>
              <w:t>Haematogenous</w:t>
            </w:r>
          </w:p>
        </w:tc>
        <w:tc>
          <w:tcPr>
            <w:tcW w:type="dxa" w:w="484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tumour fragments</w:t>
            </w:r>
            <w:r>
              <w:rPr>
                <w:b w:val="0"/>
                <w:i w:val="0"/>
                <w:sz w:val="18"/>
              </w:rPr>
              <w:t xml:space="preserve"> travel</w:t>
            </w:r>
          </w:p>
        </w:tc>
        <w:tc>
          <w:tcPr>
            <w:tcW w:type="dxa" w:w="484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4848"/>
          </w:tcPr>
          <w:p>
            <w:pPr>
              <w:spacing w:after="40"/>
            </w:pPr>
            <w:r>
              <w:rPr>
                <w:sz w:val="18"/>
              </w:rPr>
            </w:r>
            <w:r>
              <w:rPr>
                <w:b/>
                <w:i w:val="0"/>
                <w:sz w:val="18"/>
              </w:rPr>
              <w:t>Lymphatic</w:t>
            </w:r>
          </w:p>
        </w:tc>
        <w:tc>
          <w:tcPr>
            <w:tcW w:type="dxa" w:w="4848"/>
          </w:tcPr>
          <w:p>
            <w:pPr>
              <w:spacing w:after="40"/>
            </w:pPr>
            <w:r>
              <w:rPr>
                <w:sz w:val="18"/>
              </w:rPr>
            </w:r>
            <w:r>
              <w:rPr>
                <w:b w:val="0"/>
                <w:i w:val="0"/>
                <w:sz w:val="18"/>
              </w:rPr>
              <w:t xml:space="preserve">Cancer spreads into lymphatic vessels </w:t>
            </w:r>
            <w:r>
              <w:rPr>
                <w:b/>
                <w:i w:val="0"/>
                <w:sz w:val="18"/>
              </w:rPr>
              <w:t>at the tumour margin</w:t>
            </w:r>
          </w:p>
        </w:tc>
        <w:tc>
          <w:tcPr>
            <w:tcW w:type="dxa" w:w="484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4848"/>
          </w:tcPr>
          <w:p>
            <w:pPr>
              <w:spacing w:after="40"/>
            </w:pPr>
            <w:r>
              <w:rPr>
                <w:sz w:val="18"/>
              </w:rPr>
            </w:r>
            <w:r>
              <w:rPr>
                <w:b/>
                <w:i w:val="0"/>
                <w:sz w:val="18"/>
              </w:rPr>
              <w:t>Seeding</w:t>
            </w:r>
          </w:p>
        </w:tc>
        <w:tc>
          <w:tcPr>
            <w:tcW w:type="dxa" w:w="4848"/>
          </w:tcPr>
          <w:p>
            <w:pPr>
              <w:spacing w:after="40"/>
            </w:pPr>
            <w:r>
              <w:rPr>
                <w:sz w:val="18"/>
              </w:rPr>
            </w:r>
            <w:r>
              <w:rPr>
                <w:b w:val="0"/>
                <w:i w:val="0"/>
                <w:sz w:val="18"/>
              </w:rPr>
              <w:t xml:space="preserve">Invasion of tumour </w:t>
            </w:r>
            <w:r>
              <w:rPr>
                <w:b/>
                <w:i w:val="0"/>
                <w:sz w:val="18"/>
              </w:rPr>
              <w:t>through an organ surface</w:t>
            </w:r>
            <w:r>
              <w:rPr>
                <w:b w:val="0"/>
                <w:i w:val="0"/>
                <w:sz w:val="18"/>
              </w:rPr>
              <w:t xml:space="preserve"> into a cavity</w:t>
            </w:r>
          </w:p>
        </w:tc>
        <w:tc>
          <w:tcPr>
            <w:tcW w:type="dxa" w:w="484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tumour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pStyle w:val="Heading2"/>
        <w:spacing w:before="200" w:after="100"/>
      </w:pPr>
      <w:r>
        <w:rPr>
          <w:rFonts w:ascii="Georgia" w:hAnsi="Georgia"/>
          <w:color w:val="3B2A5E"/>
        </w:rPr>
        <w:t>3.5 · Objectives e &amp; f — Classifying tumours by origin</w:t>
      </w:r>
    </w:p>
    <w:p>
      <w:pPr>
        <w:spacing w:after="120"/>
      </w:pPr>
      <w:r>
        <w:rPr>
          <w:b w:val="0"/>
          <w:i w:val="0"/>
        </w:rPr>
        <w:t xml:space="preserve">This is a naming rule, and once you have it, every tumour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Origin</w:t>
            </w:r>
          </w:p>
        </w:tc>
        <w:tc>
          <w:tcPr>
            <w:tcW w:type="dxa" w:w="4848"/>
            <w:shd w:val="clear" w:color="auto" w:fill="3B2A5E"/>
          </w:tcPr>
          <w:p>
            <w:pPr>
              <w:spacing w:after="40"/>
            </w:pPr>
            <w:r>
              <w:rPr>
                <w:b/>
                <w:color w:val="FFFFFF"/>
                <w:sz w:val="18"/>
              </w:rPr>
            </w:r>
            <w:r>
              <w:rPr>
                <w:b/>
                <w:i w:val="0"/>
                <w:color w:val="FFFFFF"/>
                <w:sz w:val="18"/>
              </w:rPr>
              <w:t>Benign</w:t>
            </w:r>
          </w:p>
        </w:tc>
        <w:tc>
          <w:tcPr>
            <w:tcW w:type="dxa" w:w="4848"/>
            <w:shd w:val="clear" w:color="auto" w:fill="3B2A5E"/>
          </w:tcPr>
          <w:p>
            <w:pPr>
              <w:spacing w:after="40"/>
            </w:pPr>
            <w:r>
              <w:rPr>
                <w:b/>
                <w:color w:val="FFFFFF"/>
                <w:sz w:val="18"/>
              </w:rPr>
            </w:r>
            <w:r>
              <w:rPr>
                <w:b/>
                <w:i w:val="0"/>
                <w:color w:val="FFFFFF"/>
                <w:sz w:val="18"/>
              </w:rPr>
              <w:t>Malignant</w:t>
            </w:r>
          </w:p>
        </w:tc>
      </w:tr>
      <w:tr>
        <w:tc>
          <w:tcPr>
            <w:tcW w:type="dxa" w:w="484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4848"/>
          </w:tcPr>
          <w:p>
            <w:pPr>
              <w:spacing w:after="40"/>
            </w:pPr>
            <w:r>
              <w:rPr>
                <w:sz w:val="18"/>
              </w:rPr>
            </w:r>
            <w:r>
              <w:rPr>
                <w:b w:val="0"/>
                <w:i w:val="0"/>
                <w:sz w:val="18"/>
              </w:rPr>
              <w:t>Named for the tissue</w:t>
            </w:r>
          </w:p>
        </w:tc>
        <w:tc>
          <w:tcPr>
            <w:tcW w:type="dxa" w:w="4848"/>
          </w:tcPr>
          <w:p>
            <w:pPr>
              <w:spacing w:after="40"/>
            </w:pPr>
            <w:r>
              <w:rPr>
                <w:sz w:val="18"/>
              </w:rPr>
            </w:r>
            <w:r>
              <w:rPr>
                <w:b/>
                <w:i w:val="0"/>
                <w:sz w:val="18"/>
              </w:rPr>
              <w:t>Sarcoma</w:t>
            </w:r>
          </w:p>
        </w:tc>
      </w:tr>
      <w:tr>
        <w:tc>
          <w:tcPr>
            <w:tcW w:type="dxa" w:w="4848"/>
          </w:tcPr>
          <w:p>
            <w:pPr>
              <w:spacing w:after="40"/>
            </w:pPr>
            <w:r>
              <w:rPr>
                <w:sz w:val="18"/>
              </w:rPr>
            </w:r>
            <w:r>
              <w:rPr>
                <w:b/>
                <w:i w:val="0"/>
                <w:sz w:val="18"/>
              </w:rPr>
              <w:t>Epithelial</w:t>
            </w:r>
            <w:r>
              <w:rPr>
                <w:b w:val="0"/>
                <w:i w:val="0"/>
                <w:sz w:val="18"/>
              </w:rPr>
              <w:t>, glandular pattern or from a gland</w:t>
            </w:r>
          </w:p>
        </w:tc>
        <w:tc>
          <w:tcPr>
            <w:tcW w:type="dxa" w:w="4848"/>
          </w:tcPr>
          <w:p>
            <w:pPr>
              <w:spacing w:after="40"/>
            </w:pPr>
            <w:r>
              <w:rPr>
                <w:sz w:val="18"/>
              </w:rPr>
            </w:r>
            <w:r>
              <w:rPr>
                <w:b/>
                <w:i w:val="0"/>
                <w:sz w:val="18"/>
              </w:rPr>
              <w:t>Adenoma</w:t>
            </w:r>
            <w:r>
              <w:rPr>
                <w:b w:val="0"/>
                <w:i w:val="0"/>
                <w:sz w:val="18"/>
              </w:rPr>
              <w:t xml:space="preserve"> — sometimes secretes the hormone of its gland of origin</w:t>
            </w:r>
          </w:p>
        </w:tc>
        <w:tc>
          <w:tcPr>
            <w:tcW w:type="dxa" w:w="4848"/>
          </w:tcPr>
          <w:p>
            <w:pPr>
              <w:spacing w:after="40"/>
            </w:pPr>
            <w:r>
              <w:rPr>
                <w:sz w:val="18"/>
              </w:rPr>
            </w:r>
            <w:r>
              <w:rPr>
                <w:b/>
                <w:i w:val="0"/>
                <w:sz w:val="18"/>
              </w:rPr>
              <w:t>Adenocarcinoma</w:t>
            </w:r>
          </w:p>
        </w:tc>
      </w:tr>
      <w:tr>
        <w:tc>
          <w:tcPr>
            <w:tcW w:type="dxa" w:w="4848"/>
          </w:tcPr>
          <w:p>
            <w:pPr>
              <w:spacing w:after="40"/>
            </w:pPr>
            <w:r>
              <w:rPr>
                <w:sz w:val="18"/>
              </w:rPr>
            </w:r>
            <w:r>
              <w:rPr>
                <w:b/>
                <w:i w:val="0"/>
                <w:sz w:val="18"/>
              </w:rPr>
              <w:t>Epithelial</w:t>
            </w:r>
            <w:r>
              <w:rPr>
                <w:b w:val="0"/>
                <w:i w:val="0"/>
                <w:sz w:val="18"/>
              </w:rPr>
              <w:t>, squamous differentiation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Squamous cell carcinoma</w:t>
            </w:r>
          </w:p>
        </w:tc>
      </w:tr>
      <w:tr>
        <w:tc>
          <w:tcPr>
            <w:tcW w:type="dxa" w:w="4848"/>
          </w:tcPr>
          <w:p>
            <w:pPr>
              <w:spacing w:after="40"/>
            </w:pPr>
            <w:r>
              <w:rPr>
                <w:sz w:val="18"/>
              </w:rPr>
            </w:r>
            <w:r>
              <w:rPr>
                <w:b/>
                <w:i w:val="0"/>
                <w:sz w:val="18"/>
              </w:rPr>
              <w:t>Epithelial</w:t>
            </w:r>
            <w:r>
              <w:rPr>
                <w:b w:val="0"/>
                <w:i w:val="0"/>
                <w:sz w:val="18"/>
              </w:rPr>
              <w:t xml:space="preserve"> surface, finger-like projections</w:t>
            </w:r>
          </w:p>
        </w:tc>
        <w:tc>
          <w:tcPr>
            <w:tcW w:type="dxa" w:w="484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484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tumour is a sarcoma, never a carcinoma.</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Category</w:t>
            </w:r>
          </w:p>
        </w:tc>
        <w:tc>
          <w:tcPr>
            <w:tcW w:type="dxa" w:w="3636"/>
            <w:shd w:val="clear" w:color="auto" w:fill="3B2A5E"/>
          </w:tcPr>
          <w:p>
            <w:pPr>
              <w:spacing w:after="40"/>
            </w:pPr>
            <w:r>
              <w:rPr>
                <w:b/>
                <w:color w:val="FFFFFF"/>
                <w:sz w:val="18"/>
              </w:rPr>
            </w:r>
            <w:r>
              <w:rPr>
                <w:b/>
                <w:i w:val="0"/>
                <w:color w:val="FFFFFF"/>
                <w:sz w:val="18"/>
              </w:rPr>
              <w:t>Normal job</w:t>
            </w:r>
          </w:p>
        </w:tc>
        <w:tc>
          <w:tcPr>
            <w:tcW w:type="dxa" w:w="3636"/>
            <w:shd w:val="clear" w:color="auto" w:fill="3B2A5E"/>
          </w:tcPr>
          <w:p>
            <w:pPr>
              <w:spacing w:after="40"/>
            </w:pPr>
            <w:r>
              <w:rPr>
                <w:b/>
                <w:color w:val="FFFFFF"/>
                <w:sz w:val="18"/>
              </w:rPr>
            </w:r>
            <w:r>
              <w:rPr>
                <w:b/>
                <w:i w:val="0"/>
                <w:color w:val="FFFFFF"/>
                <w:sz w:val="18"/>
              </w:rPr>
              <w:t>What goes wrong</w:t>
            </w:r>
          </w:p>
        </w:tc>
        <w:tc>
          <w:tcPr>
            <w:tcW w:type="dxa" w:w="3636"/>
            <w:shd w:val="clear" w:color="auto" w:fill="3B2A5E"/>
          </w:tcPr>
          <w:p>
            <w:pPr>
              <w:spacing w:after="40"/>
            </w:pPr>
            <w:r>
              <w:rPr>
                <w:b/>
                <w:color w:val="FFFFFF"/>
                <w:sz w:val="18"/>
              </w:rPr>
            </w:r>
            <w:r>
              <w:rPr>
                <w:b/>
                <w:i w:val="0"/>
                <w:color w:val="FFFFFF"/>
                <w:sz w:val="18"/>
              </w:rPr>
              <w:t>Examples</w:t>
            </w:r>
          </w:p>
        </w:tc>
      </w:tr>
      <w:tr>
        <w:tc>
          <w:tcPr>
            <w:tcW w:type="dxa" w:w="3636"/>
          </w:tcPr>
          <w:p>
            <w:pPr>
              <w:spacing w:after="40"/>
            </w:pPr>
            <w:r>
              <w:rPr>
                <w:sz w:val="18"/>
              </w:rPr>
            </w:r>
            <w:r>
              <w:rPr>
                <w:b/>
                <w:i w:val="0"/>
                <w:sz w:val="18"/>
              </w:rPr>
              <w:t>Protooncogenes</w:t>
            </w:r>
          </w:p>
        </w:tc>
        <w:tc>
          <w:tcPr>
            <w:tcW w:type="dxa" w:w="363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363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Tumour suppressor genes</w:t>
            </w:r>
          </w:p>
        </w:tc>
        <w:tc>
          <w:tcPr>
            <w:tcW w:type="dxa" w:w="3636"/>
          </w:tcPr>
          <w:p>
            <w:pPr>
              <w:spacing w:after="40"/>
            </w:pPr>
            <w:r>
              <w:rPr>
                <w:sz w:val="18"/>
              </w:rPr>
            </w:r>
            <w:r>
              <w:rPr>
                <w:b/>
                <w:i w:val="0"/>
                <w:sz w:val="18"/>
              </w:rPr>
              <w:t>Inhibit</w:t>
            </w:r>
            <w:r>
              <w:rPr>
                <w:b w:val="0"/>
                <w:i w:val="0"/>
                <w:sz w:val="18"/>
              </w:rPr>
              <w:t xml:space="preserve"> cell growth</w:t>
            </w:r>
          </w:p>
        </w:tc>
        <w:tc>
          <w:tcPr>
            <w:tcW w:type="dxa" w:w="3636"/>
          </w:tcPr>
          <w:p>
            <w:pPr>
              <w:spacing w:after="40"/>
            </w:pPr>
            <w:r>
              <w:rPr>
                <w:sz w:val="18"/>
              </w:rPr>
            </w:r>
            <w:r>
              <w:rPr>
                <w:b w:val="0"/>
                <w:i w:val="0"/>
                <w:sz w:val="18"/>
              </w:rPr>
              <w:t>Loss removes a brake</w:t>
            </w:r>
          </w:p>
        </w:tc>
        <w:tc>
          <w:tcPr>
            <w:tcW w:type="dxa" w:w="3636"/>
          </w:tcPr>
          <w:p>
            <w:pPr>
              <w:spacing w:after="40"/>
            </w:pPr>
            <w:r>
              <w:rPr>
                <w:sz w:val="18"/>
              </w:rPr>
            </w:r>
            <w:r>
              <w:rPr>
                <w:b/>
                <w:i w:val="0"/>
                <w:sz w:val="18"/>
              </w:rPr>
              <w:t>NF-1, NF-2, RB, APC</w:t>
            </w:r>
          </w:p>
        </w:tc>
      </w:tr>
      <w:tr>
        <w:tc>
          <w:tcPr>
            <w:tcW w:type="dxa" w:w="3636"/>
          </w:tcPr>
          <w:p>
            <w:pPr>
              <w:spacing w:after="40"/>
            </w:pPr>
            <w:r>
              <w:rPr>
                <w:sz w:val="18"/>
              </w:rPr>
            </w:r>
            <w:r>
              <w:rPr>
                <w:b/>
                <w:i w:val="0"/>
                <w:sz w:val="18"/>
              </w:rPr>
              <w:t>Repair genes</w:t>
            </w:r>
          </w:p>
        </w:tc>
        <w:tc>
          <w:tcPr>
            <w:tcW w:type="dxa" w:w="3636"/>
          </w:tcPr>
          <w:p>
            <w:pPr>
              <w:spacing w:after="40"/>
            </w:pPr>
            <w:r>
              <w:rPr>
                <w:sz w:val="18"/>
              </w:rPr>
            </w:r>
            <w:r>
              <w:rPr>
                <w:b w:val="0"/>
                <w:i w:val="0"/>
                <w:sz w:val="18"/>
              </w:rPr>
              <w:t>Promote repair of damaged deoxyribonucleic acid</w:t>
            </w:r>
          </w:p>
        </w:tc>
        <w:tc>
          <w:tcPr>
            <w:tcW w:type="dxa" w:w="3636"/>
          </w:tcPr>
          <w:p>
            <w:pPr>
              <w:spacing w:after="40"/>
            </w:pPr>
            <w:r>
              <w:rPr>
                <w:sz w:val="18"/>
              </w:rPr>
            </w:r>
            <w:r>
              <w:rPr>
                <w:b w:val="0"/>
                <w:i w:val="0"/>
                <w:sz w:val="18"/>
              </w:rPr>
              <w:t>Loss lets mutations accumulate</w:t>
            </w:r>
          </w:p>
        </w:tc>
        <w:tc>
          <w:tcPr>
            <w:tcW w:type="dxa" w:w="3636"/>
          </w:tcPr>
          <w:p>
            <w:pPr>
              <w:spacing w:after="40"/>
            </w:pPr>
            <w:r>
              <w:rPr>
                <w:sz w:val="18"/>
              </w:rPr>
            </w:r>
            <w:r>
              <w:rPr>
                <w:b/>
                <w:i w:val="0"/>
                <w:sz w:val="18"/>
              </w:rPr>
              <w:t>BRCA-1, BRCA-2</w:t>
            </w:r>
          </w:p>
        </w:tc>
      </w:tr>
      <w:tr>
        <w:tc>
          <w:tcPr>
            <w:tcW w:type="dxa" w:w="3636"/>
          </w:tcPr>
          <w:p>
            <w:pPr>
              <w:spacing w:after="40"/>
            </w:pPr>
            <w:r>
              <w:rPr>
                <w:sz w:val="18"/>
              </w:rPr>
            </w:r>
            <w:r>
              <w:rPr>
                <w:b/>
                <w:i w:val="0"/>
                <w:sz w:val="18"/>
              </w:rPr>
              <w:t>Apoptosis genes</w:t>
            </w:r>
          </w:p>
        </w:tc>
        <w:tc>
          <w:tcPr>
            <w:tcW w:type="dxa" w:w="3636"/>
          </w:tcPr>
          <w:p>
            <w:pPr>
              <w:spacing w:after="40"/>
            </w:pPr>
            <w:r>
              <w:rPr>
                <w:sz w:val="18"/>
              </w:rPr>
            </w:r>
            <w:r>
              <w:rPr>
                <w:b w:val="0"/>
                <w:i w:val="0"/>
                <w:sz w:val="18"/>
              </w:rPr>
              <w:t xml:space="preserve">Cause cells with damaged deoxyribonucleic acid to </w:t>
            </w:r>
            <w:r>
              <w:rPr>
                <w:b/>
                <w:i w:val="0"/>
                <w:sz w:val="18"/>
              </w:rPr>
              <w:t>self destruct</w:t>
            </w:r>
          </w:p>
        </w:tc>
        <w:tc>
          <w:tcPr>
            <w:tcW w:type="dxa" w:w="3636"/>
          </w:tcPr>
          <w:p>
            <w:pPr>
              <w:spacing w:after="40"/>
            </w:pPr>
            <w:r>
              <w:rPr>
                <w:sz w:val="18"/>
              </w:rPr>
            </w:r>
            <w:r>
              <w:rPr>
                <w:b w:val="0"/>
                <w:i w:val="0"/>
                <w:sz w:val="18"/>
              </w:rPr>
              <w:t xml:space="preserve">Loss lets damage be </w:t>
            </w:r>
            <w:r>
              <w:rPr>
                <w:b/>
                <w:i w:val="0"/>
                <w:sz w:val="18"/>
              </w:rPr>
              <w:t>continued in dividing cells and become permanent</w:t>
            </w:r>
          </w:p>
        </w:tc>
        <w:tc>
          <w:tcPr>
            <w:tcW w:type="dxa" w:w="363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Source</w:t>
            </w:r>
          </w:p>
        </w:tc>
        <w:tc>
          <w:tcPr>
            <w:tcW w:type="dxa" w:w="4848"/>
            <w:shd w:val="clear" w:color="auto" w:fill="3B2A5E"/>
          </w:tcPr>
          <w:p>
            <w:pPr>
              <w:spacing w:after="40"/>
            </w:pPr>
            <w:r>
              <w:rPr>
                <w:b/>
                <w:color w:val="FFFFFF"/>
                <w:sz w:val="18"/>
              </w:rPr>
            </w:r>
            <w:r>
              <w:rPr>
                <w:b/>
                <w:i w:val="0"/>
                <w:color w:val="FFFFFF"/>
                <w:sz w:val="18"/>
              </w:rPr>
              <w:t>Cancer</w:t>
            </w:r>
          </w:p>
        </w:tc>
      </w:tr>
      <w:tr>
        <w:tc>
          <w:tcPr>
            <w:tcW w:type="dxa" w:w="4848"/>
          </w:tcPr>
          <w:p>
            <w:pPr>
              <w:spacing w:after="40"/>
            </w:pPr>
            <w:r>
              <w:rPr>
                <w:sz w:val="18"/>
              </w:rPr>
            </w:r>
            <w:r>
              <w:rPr>
                <w:b/>
                <w:i w:val="0"/>
                <w:sz w:val="18"/>
              </w:rPr>
              <w:t>Polycyclic aromatic hydrocarbons</w:t>
            </w:r>
          </w:p>
        </w:tc>
        <w:tc>
          <w:tcPr>
            <w:tcW w:type="dxa" w:w="4848"/>
          </w:tcPr>
          <w:p>
            <w:pPr>
              <w:spacing w:after="40"/>
            </w:pPr>
            <w:r>
              <w:rPr>
                <w:sz w:val="18"/>
              </w:rPr>
            </w:r>
            <w:r>
              <w:rPr>
                <w:b w:val="0"/>
                <w:i w:val="0"/>
                <w:sz w:val="18"/>
              </w:rPr>
              <w:t xml:space="preserve">Combustion of </w:t>
            </w:r>
            <w:r>
              <w:rPr>
                <w:b/>
                <w:i w:val="0"/>
                <w:sz w:val="18"/>
              </w:rPr>
              <w:t>tobacco</w:t>
            </w:r>
          </w:p>
        </w:tc>
        <w:tc>
          <w:tcPr>
            <w:tcW w:type="dxa" w:w="4848"/>
          </w:tcPr>
          <w:p>
            <w:pPr>
              <w:spacing w:after="40"/>
            </w:pPr>
            <w:r>
              <w:rPr>
                <w:sz w:val="18"/>
              </w:rPr>
            </w:r>
            <w:r>
              <w:rPr>
                <w:b w:val="0"/>
                <w:i w:val="0"/>
                <w:sz w:val="18"/>
              </w:rPr>
              <w:t xml:space="preserve">Bladder and lung — </w:t>
            </w:r>
            <w:r>
              <w:rPr>
                <w:b/>
                <w:i w:val="0"/>
                <w:sz w:val="18"/>
              </w:rPr>
              <w:t>among the most powerful carcinogens known</w:t>
            </w:r>
          </w:p>
        </w:tc>
      </w:tr>
      <w:tr>
        <w:tc>
          <w:tcPr>
            <w:tcW w:type="dxa" w:w="4848"/>
          </w:tcPr>
          <w:p>
            <w:pPr>
              <w:spacing w:after="40"/>
            </w:pPr>
            <w:r>
              <w:rPr>
                <w:sz w:val="18"/>
              </w:rPr>
            </w:r>
            <w:r>
              <w:rPr>
                <w:b/>
                <w:i w:val="0"/>
                <w:sz w:val="18"/>
              </w:rPr>
              <w:t>Aromatic amines</w:t>
            </w:r>
          </w:p>
        </w:tc>
        <w:tc>
          <w:tcPr>
            <w:tcW w:type="dxa" w:w="4848"/>
          </w:tcPr>
          <w:p>
            <w:pPr>
              <w:spacing w:after="40"/>
            </w:pPr>
            <w:r>
              <w:rPr>
                <w:sz w:val="18"/>
              </w:rPr>
            </w:r>
            <w:r>
              <w:rPr>
                <w:b w:val="0"/>
                <w:i w:val="0"/>
                <w:sz w:val="18"/>
              </w:rPr>
              <w:t>Occupational exposure</w:t>
            </w:r>
          </w:p>
        </w:tc>
        <w:tc>
          <w:tcPr>
            <w:tcW w:type="dxa" w:w="4848"/>
          </w:tcPr>
          <w:p>
            <w:pPr>
              <w:spacing w:after="40"/>
            </w:pPr>
            <w:r>
              <w:rPr>
                <w:sz w:val="18"/>
              </w:rPr>
            </w:r>
            <w:r>
              <w:rPr>
                <w:b w:val="0"/>
                <w:i w:val="0"/>
                <w:sz w:val="18"/>
              </w:rPr>
              <w:t xml:space="preserve">Classically emphasised in </w:t>
            </w:r>
            <w:r>
              <w:rPr>
                <w:b/>
                <w:i w:val="0"/>
                <w:sz w:val="18"/>
              </w:rPr>
              <w:t>occupational bladder cancer</w:t>
            </w:r>
          </w:p>
        </w:tc>
      </w:tr>
    </w:tbl>
    <w:p>
      <w:pPr>
        <w:spacing w:after="80"/>
      </w:pP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tumour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Organism</w:t>
            </w:r>
          </w:p>
        </w:tc>
        <w:tc>
          <w:tcPr>
            <w:tcW w:type="dxa" w:w="4848"/>
            <w:shd w:val="clear" w:color="auto" w:fill="3B2A5E"/>
          </w:tcPr>
          <w:p>
            <w:pPr>
              <w:spacing w:after="40"/>
            </w:pPr>
            <w:r>
              <w:rPr>
                <w:b/>
                <w:color w:val="FFFFFF"/>
                <w:sz w:val="18"/>
              </w:rPr>
            </w:r>
            <w:r>
              <w:rPr>
                <w:b/>
                <w:i w:val="0"/>
                <w:color w:val="FFFFFF"/>
                <w:sz w:val="18"/>
              </w:rPr>
              <w:t>Cancer</w:t>
            </w:r>
          </w:p>
        </w:tc>
        <w:tc>
          <w:tcPr>
            <w:tcW w:type="dxa" w:w="4848"/>
            <w:shd w:val="clear" w:color="auto" w:fill="3B2A5E"/>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484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484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4848"/>
          </w:tcPr>
          <w:p>
            <w:pPr>
              <w:spacing w:after="40"/>
            </w:pPr>
            <w:r>
              <w:rPr>
                <w:sz w:val="18"/>
              </w:rPr>
            </w:r>
            <w:r>
              <w:rPr>
                <w:b/>
                <w:i w:val="0"/>
                <w:sz w:val="18"/>
              </w:rPr>
              <w:t>Epstein Barr virus</w:t>
            </w:r>
          </w:p>
        </w:tc>
        <w:tc>
          <w:tcPr>
            <w:tcW w:type="dxa" w:w="484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484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4848"/>
          </w:tcPr>
          <w:p>
            <w:pPr>
              <w:spacing w:after="40"/>
            </w:pPr>
            <w:r>
              <w:rPr>
                <w:sz w:val="18"/>
              </w:rPr>
            </w:r>
            <w:r>
              <w:rPr>
                <w:b/>
                <w:i w:val="0"/>
                <w:sz w:val="18"/>
              </w:rPr>
              <w:t>Hepatitis B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Emphasises: </w:t>
            </w:r>
            <w:r>
              <w:rPr>
                <w:b/>
                <w:i w:val="0"/>
                <w:sz w:val="18"/>
              </w:rPr>
              <w:t>chronic inflammation, regenerative hyperplasia, genomic instability</w:t>
            </w:r>
          </w:p>
        </w:tc>
      </w:tr>
      <w:tr>
        <w:tc>
          <w:tcPr>
            <w:tcW w:type="dxa" w:w="4848"/>
          </w:tcPr>
          <w:p>
            <w:pPr>
              <w:spacing w:after="40"/>
            </w:pPr>
            <w:r>
              <w:rPr>
                <w:sz w:val="18"/>
              </w:rPr>
            </w:r>
            <w:r>
              <w:rPr>
                <w:b/>
                <w:i w:val="0"/>
                <w:sz w:val="18"/>
              </w:rPr>
              <w:t>Hepatitis C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484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484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484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Gene</w:t>
            </w:r>
          </w:p>
        </w:tc>
        <w:tc>
          <w:tcPr>
            <w:tcW w:type="dxa" w:w="4848"/>
            <w:shd w:val="clear" w:color="auto" w:fill="3B2A5E"/>
          </w:tcPr>
          <w:p>
            <w:pPr>
              <w:spacing w:after="40"/>
            </w:pPr>
            <w:r>
              <w:rPr>
                <w:b/>
                <w:color w:val="FFFFFF"/>
                <w:sz w:val="18"/>
              </w:rPr>
            </w:r>
            <w:r>
              <w:rPr>
                <w:b/>
                <w:i w:val="0"/>
                <w:color w:val="FFFFFF"/>
                <w:sz w:val="18"/>
              </w:rPr>
              <w:t>Disease</w:t>
            </w:r>
          </w:p>
        </w:tc>
      </w:tr>
      <w:tr>
        <w:tc>
          <w:tcPr>
            <w:tcW w:type="dxa" w:w="4848"/>
          </w:tcPr>
          <w:p>
            <w:pPr>
              <w:spacing w:after="40"/>
            </w:pPr>
            <w:r>
              <w:rPr>
                <w:sz w:val="18"/>
              </w:rPr>
            </w:r>
            <w:r>
              <w:rPr>
                <w:b/>
                <w:i w:val="0"/>
                <w:sz w:val="18"/>
              </w:rPr>
              <w:t>Tumour suppressor alterations</w:t>
            </w:r>
          </w:p>
        </w:tc>
        <w:tc>
          <w:tcPr>
            <w:tcW w:type="dxa" w:w="4848"/>
          </w:tcPr>
          <w:p>
            <w:pPr>
              <w:spacing w:after="40"/>
            </w:pPr>
            <w:r>
              <w:rPr>
                <w:sz w:val="18"/>
              </w:rPr>
            </w:r>
            <w:r>
              <w:rPr>
                <w:b/>
                <w:i w:val="0"/>
                <w:sz w:val="18"/>
              </w:rPr>
              <w:t>Rb protein</w:t>
            </w:r>
          </w:p>
        </w:tc>
        <w:tc>
          <w:tcPr>
            <w:tcW w:type="dxa" w:w="4848"/>
          </w:tcPr>
          <w:p>
            <w:pPr>
              <w:spacing w:after="40"/>
            </w:pPr>
            <w:r>
              <w:rPr>
                <w:sz w:val="18"/>
              </w:rPr>
            </w:r>
            <w:r>
              <w:rPr>
                <w:b/>
                <w:i w:val="0"/>
                <w:sz w:val="18"/>
              </w:rPr>
              <w:t>Retinoblastoma</w:t>
            </w:r>
            <w:r>
              <w:rPr>
                <w:b w:val="0"/>
                <w:i w:val="0"/>
                <w:sz w:val="18"/>
              </w:rPr>
              <w:t xml:space="preserve"> (rare childhood eye tumour) and </w:t>
            </w:r>
            <w:r>
              <w:rPr>
                <w:b/>
                <w:i w:val="0"/>
                <w:sz w:val="18"/>
              </w:rPr>
              <w:t>osteosarcoma</w:t>
            </w:r>
          </w:p>
        </w:tc>
      </w:tr>
      <w:tr>
        <w:tc>
          <w:tcPr>
            <w:tcW w:type="dxa" w:w="4848"/>
          </w:tcPr>
          <w:p>
            <w:pPr>
              <w:spacing w:after="40"/>
            </w:pPr>
            <w:r>
              <w:rPr>
                <w:sz w:val="18"/>
              </w:rPr>
            </w:r>
            <w:r>
              <w:rPr>
                <w:b/>
                <w:i w:val="0"/>
                <w:sz w:val="18"/>
              </w:rPr>
              <w:t>NF-1 and NF-2</w:t>
            </w:r>
          </w:p>
        </w:tc>
        <w:tc>
          <w:tcPr>
            <w:tcW w:type="dxa" w:w="4848"/>
          </w:tcPr>
          <w:p>
            <w:pPr>
              <w:spacing w:after="40"/>
            </w:pPr>
            <w:r>
              <w:rPr>
                <w:sz w:val="18"/>
              </w:rPr>
            </w:r>
            <w:r>
              <w:rPr>
                <w:b/>
                <w:i w:val="0"/>
                <w:sz w:val="18"/>
              </w:rPr>
              <w:t>Neurofibromatosis</w:t>
            </w:r>
            <w:r>
              <w:rPr>
                <w:b w:val="0"/>
                <w:i w:val="0"/>
                <w:sz w:val="18"/>
              </w:rPr>
              <w:t xml:space="preserve"> types 1 and 2 — a variety of central and peripheral nervous system tumours</w:t>
            </w:r>
          </w:p>
        </w:tc>
        <w:tc>
          <w:tcPr>
            <w:tcW w:type="dxa" w:w="4848"/>
          </w:tcPr>
          <w:p>
            <w:r/>
          </w:p>
        </w:tc>
      </w:tr>
      <w:tr>
        <w:tc>
          <w:tcPr>
            <w:tcW w:type="dxa" w:w="4848"/>
          </w:tcPr>
          <w:p>
            <w:pPr>
              <w:spacing w:after="40"/>
            </w:pPr>
            <w:r>
              <w:rPr>
                <w:sz w:val="18"/>
              </w:rPr>
            </w:r>
            <w:r>
              <w:rPr>
                <w:b/>
                <w:i w:val="0"/>
                <w:sz w:val="18"/>
              </w:rPr>
              <w:t>p16 (INK4a)</w:t>
            </w:r>
          </w:p>
        </w:tc>
        <w:tc>
          <w:tcPr>
            <w:tcW w:type="dxa" w:w="4848"/>
          </w:tcPr>
          <w:p>
            <w:pPr>
              <w:spacing w:after="40"/>
            </w:pPr>
            <w:r>
              <w:rPr>
                <w:sz w:val="18"/>
              </w:rPr>
            </w:r>
            <w:r>
              <w:rPr>
                <w:b/>
                <w:i w:val="0"/>
                <w:sz w:val="18"/>
              </w:rPr>
              <w:t>Malignant melanoma</w:t>
            </w:r>
          </w:p>
        </w:tc>
        <w:tc>
          <w:tcPr>
            <w:tcW w:type="dxa" w:w="4848"/>
          </w:tcPr>
          <w:p>
            <w:r/>
          </w:p>
        </w:tc>
      </w:tr>
      <w:tr>
        <w:tc>
          <w:tcPr>
            <w:tcW w:type="dxa" w:w="4848"/>
          </w:tcPr>
          <w:p>
            <w:pPr>
              <w:spacing w:after="40"/>
            </w:pPr>
            <w:r>
              <w:rPr>
                <w:sz w:val="18"/>
              </w:rPr>
            </w:r>
            <w:r>
              <w:rPr>
                <w:b/>
                <w:i w:val="0"/>
                <w:sz w:val="18"/>
              </w:rPr>
              <w:t>APC</w:t>
            </w:r>
          </w:p>
        </w:tc>
        <w:tc>
          <w:tcPr>
            <w:tcW w:type="dxa" w:w="484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4848"/>
          </w:tcPr>
          <w:p>
            <w:r/>
          </w:p>
        </w:tc>
      </w:tr>
      <w:tr>
        <w:tc>
          <w:tcPr>
            <w:tcW w:type="dxa" w:w="4848"/>
          </w:tcPr>
          <w:p>
            <w:pPr>
              <w:spacing w:after="40"/>
            </w:pPr>
            <w:r>
              <w:rPr>
                <w:sz w:val="18"/>
              </w:rPr>
            </w:r>
            <w:r>
              <w:rPr>
                <w:b/>
                <w:i w:val="0"/>
                <w:sz w:val="18"/>
              </w:rPr>
              <w:t>Repair gene alterations</w:t>
            </w:r>
          </w:p>
        </w:tc>
        <w:tc>
          <w:tcPr>
            <w:tcW w:type="dxa" w:w="4848"/>
          </w:tcPr>
          <w:p>
            <w:pPr>
              <w:spacing w:after="40"/>
            </w:pPr>
            <w:r>
              <w:rPr>
                <w:sz w:val="18"/>
              </w:rPr>
            </w:r>
            <w:r>
              <w:rPr>
                <w:b/>
                <w:i w:val="0"/>
                <w:sz w:val="18"/>
              </w:rPr>
              <w:t>BRCA-1, BRCA-2</w:t>
            </w:r>
          </w:p>
        </w:tc>
        <w:tc>
          <w:tcPr>
            <w:tcW w:type="dxa" w:w="484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4848"/>
          </w:tcPr>
          <w:p>
            <w:pPr>
              <w:spacing w:after="40"/>
            </w:pPr>
            <w:r>
              <w:rPr>
                <w:sz w:val="18"/>
              </w:rPr>
            </w:r>
            <w:r>
              <w:rPr>
                <w:b w:val="0"/>
                <w:i w:val="0"/>
                <w:sz w:val="18"/>
              </w:rPr>
              <w:t>Defective repair genes</w:t>
            </w:r>
          </w:p>
        </w:tc>
        <w:tc>
          <w:tcPr>
            <w:tcW w:type="dxa" w:w="484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4848"/>
          </w:tcPr>
          <w:p>
            <w:r/>
          </w:p>
        </w:tc>
      </w:tr>
      <w:tr>
        <w:tc>
          <w:tcPr>
            <w:tcW w:type="dxa" w:w="4848"/>
          </w:tcPr>
          <w:p>
            <w:pPr>
              <w:spacing w:after="40"/>
            </w:pPr>
            <w:r>
              <w:rPr>
                <w:sz w:val="18"/>
              </w:rPr>
            </w:r>
            <w:r>
              <w:rPr>
                <w:b/>
                <w:i w:val="0"/>
                <w:sz w:val="18"/>
              </w:rPr>
              <w:t>Apoptosis gene alterations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Inherited failure to make mutated cells self destruct, so mutations propagate</w:t>
            </w:r>
          </w:p>
        </w:tc>
      </w:tr>
    </w:tbl>
    <w:p>
      <w:pPr>
        <w:spacing w:after="80"/>
      </w:pP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Letter</w:t>
            </w:r>
          </w:p>
        </w:tc>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Meaning</w:t>
            </w:r>
          </w:p>
        </w:tc>
      </w:tr>
      <w:tr>
        <w:tc>
          <w:tcPr>
            <w:tcW w:type="dxa" w:w="4848"/>
          </w:tcPr>
          <w:p>
            <w:pPr>
              <w:spacing w:after="40"/>
            </w:pPr>
            <w:r>
              <w:rPr>
                <w:sz w:val="18"/>
              </w:rPr>
            </w:r>
            <w:r>
              <w:rPr>
                <w:b/>
                <w:i w:val="0"/>
                <w:sz w:val="18"/>
              </w:rPr>
              <w:t>T</w:t>
            </w:r>
            <w:r>
              <w:rPr>
                <w:b w:val="0"/>
                <w:i w:val="0"/>
                <w:sz w:val="18"/>
              </w:rPr>
              <w:t xml:space="preserve"> — primary lesion</w:t>
            </w:r>
          </w:p>
        </w:tc>
        <w:tc>
          <w:tcPr>
            <w:tcW w:type="dxa" w:w="4848"/>
          </w:tcPr>
          <w:p>
            <w:pPr>
              <w:spacing w:after="40"/>
            </w:pPr>
            <w:r>
              <w:rPr>
                <w:sz w:val="18"/>
              </w:rPr>
            </w:r>
            <w:r>
              <w:rPr>
                <w:b/>
                <w:i w:val="0"/>
                <w:sz w:val="18"/>
              </w:rPr>
              <w:t>Tis</w:t>
            </w:r>
          </w:p>
        </w:tc>
        <w:tc>
          <w:tcPr>
            <w:tcW w:type="dxa" w:w="484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4848"/>
          </w:tcPr>
          <w:p>
            <w:pPr>
              <w:spacing w:after="40"/>
            </w:pPr>
            <w:r>
              <w:rPr>
                <w:sz w:val="18"/>
              </w:rPr>
            </w:r>
            <w:r>
              <w:rPr>
                <w:b/>
                <w:i w:val="0"/>
                <w:sz w:val="18"/>
              </w:rPr>
              <w:t>T1–T3</w:t>
            </w:r>
            <w:r>
              <w:rPr>
                <w:b w:val="0"/>
                <w:i w:val="0"/>
                <w:sz w:val="18"/>
              </w:rPr>
              <w:t xml:space="preserve"> or higher</w:t>
            </w:r>
          </w:p>
        </w:tc>
        <w:tc>
          <w:tcPr>
            <w:tcW w:type="dxa" w:w="484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4848"/>
          </w:tcPr>
          <w:p>
            <w:r/>
          </w:p>
        </w:tc>
      </w:tr>
      <w:tr>
        <w:tc>
          <w:tcPr>
            <w:tcW w:type="dxa" w:w="4848"/>
          </w:tcPr>
          <w:p>
            <w:pPr>
              <w:spacing w:after="40"/>
            </w:pPr>
            <w:r>
              <w:rPr>
                <w:sz w:val="18"/>
              </w:rPr>
            </w:r>
            <w:r>
              <w:rPr>
                <w:b/>
                <w:i w:val="0"/>
                <w:sz w:val="18"/>
              </w:rPr>
              <w:t>N</w:t>
            </w:r>
            <w:r>
              <w:rPr>
                <w:b w:val="0"/>
                <w:i w:val="0"/>
                <w:sz w:val="18"/>
              </w:rPr>
              <w:t xml:space="preserve"> — regional nodes</w:t>
            </w:r>
          </w:p>
        </w:tc>
        <w:tc>
          <w:tcPr>
            <w:tcW w:type="dxa" w:w="4848"/>
          </w:tcPr>
          <w:p>
            <w:pPr>
              <w:spacing w:after="40"/>
            </w:pPr>
            <w:r>
              <w:rPr>
                <w:sz w:val="18"/>
              </w:rPr>
            </w:r>
            <w:r>
              <w:rPr>
                <w:b/>
                <w:i w:val="0"/>
                <w:sz w:val="18"/>
              </w:rPr>
              <w:t>Nx</w:t>
            </w:r>
          </w:p>
        </w:tc>
        <w:tc>
          <w:tcPr>
            <w:tcW w:type="dxa" w:w="4848"/>
          </w:tcPr>
          <w:p>
            <w:pPr>
              <w:spacing w:after="40"/>
            </w:pPr>
            <w:r>
              <w:rPr>
                <w:sz w:val="18"/>
              </w:rPr>
            </w:r>
            <w:r>
              <w:rPr>
                <w:b w:val="0"/>
                <w:i w:val="0"/>
                <w:sz w:val="18"/>
              </w:rPr>
              <w:t xml:space="preserve">Regional lymph nodes </w:t>
            </w:r>
            <w:r>
              <w:rPr>
                <w:b/>
                <w:i w:val="0"/>
                <w:sz w:val="18"/>
              </w:rPr>
              <w:t>cannot be assessed</w:t>
            </w:r>
          </w:p>
        </w:tc>
      </w:tr>
      <w:tr>
        <w:tc>
          <w:tcPr>
            <w:tcW w:type="dxa" w:w="4848"/>
          </w:tcPr>
          <w:p>
            <w:pPr>
              <w:spacing w:after="40"/>
            </w:pPr>
            <w:r>
              <w:rPr>
                <w:sz w:val="18"/>
              </w:rPr>
            </w:r>
            <w:r>
              <w:rPr>
                <w:b/>
                <w:i w:val="0"/>
                <w:sz w:val="18"/>
              </w:rPr>
              <w:t>N0</w:t>
            </w:r>
          </w:p>
        </w:tc>
        <w:tc>
          <w:tcPr>
            <w:tcW w:type="dxa" w:w="4848"/>
          </w:tcPr>
          <w:p>
            <w:pPr>
              <w:spacing w:after="40"/>
            </w:pPr>
            <w:r>
              <w:rPr>
                <w:sz w:val="18"/>
              </w:rPr>
            </w:r>
            <w:r>
              <w:rPr>
                <w:b/>
                <w:i w:val="0"/>
                <w:sz w:val="18"/>
              </w:rPr>
              <w:t>No</w:t>
            </w:r>
            <w:r>
              <w:rPr>
                <w:b w:val="0"/>
                <w:i w:val="0"/>
                <w:sz w:val="18"/>
              </w:rPr>
              <w:t xml:space="preserve"> regional lymph node metastasis</w:t>
            </w:r>
          </w:p>
        </w:tc>
        <w:tc>
          <w:tcPr>
            <w:tcW w:type="dxa" w:w="4848"/>
          </w:tcPr>
          <w:p>
            <w:r/>
          </w:p>
        </w:tc>
      </w:tr>
      <w:tr>
        <w:tc>
          <w:tcPr>
            <w:tcW w:type="dxa" w:w="4848"/>
          </w:tcPr>
          <w:p>
            <w:pPr>
              <w:spacing w:after="40"/>
            </w:pPr>
            <w:r>
              <w:rPr>
                <w:sz w:val="18"/>
              </w:rPr>
            </w:r>
            <w:r>
              <w:rPr>
                <w:b/>
                <w:i w:val="0"/>
                <w:sz w:val="18"/>
              </w:rPr>
              <w:t>N1, N2</w:t>
            </w:r>
            <w:r>
              <w:rPr>
                <w:b w:val="0"/>
                <w:i w:val="0"/>
                <w:sz w:val="18"/>
              </w:rPr>
              <w:t xml:space="preserve"> or higher</w:t>
            </w:r>
          </w:p>
        </w:tc>
        <w:tc>
          <w:tcPr>
            <w:tcW w:type="dxa" w:w="484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4848"/>
          </w:tcPr>
          <w:p>
            <w:r/>
          </w:p>
        </w:tc>
      </w:tr>
      <w:tr>
        <w:tc>
          <w:tcPr>
            <w:tcW w:type="dxa" w:w="4848"/>
          </w:tcPr>
          <w:p>
            <w:pPr>
              <w:spacing w:after="40"/>
            </w:pPr>
            <w:r>
              <w:rPr>
                <w:sz w:val="18"/>
              </w:rPr>
            </w:r>
            <w:r>
              <w:rPr>
                <w:b/>
                <w:i w:val="0"/>
                <w:sz w:val="18"/>
              </w:rPr>
              <w:t>M</w:t>
            </w:r>
            <w:r>
              <w:rPr>
                <w:b w:val="0"/>
                <w:i w:val="0"/>
                <w:sz w:val="18"/>
              </w:rPr>
              <w:t xml:space="preserve"> — metastasis</w:t>
            </w:r>
          </w:p>
        </w:tc>
        <w:tc>
          <w:tcPr>
            <w:tcW w:type="dxa" w:w="4848"/>
          </w:tcPr>
          <w:p>
            <w:pPr>
              <w:spacing w:after="40"/>
            </w:pPr>
            <w:r>
              <w:rPr>
                <w:sz w:val="18"/>
              </w:rPr>
            </w:r>
            <w:r>
              <w:rPr>
                <w:b/>
                <w:i w:val="0"/>
                <w:sz w:val="18"/>
              </w:rPr>
              <w:t>Mx</w:t>
            </w:r>
          </w:p>
        </w:tc>
        <w:tc>
          <w:tcPr>
            <w:tcW w:type="dxa" w:w="4848"/>
          </w:tcPr>
          <w:p>
            <w:pPr>
              <w:spacing w:after="40"/>
            </w:pPr>
            <w:r>
              <w:rPr>
                <w:sz w:val="18"/>
              </w:rPr>
            </w:r>
            <w:r>
              <w:rPr>
                <w:b w:val="0"/>
                <w:i w:val="0"/>
                <w:sz w:val="18"/>
              </w:rPr>
              <w:t xml:space="preserve">Distant metastasis </w:t>
            </w:r>
            <w:r>
              <w:rPr>
                <w:b/>
                <w:i w:val="0"/>
                <w:sz w:val="18"/>
              </w:rPr>
              <w:t>cannot be assessed</w:t>
            </w:r>
          </w:p>
        </w:tc>
      </w:tr>
      <w:tr>
        <w:tc>
          <w:tcPr>
            <w:tcW w:type="dxa" w:w="4848"/>
          </w:tcPr>
          <w:p>
            <w:pPr>
              <w:spacing w:after="40"/>
            </w:pPr>
            <w:r>
              <w:rPr>
                <w:sz w:val="18"/>
              </w:rPr>
            </w:r>
            <w:r>
              <w:rPr>
                <w:b/>
                <w:i w:val="0"/>
                <w:sz w:val="18"/>
              </w:rPr>
              <w:t>M0</w:t>
            </w:r>
          </w:p>
        </w:tc>
        <w:tc>
          <w:tcPr>
            <w:tcW w:type="dxa" w:w="4848"/>
          </w:tcPr>
          <w:p>
            <w:pPr>
              <w:spacing w:after="40"/>
            </w:pPr>
            <w:r>
              <w:rPr>
                <w:sz w:val="18"/>
              </w:rPr>
            </w:r>
            <w:r>
              <w:rPr>
                <w:b/>
                <w:i w:val="0"/>
                <w:sz w:val="18"/>
              </w:rPr>
              <w:t>No</w:t>
            </w:r>
            <w:r>
              <w:rPr>
                <w:b w:val="0"/>
                <w:i w:val="0"/>
                <w:sz w:val="18"/>
              </w:rPr>
              <w:t xml:space="preserve"> distant metastasis</w:t>
            </w:r>
          </w:p>
        </w:tc>
        <w:tc>
          <w:tcPr>
            <w:tcW w:type="dxa" w:w="4848"/>
          </w:tcPr>
          <w:p>
            <w:r/>
          </w:p>
        </w:tc>
      </w:tr>
      <w:tr>
        <w:tc>
          <w:tcPr>
            <w:tcW w:type="dxa" w:w="4848"/>
          </w:tcPr>
          <w:p>
            <w:pPr>
              <w:spacing w:after="40"/>
            </w:pPr>
            <w:r>
              <w:rPr>
                <w:sz w:val="18"/>
              </w:rPr>
            </w:r>
            <w:r>
              <w:rPr>
                <w:b/>
                <w:i w:val="0"/>
                <w:sz w:val="18"/>
              </w:rPr>
              <w:t>M1</w:t>
            </w:r>
          </w:p>
        </w:tc>
        <w:tc>
          <w:tcPr>
            <w:tcW w:type="dxa" w:w="4848"/>
          </w:tcPr>
          <w:p>
            <w:pPr>
              <w:spacing w:after="40"/>
            </w:pPr>
            <w:r>
              <w:rPr>
                <w:sz w:val="18"/>
              </w:rPr>
            </w:r>
            <w:r>
              <w:rPr>
                <w:b/>
                <w:i w:val="0"/>
                <w:sz w:val="18"/>
              </w:rPr>
              <w:t>Distant metastasis</w:t>
            </w:r>
            <w:r>
              <w:rPr>
                <w:b w:val="0"/>
                <w:i w:val="0"/>
                <w:sz w:val="18"/>
              </w:rPr>
              <w:t xml:space="preserve"> present</w:t>
            </w:r>
          </w:p>
        </w:tc>
        <w:tc>
          <w:tcPr>
            <w:tcW w:type="dxa" w:w="4848"/>
          </w:tcPr>
          <w:p>
            <w:r/>
          </w:p>
        </w:tc>
      </w:tr>
    </w:tbl>
    <w:p>
      <w:pPr>
        <w:spacing w:after="80"/>
      </w:pPr>
    </w:p>
    <w:p>
      <w:pPr>
        <w:spacing w:after="120"/>
      </w:pPr>
      <w:r>
        <w:rPr>
          <w:b/>
          <w:i w:val="0"/>
        </w:rPr>
        <w:t>The convention generalises: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memorise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3B2A5E"/>
        </w:rPr>
        <w:t>4 · Ophthalmic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Ophthalmic Pathophysiology</w:t>
            </w:r>
          </w:p>
          <w:p>
            <w:pPr>
              <w:pStyle w:val="ListNumber"/>
              <w:spacing w:after="40"/>
            </w:pPr>
            <w:r>
              <w:rPr>
                <w:b w:val="0"/>
                <w:i w:val="0"/>
                <w:sz w:val="20"/>
              </w:rPr>
              <w:t>Compare and contrast the neurological anatomy of the eye</w:t>
            </w:r>
          </w:p>
          <w:p>
            <w:pPr>
              <w:pStyle w:val="ListNumber"/>
              <w:spacing w:after="40"/>
            </w:pPr>
            <w:r>
              <w:rPr>
                <w:b w:val="0"/>
                <w:i w:val="0"/>
                <w:sz w:val="20"/>
              </w:rPr>
              <w:t>Describe the physiological processes of vision</w:t>
            </w:r>
          </w:p>
          <w:p>
            <w:pPr>
              <w:pStyle w:val="ListNumber"/>
              <w:spacing w:after="40"/>
            </w:pPr>
            <w:r>
              <w:rPr>
                <w:b w:val="0"/>
                <w:i w:val="0"/>
                <w:sz w:val="20"/>
              </w:rPr>
              <w:t>Describe the molecular mechanisms of common ocular pathologies</w:t>
            </w:r>
          </w:p>
          <w:p>
            <w:pPr>
              <w:pStyle w:val="ListNumber"/>
              <w:spacing w:after="40"/>
            </w:pPr>
            <w:r>
              <w:rPr>
                <w:b w:val="0"/>
                <w:i w:val="0"/>
                <w:sz w:val="20"/>
              </w:rPr>
              <w:t>Compare and contrast the conditions caused by abnormal shapes of the eye</w:t>
            </w:r>
          </w:p>
          <w:p>
            <w:pPr>
              <w:pStyle w:val="ListNumber"/>
              <w:spacing w:after="40"/>
            </w:pPr>
            <w:r>
              <w:rPr>
                <w:b w:val="0"/>
                <w:i w:val="0"/>
                <w:sz w:val="20"/>
              </w:rPr>
              <w:t>Compare and contrast the conditions of the eye that are age related</w:t>
            </w:r>
          </w:p>
          <w:p>
            <w:pPr>
              <w:pStyle w:val="ListNumber"/>
              <w:spacing w:after="40"/>
            </w:pPr>
            <w:r>
              <w:rPr>
                <w:b w:val="0"/>
                <w:i w:val="0"/>
                <w:sz w:val="20"/>
              </w:rPr>
              <w:t>Describe the pathogenesis of glaucoma</w:t>
            </w:r>
          </w:p>
          <w:p>
            <w:pPr>
              <w:pStyle w:val="ListNumber"/>
              <w:spacing w:after="40"/>
            </w:pPr>
            <w:r>
              <w:rPr>
                <w:b w:val="0"/>
                <w:i w:val="0"/>
                <w:sz w:val="20"/>
              </w:rPr>
              <w:t>Describe the pathogenesis of cataracts</w:t>
            </w:r>
          </w:p>
          <w:p>
            <w:pPr>
              <w:pStyle w:val="ListNumber"/>
              <w:spacing w:after="40"/>
            </w:pPr>
            <w:r>
              <w:rPr>
                <w:b w:val="0"/>
                <w:i w:val="0"/>
                <w:sz w:val="20"/>
              </w:rPr>
              <w:t>Compare and contrast the pathogenesis of retinal detachment</w:t>
            </w:r>
          </w:p>
          <w:p>
            <w:pPr>
              <w:pStyle w:val="ListNumber"/>
              <w:spacing w:after="40"/>
            </w:pPr>
            <w:r>
              <w:rPr>
                <w:b w:val="0"/>
                <w:i w:val="0"/>
                <w:sz w:val="20"/>
              </w:rPr>
              <w:t>Describe the pathologic process of macular degeneration</w:t>
            </w:r>
          </w:p>
          <w:p>
            <w:pPr>
              <w:pStyle w:val="ListNumber"/>
              <w:spacing w:after="40"/>
            </w:pPr>
            <w:r>
              <w:rPr>
                <w:b w:val="0"/>
                <w:i w:val="0"/>
                <w:sz w:val="20"/>
              </w:rPr>
              <w:t>Describe visual field deficits according to the area of pathology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In the last two minutes of the 26 August lecture the guest lecturer said </w:t>
            </w:r>
            <w:r>
              <w:rPr>
                <w:b w:val="0"/>
                <w:i/>
              </w:rPr>
              <w:t>“This is for the test”</w:t>
            </w:r>
            <w:r>
              <w:rPr>
                <w:b w:val="0"/>
                <w:i w:val="0"/>
              </w:rPr>
              <w:t xml:space="preserve"> and named these:</w:t>
            </w:r>
          </w:p>
          <w:p>
            <w:pPr>
              <w:pStyle w:val="ListNumber"/>
              <w:spacing w:after="40"/>
            </w:pPr>
            <w:r>
              <w:rPr>
                <w:b/>
                <w:i w:val="0"/>
                <w:sz w:val="20"/>
              </w:rPr>
              <w:t>Cataracts</w:t>
            </w:r>
          </w:p>
          <w:p>
            <w:pPr>
              <w:pStyle w:val="ListNumber"/>
              <w:spacing w:after="40"/>
            </w:pPr>
            <w:r>
              <w:rPr>
                <w:b/>
                <w:i w:val="0"/>
                <w:sz w:val="20"/>
              </w:rPr>
              <w:t>Macular degeneration</w:t>
            </w:r>
            <w:r>
              <w:rPr>
                <w:b w:val="0"/>
                <w:i w:val="0"/>
                <w:sz w:val="20"/>
              </w:rPr>
              <w:t xml:space="preserve"> — </w:t>
            </w:r>
            <w:r>
              <w:rPr>
                <w:b w:val="0"/>
                <w:i/>
                <w:sz w:val="20"/>
              </w:rPr>
              <w:t>“what we just talked about”</w:t>
            </w:r>
          </w:p>
          <w:p>
            <w:pPr>
              <w:pStyle w:val="ListNumber"/>
              <w:spacing w:after="40"/>
            </w:pPr>
            <w:r>
              <w:rPr>
                <w:b/>
                <w:i w:val="0"/>
                <w:sz w:val="20"/>
              </w:rPr>
              <w:t>The visual pathway</w:t>
            </w:r>
            <w:r>
              <w:rPr>
                <w:b w:val="0"/>
                <w:i w:val="0"/>
                <w:sz w:val="20"/>
              </w:rPr>
              <w:t xml:space="preserve"> — </w:t>
            </w:r>
            <w:r>
              <w:rPr>
                <w:b w:val="0"/>
                <w:i/>
                <w:sz w:val="20"/>
              </w:rPr>
              <w:t>“know those areas of changes in your visual pathway, what would cause a particular visual change”</w:t>
            </w:r>
          </w:p>
          <w:p>
            <w:pPr>
              <w:pStyle w:val="ListNumber"/>
              <w:spacing w:after="40"/>
            </w:pPr>
            <w:r>
              <w:rPr>
                <w:b/>
                <w:i w:val="0"/>
                <w:sz w:val="20"/>
              </w:rPr>
              <w:t>Refraction errors</w:t>
            </w:r>
          </w:p>
          <w:p>
            <w:pPr>
              <w:pStyle w:val="ListNumber"/>
              <w:spacing w:after="40"/>
            </w:pPr>
            <w:r>
              <w:rPr>
                <w:b/>
                <w:i w:val="0"/>
                <w:sz w:val="20"/>
              </w:rPr>
              <w:t>Retinal detachment</w:t>
            </w:r>
            <w:r>
              <w:rPr>
                <w:b w:val="0"/>
                <w:i w:val="0"/>
                <w:sz w:val="20"/>
              </w:rPr>
              <w:t xml:space="preserve"> — </w:t>
            </w:r>
            <w:r>
              <w:rPr>
                <w:b w:val="0"/>
                <w:i/>
                <w:sz w:val="20"/>
              </w:rPr>
              <w:t>“the different things that can cause retinal detachment”</w:t>
            </w:r>
          </w:p>
          <w:p>
            <w:pPr>
              <w:pStyle w:val="ListNumber"/>
              <w:spacing w:after="40"/>
            </w:pPr>
            <w:r>
              <w:rPr>
                <w:b/>
                <w:i w:val="0"/>
                <w:sz w:val="20"/>
              </w:rPr>
              <w:t>Glaucoma</w:t>
            </w:r>
            <w:r>
              <w:rPr>
                <w:b w:val="0"/>
                <w:i w:val="0"/>
                <w:sz w:val="20"/>
              </w:rPr>
              <w:t xml:space="preserve"> — specifically </w:t>
            </w:r>
            <w:r>
              <w:rPr>
                <w:b w:val="0"/>
                <w:i/>
                <w:sz w:val="20"/>
              </w:rPr>
              <w:t>“what’s the pathophysiological explanation for vision loss there?”</w:t>
            </w:r>
          </w:p>
          <w:p>
            <w:pPr>
              <w:pStyle w:val="ListNumber"/>
              <w:spacing w:after="40"/>
            </w:pPr>
            <w:r>
              <w:rPr>
                <w:b/>
                <w:i w:val="0"/>
                <w:sz w:val="20"/>
              </w:rPr>
              <w:t>Presbyopia</w:t>
            </w:r>
            <w:r>
              <w:rPr>
                <w:b w:val="0"/>
                <w:i w:val="0"/>
                <w:sz w:val="20"/>
              </w:rPr>
              <w:t xml:space="preserve"> — volunteered </w:t>
            </w:r>
            <w:r>
              <w:rPr>
                <w:b w:val="0"/>
                <w:i/>
                <w:sz w:val="20"/>
              </w:rPr>
              <w:t>after</w:t>
            </w:r>
            <w:r>
              <w:rPr>
                <w:b w:val="0"/>
                <w:i w:val="0"/>
                <w:sz w:val="20"/>
              </w:rPr>
              <w:t xml:space="preserve"> he had said “that’s it”, so he went back for it deliberately</w:t>
            </w:r>
          </w:p>
          <w:p>
            <w:pPr>
              <w:spacing w:after="120"/>
            </w:pPr>
            <w:r>
              <w:rPr>
                <w:b w:val="0"/>
                <w:i w:val="0"/>
              </w:rPr>
              <w:t xml:space="preserve">He also </w:t>
            </w:r>
            <w:r>
              <w:rPr>
                <w:b/>
                <w:i w:val="0"/>
              </w:rPr>
              <w:t>cut scope twice on the visual fields</w:t>
            </w:r>
            <w:r>
              <w:rPr>
                <w:b w:val="0"/>
                <w:i w:val="0"/>
              </w:rPr>
              <w:t xml:space="preserve">: </w:t>
            </w:r>
            <w:r>
              <w:rPr>
                <w:b w:val="0"/>
                <w:i/>
              </w:rPr>
              <w:t xml:space="preserve">“these I wouldn’t worry about that much … this is getting more into neurology, which we’ll see later … </w:t>
            </w:r>
            <w:r>
              <w:rPr>
                <w:b/>
                <w:i/>
              </w:rPr>
              <w:t>know these better: optic nerve damage, optic chiasm damage, optic tract damage</w:t>
            </w:r>
            <w:r>
              <w:rPr>
                <w:b w:val="0"/>
                <w:i/>
              </w:rPr>
              <w:t>”</w:t>
            </w:r>
            <w:r>
              <w:rPr>
                <w:b w:val="0"/>
                <w:i w:val="0"/>
              </w:rPr>
              <w:t xml:space="preserve"> and </w:t>
            </w:r>
            <w:r>
              <w:rPr>
                <w:b w:val="0"/>
                <w:i/>
              </w:rPr>
              <w:t>“D and E, you can know that if you want, but know A, B and C.”</w:t>
            </w:r>
          </w:p>
          <w:p>
            <w:pPr>
              <w:spacing w:after="120"/>
            </w:pPr>
            <w:r>
              <w:rPr>
                <w:b w:val="0"/>
                <w:i w:val="0"/>
              </w:rPr>
              <w:t xml:space="preserve">And he de-emphasised lens correction: </w:t>
            </w:r>
            <w:r>
              <w:rPr>
                <w:b w:val="0"/>
                <w:i/>
              </w:rPr>
              <w:t xml:space="preserve">“not that important, concave and convex for my purposes. </w:t>
            </w:r>
            <w:r>
              <w:rPr>
                <w:b/>
                <w:i/>
              </w:rPr>
              <w:t>More important is knowing the difference between myopia, hyperopia, and the globe shape.</w:t>
            </w:r>
            <w:r>
              <w:rPr>
                <w:b w:val="0"/>
                <w:i/>
              </w:rPr>
              <w:t>”</w:t>
            </w:r>
            <w:r>
              <w:rPr>
                <w:b w:val="0"/>
                <w:i w:val="0"/>
              </w:rPr>
              <w:t xml:space="preserve"> He then contradicted himself on which lens does what and corrected mid-sentence, so trust the slide, not the sentence — and expect the </w:t>
            </w:r>
            <w:r>
              <w:rPr>
                <w:b/>
                <w:i w:val="0"/>
              </w:rPr>
              <w:t>geometry</w:t>
            </w:r>
            <w:r>
              <w:rPr>
                <w:b w:val="0"/>
                <w:i w:val="0"/>
              </w:rPr>
              <w:t>, not the lens.</w:t>
            </w:r>
          </w:p>
        </w:tc>
      </w:tr>
    </w:tbl>
    <w:p>
      <w:pPr>
        <w:spacing w:after="80"/>
      </w:pPr>
    </w:p>
    <w:p>
      <w:pPr>
        <w:pStyle w:val="Heading2"/>
        <w:spacing w:before="200" w:after="100"/>
      </w:pPr>
      <w:r>
        <w:rPr>
          <w:rFonts w:ascii="Georgia" w:hAnsi="Georgia"/>
          <w:color w:val="3B2A5E"/>
        </w:rPr>
        <w:t>4.1 · Objectives a &amp; b — Anatomy and the physiology of vision</w:t>
      </w:r>
    </w:p>
    <w:p>
      <w:pPr>
        <w:spacing w:after="120"/>
      </w:pPr>
      <w:r>
        <w:rPr>
          <w:b w:val="0"/>
          <w:i w:val="0"/>
        </w:rPr>
        <w:t xml:space="preserve">Five things make the eye unusual, and each one explains a disease later in this lecture. </w:t>
      </w:r>
      <w:r>
        <w:rPr>
          <w:b/>
          <w:i w:val="0"/>
        </w:rPr>
        <w:t>The cornea is avascular</w:t>
      </w:r>
      <w:r>
        <w:rPr>
          <w:b w:val="0"/>
          <w:i w:val="0"/>
        </w:rPr>
        <w:t xml:space="preserve">, oxygenated by direct contact with air and tears, and about </w:t>
      </w:r>
      <w:r>
        <w:rPr>
          <w:b/>
          <w:i w:val="0"/>
        </w:rPr>
        <w:t>seventy per cent of refraction</w:t>
      </w:r>
      <w:r>
        <w:rPr>
          <w:b w:val="0"/>
          <w:i w:val="0"/>
        </w:rPr>
        <w:t xml:space="preserve"> depends on it — which is why corneal disease blurs vision so completely. </w:t>
      </w:r>
      <w:r>
        <w:rPr>
          <w:b/>
          <w:i w:val="0"/>
        </w:rPr>
        <w:t>The retina has the highest oxygen consumption and metabolic rate of any tissue</w:t>
      </w:r>
      <w:r>
        <w:rPr>
          <w:b w:val="0"/>
          <w:i w:val="0"/>
        </w:rPr>
        <w:t xml:space="preserve">, higher than cerebral cortex, which is why it tolerates ischaemia so badly. And the eye is the </w:t>
      </w:r>
      <w:r>
        <w:rPr>
          <w:b/>
          <w:i w:val="0"/>
        </w:rPr>
        <w:t>only place in the body where live neural tissue and native microcirculation can be seen directly</w:t>
      </w:r>
      <w:r>
        <w:rPr>
          <w:b w:val="0"/>
          <w:i w:val="0"/>
        </w:rPr>
        <w:t>, without cutting anything.</w:t>
      </w:r>
    </w:p>
    <w:p>
      <w:pPr>
        <w:jc w:val="center"/>
      </w:pPr>
      <w:r>
        <w:drawing>
          <wp:inline xmlns:a="http://schemas.openxmlformats.org/drawingml/2006/main" xmlns:pic="http://schemas.openxmlformats.org/drawingml/2006/picture">
            <wp:extent cx="3840480" cy="2886761"/>
            <wp:docPr id="16" name="Picture 16"/>
            <wp:cNvGraphicFramePr>
              <a:graphicFrameLocks noChangeAspect="1"/>
            </wp:cNvGraphicFramePr>
            <a:graphic>
              <a:graphicData uri="http://schemas.openxmlformats.org/drawingml/2006/picture">
                <pic:pic>
                  <pic:nvPicPr>
                    <pic:cNvPr id="0" name="Clinical_Pathophysiology_I_Exam_1_cp-exam-1-l4-images_anatomy.jpg"/>
                    <pic:cNvPicPr/>
                  </pic:nvPicPr>
                  <pic:blipFill>
                    <a:blip r:embed="rId24"/>
                    <a:stretch>
                      <a:fillRect/>
                    </a:stretch>
                  </pic:blipFill>
                  <pic:spPr>
                    <a:xfrm>
                      <a:off x="0" y="0"/>
                      <a:ext cx="3840480" cy="2886761"/>
                    </a:xfrm>
                    <a:prstGeom prst="rect"/>
                  </pic:spPr>
                </pic:pic>
              </a:graphicData>
            </a:graphic>
          </wp:inline>
        </w:drawing>
      </w:r>
    </w:p>
    <w:p>
      <w:pPr>
        <w:spacing w:after="160"/>
        <w:jc w:val="center"/>
      </w:pPr>
      <w:r>
        <w:rPr>
          <w:sz w:val="15"/>
        </w:rPr>
        <w:t>The eye in cross-section, fully labelled — chambers and their fluids, the canal of Schlemm and the outflow route, the suspensory zonules, and the fovea, macula and optic disc at the back. Lecture 4 · Slide 5</w:t>
      </w:r>
    </w:p>
    <w:p>
      <w:pPr>
        <w:spacing w:after="120"/>
      </w:pPr>
      <w:r>
        <w:rPr>
          <w:b/>
          <w:i w:val="0"/>
        </w:rPr>
        <w:t>The three tunics, outside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Tunic</w:t>
            </w:r>
          </w:p>
        </w:tc>
        <w:tc>
          <w:tcPr>
            <w:tcW w:type="dxa" w:w="4848"/>
            <w:shd w:val="clear" w:color="auto" w:fill="3B2A5E"/>
          </w:tcPr>
          <w:p>
            <w:pPr>
              <w:spacing w:after="40"/>
            </w:pPr>
            <w:r>
              <w:rPr>
                <w:b/>
                <w:color w:val="FFFFFF"/>
                <w:sz w:val="18"/>
              </w:rPr>
            </w:r>
            <w:r>
              <w:rPr>
                <w:b/>
                <w:i w:val="0"/>
                <w:color w:val="FFFFFF"/>
                <w:sz w:val="18"/>
              </w:rPr>
              <w:t>Structures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Fibrous (outer)</w:t>
            </w:r>
          </w:p>
        </w:tc>
        <w:tc>
          <w:tcPr>
            <w:tcW w:type="dxa" w:w="4848"/>
          </w:tcPr>
          <w:p>
            <w:pPr>
              <w:spacing w:after="40"/>
            </w:pPr>
            <w:r>
              <w:rPr>
                <w:sz w:val="18"/>
              </w:rPr>
            </w:r>
            <w:r>
              <w:rPr>
                <w:b w:val="0"/>
                <w:i w:val="0"/>
                <w:sz w:val="18"/>
              </w:rPr>
              <w:t>Sclera, cornea</w:t>
            </w:r>
          </w:p>
        </w:tc>
        <w:tc>
          <w:tcPr>
            <w:tcW w:type="dxa" w:w="4848"/>
          </w:tcPr>
          <w:p>
            <w:pPr>
              <w:spacing w:after="40"/>
            </w:pPr>
            <w:r>
              <w:rPr>
                <w:sz w:val="18"/>
              </w:rPr>
            </w:r>
            <w:r>
              <w:rPr>
                <w:b w:val="0"/>
                <w:i w:val="0"/>
                <w:sz w:val="18"/>
              </w:rPr>
              <w:t>Protective white coat; clear avascular refracting window</w:t>
            </w:r>
          </w:p>
        </w:tc>
      </w:tr>
      <w:tr>
        <w:tc>
          <w:tcPr>
            <w:tcW w:type="dxa" w:w="4848"/>
          </w:tcPr>
          <w:p>
            <w:pPr>
              <w:spacing w:after="40"/>
            </w:pPr>
            <w:r>
              <w:rPr>
                <w:sz w:val="18"/>
              </w:rPr>
            </w:r>
            <w:r>
              <w:rPr>
                <w:b w:val="0"/>
                <w:i w:val="0"/>
                <w:sz w:val="18"/>
              </w:rPr>
              <w:t>Uvea (vascular, middle)</w:t>
            </w:r>
          </w:p>
        </w:tc>
        <w:tc>
          <w:tcPr>
            <w:tcW w:type="dxa" w:w="4848"/>
          </w:tcPr>
          <w:p>
            <w:pPr>
              <w:spacing w:after="40"/>
            </w:pPr>
            <w:r>
              <w:rPr>
                <w:sz w:val="18"/>
              </w:rPr>
            </w:r>
            <w:r>
              <w:rPr>
                <w:b w:val="0"/>
                <w:i w:val="0"/>
                <w:sz w:val="18"/>
              </w:rPr>
              <w:t>Choroid, ciliary body, iris</w:t>
            </w:r>
          </w:p>
        </w:tc>
        <w:tc>
          <w:tcPr>
            <w:tcW w:type="dxa" w:w="4848"/>
          </w:tcPr>
          <w:p>
            <w:pPr>
              <w:spacing w:after="40"/>
            </w:pPr>
            <w:r>
              <w:rPr>
                <w:sz w:val="18"/>
              </w:rPr>
            </w:r>
            <w:r>
              <w:rPr>
                <w:b w:val="0"/>
                <w:i w:val="0"/>
                <w:sz w:val="18"/>
              </w:rPr>
              <w:t>Choroid nourishes the retina; ciliary body makes aqueous and drives accommodation; iris sets pupil size</w:t>
            </w:r>
          </w:p>
        </w:tc>
      </w:tr>
      <w:tr>
        <w:tc>
          <w:tcPr>
            <w:tcW w:type="dxa" w:w="4848"/>
          </w:tcPr>
          <w:p>
            <w:pPr>
              <w:spacing w:after="40"/>
            </w:pPr>
            <w:r>
              <w:rPr>
                <w:sz w:val="18"/>
              </w:rPr>
            </w:r>
            <w:r>
              <w:rPr>
                <w:b w:val="0"/>
                <w:i w:val="0"/>
                <w:sz w:val="18"/>
              </w:rPr>
              <w:t>Retina (neurosensory, inner)</w:t>
            </w:r>
          </w:p>
        </w:tc>
        <w:tc>
          <w:tcPr>
            <w:tcW w:type="dxa" w:w="4848"/>
          </w:tcPr>
          <w:p>
            <w:pPr>
              <w:spacing w:after="40"/>
            </w:pPr>
            <w:r>
              <w:rPr>
                <w:sz w:val="18"/>
              </w:rPr>
            </w:r>
            <w:r>
              <w:rPr>
                <w:b w:val="0"/>
                <w:i w:val="0"/>
                <w:sz w:val="18"/>
              </w:rPr>
              <w:t>Photoreceptors, interneurons, ganglion cells</w:t>
            </w:r>
          </w:p>
        </w:tc>
        <w:tc>
          <w:tcPr>
            <w:tcW w:type="dxa" w:w="4848"/>
          </w:tcPr>
          <w:p>
            <w:pPr>
              <w:spacing w:after="40"/>
            </w:pPr>
            <w:r>
              <w:rPr>
                <w:sz w:val="18"/>
              </w:rPr>
            </w:r>
            <w:r>
              <w:rPr>
                <w:b w:val="0"/>
                <w:i w:val="0"/>
                <w:sz w:val="18"/>
              </w:rPr>
              <w:t>Converts light to neural signal</w:t>
            </w:r>
          </w:p>
        </w:tc>
      </w:tr>
    </w:tbl>
    <w:p>
      <w:pPr>
        <w:spacing w:after="80"/>
      </w:pPr>
    </w:p>
    <w:p>
      <w:pPr>
        <w:spacing w:after="120"/>
      </w:pPr>
      <w:r>
        <w:rPr>
          <w:b/>
          <w:i w:val="0"/>
        </w:rPr>
        <w:t>Vision needs three things and will fail if any one is lost:</w:t>
      </w:r>
      <w:r>
        <w:rPr>
          <w:b w:val="0"/>
          <w:i w:val="0"/>
        </w:rPr>
        <w:t xml:space="preserve"> image formation (light refracted by cornea and lens onto the retina), photoreceptor excitation (photons make rods and cones fire </w:t>
      </w:r>
      <w:r>
        <w:rPr>
          <w:b/>
          <w:i w:val="0"/>
        </w:rPr>
        <w:t>hyperpolarising</w:t>
      </w:r>
      <w:r>
        <w:rPr>
          <w:b w:val="0"/>
          <w:i w:val="0"/>
        </w:rPr>
        <w:t xml:space="preserve"> potentials), and neural transmission (optic nerve to occipital cortex).</w:t>
      </w:r>
    </w:p>
    <w:p>
      <w:pPr>
        <w:spacing w:after="120"/>
      </w:pPr>
      <w:r>
        <w:rPr>
          <w:b/>
          <w:i w:val="0"/>
        </w:rPr>
        <w:t>Rods, about 120 million</w:t>
      </w:r>
      <w:r>
        <w:rPr>
          <w:b w:val="0"/>
          <w:i w:val="0"/>
        </w:rPr>
        <w:t xml:space="preserve">, are high-sensitivity, for dim light and the peripheral retina. </w:t>
      </w:r>
      <w:r>
        <w:rPr>
          <w:b/>
          <w:i w:val="0"/>
        </w:rPr>
        <w:t>Cones, about 6 million</w:t>
      </w:r>
      <w:r>
        <w:rPr>
          <w:b w:val="0"/>
          <w:i w:val="0"/>
        </w:rPr>
        <w:t xml:space="preserve">, carry colour and sharp acuity and are concentrated in the </w:t>
      </w:r>
      <w:r>
        <w:rPr>
          <w:b/>
          <w:i w:val="0"/>
        </w:rPr>
        <w:t>fovea centralis</w:t>
      </w:r>
      <w:r>
        <w:rPr>
          <w:b w:val="0"/>
          <w:i w:val="0"/>
        </w:rPr>
        <w:t xml:space="preserve"> within the macula. Beneath them the </w:t>
      </w:r>
      <w:r>
        <w:rPr>
          <w:b/>
          <w:i w:val="0"/>
        </w:rPr>
        <w:t>retinal pigment epithelium</w:t>
      </w:r>
      <w:r>
        <w:rPr>
          <w:b w:val="0"/>
          <w:i w:val="0"/>
        </w:rPr>
        <w:t xml:space="preserve"> does three jobs — absorbs scattered light, phagocytoses spent photoreceptor outer segments, and maintains the blood-retinal barrier. Signals pass through </w:t>
      </w:r>
      <w:r>
        <w:rPr>
          <w:b/>
          <w:i w:val="0"/>
        </w:rPr>
        <w:t>bipolar, horizontal and amacrine</w:t>
      </w:r>
      <w:r>
        <w:rPr>
          <w:b w:val="0"/>
          <w:i w:val="0"/>
        </w:rPr>
        <w:t xml:space="preserve"> interneurons to the ganglion cells, whose axons become the optic nerve. The </w:t>
      </w:r>
      <w:r>
        <w:rPr>
          <w:b/>
          <w:i w:val="0"/>
        </w:rPr>
        <w:t>optic disc is the blind spot</w:t>
      </w:r>
      <w:r>
        <w:rPr>
          <w:b w:val="0"/>
          <w:i w:val="0"/>
        </w:rPr>
        <w:t xml:space="preserve"> because it has no rods or cones.</w:t>
      </w:r>
    </w:p>
    <w:p>
      <w:pPr>
        <w:spacing w:after="120"/>
      </w:pPr>
      <w:r>
        <w:rPr>
          <w:b/>
          <w:i w:val="0"/>
        </w:rPr>
        <w:t>Fluid mechanics.</w:t>
      </w:r>
      <w:r>
        <w:rPr>
          <w:b w:val="0"/>
          <w:i w:val="0"/>
        </w:rPr>
        <w:t xml:space="preserve"> Aqueous humour is made continuously by the non-pigmented epithelium of the ciliary body into the posterior chamber, flows through the pupil into the anterior chamber nourishing the avascular lens and cornea, and drains </w:t>
      </w:r>
      <w:r>
        <w:rPr>
          <w:b/>
          <w:i w:val="0"/>
        </w:rPr>
        <w:t>trabecular meshwork → canal of Schlemm → episcleral veins</w:t>
      </w:r>
      <w:r>
        <w:rPr>
          <w:b w:val="0"/>
          <w:i w:val="0"/>
        </w:rPr>
        <w:t xml:space="preserve">. That drainage route is the whole of glaucoma. Behind the lens, </w:t>
      </w:r>
      <w:r>
        <w:rPr>
          <w:b/>
          <w:i w:val="0"/>
        </w:rPr>
        <w:t>vitreous humour</w:t>
      </w:r>
      <w:r>
        <w:rPr>
          <w:b w:val="0"/>
          <w:i w:val="0"/>
        </w:rPr>
        <w:t xml:space="preserve"> — water, type two collagen, hyaluronic acid — acts as a shock absorber pressing the retina against the pigment epithelium. Its age-related liquefaction is the whole of rhegmatogenous detachment.</w:t>
      </w:r>
    </w:p>
    <w:p>
      <w:pPr>
        <w:pStyle w:val="Heading2"/>
        <w:spacing w:before="200" w:after="100"/>
      </w:pPr>
      <w:r>
        <w:rPr>
          <w:rFonts w:ascii="Georgia" w:hAnsi="Georgia"/>
          <w:color w:val="3B2A5E"/>
        </w:rPr>
        <w:t>4.2 · Objectives d &amp; e — Globe shape, and the age-related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Refraction errors</w:t>
            </w:r>
            <w:r>
              <w:rPr>
                <w:b w:val="0"/>
                <w:i w:val="0"/>
              </w:rPr>
              <w:t xml:space="preserve"> and </w:t>
            </w:r>
            <w:r>
              <w:rPr>
                <w:b/>
                <w:i w:val="0"/>
              </w:rPr>
              <w:t>presbyopia</w:t>
            </w:r>
            <w:r>
              <w:rPr>
                <w:b w:val="0"/>
                <w:i w:val="0"/>
              </w:rPr>
              <w:t xml:space="preserve"> are both on his list. Learn them as </w:t>
            </w:r>
            <w:r>
              <w:rPr>
                <w:b/>
                <w:i w:val="0"/>
              </w:rPr>
              <w:t>geometry</w:t>
            </w:r>
            <w:r>
              <w:rPr>
                <w:b w:val="0"/>
                <w:i w:val="0"/>
              </w:rPr>
              <w:t>, not as lens prescriptions.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Error</w:t>
            </w:r>
          </w:p>
        </w:tc>
        <w:tc>
          <w:tcPr>
            <w:tcW w:type="dxa" w:w="3636"/>
            <w:shd w:val="clear" w:color="auto" w:fill="3B2A5E"/>
          </w:tcPr>
          <w:p>
            <w:pPr>
              <w:spacing w:after="40"/>
            </w:pPr>
            <w:r>
              <w:rPr>
                <w:b/>
                <w:color w:val="FFFFFF"/>
                <w:sz w:val="18"/>
              </w:rPr>
            </w:r>
            <w:r>
              <w:rPr>
                <w:b/>
                <w:i w:val="0"/>
                <w:color w:val="FFFFFF"/>
                <w:sz w:val="18"/>
              </w:rPr>
              <w:t>Geometry</w:t>
            </w:r>
          </w:p>
        </w:tc>
        <w:tc>
          <w:tcPr>
            <w:tcW w:type="dxa" w:w="3636"/>
            <w:shd w:val="clear" w:color="auto" w:fill="3B2A5E"/>
          </w:tcPr>
          <w:p>
            <w:pPr>
              <w:spacing w:after="40"/>
            </w:pPr>
            <w:r>
              <w:rPr>
                <w:b/>
                <w:color w:val="FFFFFF"/>
                <w:sz w:val="18"/>
              </w:rPr>
            </w:r>
            <w:r>
              <w:rPr>
                <w:b/>
                <w:i w:val="0"/>
                <w:color w:val="FFFFFF"/>
                <w:sz w:val="18"/>
              </w:rPr>
              <w:t>Where the image lands</w:t>
            </w:r>
          </w:p>
        </w:tc>
        <w:tc>
          <w:tcPr>
            <w:tcW w:type="dxa" w:w="3636"/>
            <w:shd w:val="clear" w:color="auto" w:fill="3B2A5E"/>
          </w:tcPr>
          <w:p>
            <w:pPr>
              <w:spacing w:after="40"/>
            </w:pPr>
            <w:r>
              <w:rPr>
                <w:b/>
                <w:color w:val="FFFFFF"/>
                <w:sz w:val="18"/>
              </w:rPr>
            </w:r>
            <w:r>
              <w:rPr>
                <w:b/>
                <w:i w:val="0"/>
                <w:color w:val="FFFFFF"/>
                <w:sz w:val="18"/>
              </w:rPr>
              <w:t>What is preserved</w:t>
            </w:r>
          </w:p>
        </w:tc>
      </w:tr>
      <w:tr>
        <w:tc>
          <w:tcPr>
            <w:tcW w:type="dxa" w:w="3636"/>
          </w:tcPr>
          <w:p>
            <w:pPr>
              <w:spacing w:after="40"/>
            </w:pPr>
            <w:r>
              <w:rPr>
                <w:sz w:val="18"/>
              </w:rPr>
            </w:r>
            <w:r>
              <w:rPr>
                <w:b/>
                <w:i w:val="0"/>
                <w:sz w:val="18"/>
              </w:rPr>
              <w:t>Myopia</w:t>
            </w:r>
            <w:r>
              <w:rPr>
                <w:b w:val="0"/>
                <w:i w:val="0"/>
                <w:sz w:val="18"/>
              </w:rPr>
              <w:t xml:space="preserve"> (near-sighted)</w:t>
            </w:r>
          </w:p>
        </w:tc>
        <w:tc>
          <w:tcPr>
            <w:tcW w:type="dxa" w:w="3636"/>
          </w:tcPr>
          <w:p>
            <w:pPr>
              <w:spacing w:after="40"/>
            </w:pPr>
            <w:r>
              <w:rPr>
                <w:sz w:val="18"/>
              </w:rPr>
            </w:r>
            <w:r>
              <w:rPr>
                <w:b w:val="0"/>
                <w:i w:val="0"/>
                <w:sz w:val="18"/>
              </w:rPr>
              <w:t xml:space="preserve">Axial globe too </w:t>
            </w:r>
            <w:r>
              <w:rPr>
                <w:b/>
                <w:i w:val="0"/>
                <w:sz w:val="18"/>
              </w:rPr>
              <w:t>long</w:t>
            </w:r>
          </w:p>
        </w:tc>
        <w:tc>
          <w:tcPr>
            <w:tcW w:type="dxa" w:w="3636"/>
          </w:tcPr>
          <w:p>
            <w:pPr>
              <w:spacing w:after="40"/>
            </w:pPr>
            <w:r>
              <w:rPr>
                <w:sz w:val="18"/>
              </w:rPr>
            </w:r>
            <w:r>
              <w:rPr>
                <w:b/>
                <w:i w:val="0"/>
                <w:sz w:val="18"/>
              </w:rPr>
              <w:t>In front of</w:t>
            </w:r>
            <w:r>
              <w:rPr>
                <w:b w:val="0"/>
                <w:i w:val="0"/>
                <w:sz w:val="18"/>
              </w:rPr>
              <w:t xml:space="preserve"> the retina</w:t>
            </w:r>
          </w:p>
        </w:tc>
        <w:tc>
          <w:tcPr>
            <w:tcW w:type="dxa" w:w="3636"/>
          </w:tcPr>
          <w:p>
            <w:pPr>
              <w:spacing w:after="40"/>
            </w:pPr>
            <w:r>
              <w:rPr>
                <w:sz w:val="18"/>
              </w:rPr>
            </w:r>
            <w:r>
              <w:rPr>
                <w:b w:val="0"/>
                <w:i w:val="0"/>
                <w:sz w:val="18"/>
              </w:rPr>
              <w:t>Near vision</w:t>
            </w:r>
          </w:p>
        </w:tc>
      </w:tr>
      <w:tr>
        <w:tc>
          <w:tcPr>
            <w:tcW w:type="dxa" w:w="3636"/>
          </w:tcPr>
          <w:p>
            <w:pPr>
              <w:spacing w:after="40"/>
            </w:pPr>
            <w:r>
              <w:rPr>
                <w:sz w:val="18"/>
              </w:rPr>
            </w:r>
            <w:r>
              <w:rPr>
                <w:b/>
                <w:i w:val="0"/>
                <w:sz w:val="18"/>
              </w:rPr>
              <w:t>Hyperopia</w:t>
            </w:r>
            <w:r>
              <w:rPr>
                <w:b w:val="0"/>
                <w:i w:val="0"/>
                <w:sz w:val="18"/>
              </w:rPr>
              <w:t xml:space="preserve"> (far-sighted)</w:t>
            </w:r>
          </w:p>
        </w:tc>
        <w:tc>
          <w:tcPr>
            <w:tcW w:type="dxa" w:w="3636"/>
          </w:tcPr>
          <w:p>
            <w:pPr>
              <w:spacing w:after="40"/>
            </w:pPr>
            <w:r>
              <w:rPr>
                <w:sz w:val="18"/>
              </w:rPr>
            </w:r>
            <w:r>
              <w:rPr>
                <w:b w:val="0"/>
                <w:i w:val="0"/>
                <w:sz w:val="18"/>
              </w:rPr>
              <w:t xml:space="preserve">Axial globe too </w:t>
            </w:r>
            <w:r>
              <w:rPr>
                <w:b/>
                <w:i w:val="0"/>
                <w:sz w:val="18"/>
              </w:rPr>
              <w:t>short</w:t>
            </w:r>
          </w:p>
        </w:tc>
        <w:tc>
          <w:tcPr>
            <w:tcW w:type="dxa" w:w="3636"/>
          </w:tcPr>
          <w:p>
            <w:pPr>
              <w:spacing w:after="40"/>
            </w:pPr>
            <w:r>
              <w:rPr>
                <w:sz w:val="18"/>
              </w:rPr>
            </w:r>
            <w:r>
              <w:rPr>
                <w:b/>
                <w:i w:val="0"/>
                <w:sz w:val="18"/>
              </w:rPr>
              <w:t>Behind</w:t>
            </w:r>
            <w:r>
              <w:rPr>
                <w:b w:val="0"/>
                <w:i w:val="0"/>
                <w:sz w:val="18"/>
              </w:rPr>
              <w:t xml:space="preserve"> the retina</w:t>
            </w:r>
          </w:p>
        </w:tc>
        <w:tc>
          <w:tcPr>
            <w:tcW w:type="dxa" w:w="3636"/>
          </w:tcPr>
          <w:p>
            <w:pPr>
              <w:spacing w:after="40"/>
            </w:pPr>
            <w:r>
              <w:rPr>
                <w:sz w:val="18"/>
              </w:rPr>
            </w:r>
            <w:r>
              <w:rPr>
                <w:b w:val="0"/>
                <w:i w:val="0"/>
                <w:sz w:val="18"/>
              </w:rPr>
              <w:t>Distance vision</w:t>
            </w:r>
          </w:p>
        </w:tc>
      </w:tr>
      <w:tr>
        <w:tc>
          <w:tcPr>
            <w:tcW w:type="dxa" w:w="3636"/>
          </w:tcPr>
          <w:p>
            <w:pPr>
              <w:spacing w:after="40"/>
            </w:pPr>
            <w:r>
              <w:rPr>
                <w:sz w:val="18"/>
              </w:rPr>
            </w:r>
            <w:r>
              <w:rPr>
                <w:b/>
                <w:i w:val="0"/>
                <w:sz w:val="18"/>
              </w:rPr>
              <w:t>Astigmatism</w:t>
            </w:r>
          </w:p>
        </w:tc>
        <w:tc>
          <w:tcPr>
            <w:tcW w:type="dxa" w:w="3636"/>
          </w:tcPr>
          <w:p>
            <w:pPr>
              <w:spacing w:after="40"/>
            </w:pPr>
            <w:r>
              <w:rPr>
                <w:sz w:val="18"/>
              </w:rPr>
            </w:r>
            <w:r>
              <w:rPr>
                <w:b w:val="0"/>
                <w:i w:val="0"/>
                <w:sz w:val="18"/>
              </w:rPr>
              <w:t>Irregular corneal or lens curvature</w:t>
            </w:r>
          </w:p>
        </w:tc>
        <w:tc>
          <w:tcPr>
            <w:tcW w:type="dxa" w:w="3636"/>
          </w:tcPr>
          <w:p>
            <w:pPr>
              <w:spacing w:after="40"/>
            </w:pPr>
            <w:r>
              <w:rPr>
                <w:sz w:val="18"/>
              </w:rPr>
            </w:r>
            <w:r>
              <w:rPr>
                <w:b w:val="0"/>
                <w:i w:val="0"/>
                <w:sz w:val="18"/>
              </w:rPr>
              <w:t>Non-spherical focal points — no single focus anywhere</w:t>
            </w:r>
          </w:p>
        </w:tc>
        <w:tc>
          <w:tcPr>
            <w:tcW w:type="dxa" w:w="3636"/>
          </w:tcPr>
          <w:p>
            <w:pPr>
              <w:spacing w:after="40"/>
            </w:pPr>
            <w:r>
              <w:rPr>
                <w:sz w:val="18"/>
              </w:rPr>
            </w:r>
            <w:r>
              <w:rPr>
                <w:b w:val="0"/>
                <w:i w:val="0"/>
                <w:sz w:val="18"/>
              </w:rPr>
              <w:t>Nothing is fully sharp</w:t>
            </w:r>
          </w:p>
        </w:tc>
      </w:tr>
      <w:tr>
        <w:tc>
          <w:tcPr>
            <w:tcW w:type="dxa" w:w="3636"/>
          </w:tcPr>
          <w:p>
            <w:pPr>
              <w:spacing w:after="40"/>
            </w:pPr>
            <w:r>
              <w:rPr>
                <w:sz w:val="18"/>
              </w:rPr>
            </w:r>
            <w:r>
              <w:rPr>
                <w:b/>
                <w:i w:val="0"/>
                <w:sz w:val="18"/>
              </w:rPr>
              <w:t>Presbyopia</w:t>
            </w:r>
          </w:p>
        </w:tc>
        <w:tc>
          <w:tcPr>
            <w:tcW w:type="dxa" w:w="3636"/>
          </w:tcPr>
          <w:p>
            <w:pPr>
              <w:spacing w:after="40"/>
            </w:pPr>
            <w:r>
              <w:rPr>
                <w:sz w:val="18"/>
              </w:rPr>
            </w:r>
            <w:r>
              <w:rPr>
                <w:b w:val="0"/>
                <w:i w:val="0"/>
                <w:sz w:val="18"/>
              </w:rPr>
              <w:t>Lens sclerosis, loss of elasticity</w:t>
            </w:r>
          </w:p>
        </w:tc>
        <w:tc>
          <w:tcPr>
            <w:tcW w:type="dxa" w:w="3636"/>
          </w:tcPr>
          <w:p>
            <w:pPr>
              <w:spacing w:after="40"/>
            </w:pPr>
            <w:r>
              <w:rPr>
                <w:sz w:val="18"/>
              </w:rPr>
            </w:r>
            <w:r>
              <w:rPr>
                <w:b w:val="0"/>
                <w:i w:val="0"/>
                <w:sz w:val="18"/>
              </w:rPr>
              <w:t>Cannot change shape to focus near</w:t>
            </w:r>
          </w:p>
        </w:tc>
        <w:tc>
          <w:tcPr>
            <w:tcW w:type="dxa" w:w="3636"/>
          </w:tcPr>
          <w:p>
            <w:pPr>
              <w:spacing w:after="40"/>
            </w:pPr>
            <w:r>
              <w:rPr>
                <w:sz w:val="18"/>
              </w:rPr>
            </w:r>
            <w:r>
              <w:rPr>
                <w:b w:val="0"/>
                <w:i w:val="0"/>
                <w:sz w:val="18"/>
              </w:rPr>
              <w:t>Distance vision</w:t>
            </w:r>
          </w:p>
        </w:tc>
      </w:tr>
    </w:tbl>
    <w:p>
      <w:pPr>
        <w:spacing w:after="80"/>
      </w:pPr>
    </w:p>
    <w:p>
      <w:pPr>
        <w:spacing w:after="120"/>
      </w:pPr>
      <w:r>
        <w:rPr>
          <w:b w:val="0"/>
          <w:i w:val="0"/>
        </w:rPr>
        <w:t>Astigmatism can stack on top of myopia or hyperopia, adding an axis error to a focal-length error, which is why it blurs the whole field rather than one distance.</w:t>
      </w:r>
    </w:p>
    <w:p>
      <w:pPr>
        <w:spacing w:after="120"/>
      </w:pPr>
      <w:r>
        <w:rPr>
          <w:b/>
          <w:i w:val="0"/>
        </w:rPr>
        <w:t>Presbyopia is the one he came back for.</w:t>
      </w:r>
      <w:r>
        <w:rPr>
          <w:b w:val="0"/>
          <w:i w:val="0"/>
        </w:rPr>
        <w:t xml:space="preserve"> The lens is normally elastic; with age it </w:t>
      </w:r>
      <w:r>
        <w:rPr>
          <w:b/>
          <w:i w:val="0"/>
        </w:rPr>
        <w:t>hardens</w:t>
      </w:r>
      <w:r>
        <w:rPr>
          <w:b w:val="0"/>
          <w:i w:val="0"/>
        </w:rPr>
        <w:t xml:space="preserve">, so the ciliary muscle can no longer change its shape — that is what “cannot accommodate” means. He tied it to the </w:t>
      </w:r>
      <w:r>
        <w:rPr>
          <w:b/>
          <w:i w:val="0"/>
        </w:rPr>
        <w:t>A in PERRLA</w:t>
      </w:r>
      <w:r>
        <w:rPr>
          <w:b w:val="0"/>
          <w:i w:val="0"/>
        </w:rPr>
        <w:t xml:space="preserve"> — Pupils Equal, Round, Reactive to Light and </w:t>
      </w:r>
      <w:r>
        <w:rPr>
          <w:b/>
          <w:i w:val="0"/>
        </w:rPr>
        <w:t>Accommodation</w:t>
      </w:r>
      <w:r>
        <w:rPr>
          <w:b w:val="0"/>
          <w:i w:val="0"/>
        </w:rPr>
        <w:t xml:space="preserve"> — and quizzed the room on what the A stands for.</w:t>
      </w:r>
    </w:p>
    <w:p>
      <w:pPr>
        <w:spacing w:after="120"/>
      </w:pPr>
      <w:r>
        <w:rPr>
          <w:b/>
          <w:i w:val="0"/>
        </w:rPr>
        <w:t>Strabismus versus amblyopia</w:t>
      </w:r>
      <w:r>
        <w:rPr>
          <w:b w:val="0"/>
          <w:i w:val="0"/>
        </w:rPr>
        <w:t xml:space="preserve"> is a mechanical problem against a developmental one. </w:t>
      </w:r>
      <w:r>
        <w:rPr>
          <w:b/>
          <w:i w:val="0"/>
        </w:rPr>
        <w:t>Strabismus</w:t>
      </w:r>
      <w:r>
        <w:rPr>
          <w:b w:val="0"/>
          <w:i w:val="0"/>
        </w:rPr>
        <w:t xml:space="preserve"> is misalignment — the visual axes fail to land on corresponding retinal points — from extraocular muscle imbalance or a third, fourth or sixth nerve palsy; subtypes are esotropia (in), exotropia (out), hypertropia (up), hypotropia (down). </w:t>
      </w:r>
      <w:r>
        <w:rPr>
          <w:b/>
          <w:i w:val="0"/>
        </w:rPr>
        <w:t>Amblyopia</w:t>
      </w:r>
      <w:r>
        <w:rPr>
          <w:b w:val="0"/>
          <w:i w:val="0"/>
        </w:rPr>
        <w:t xml:space="preserve"> is reduced best-corrected acuity from abnormal visual processing during the critical developmental period, caused by uncorrected strabismus, severe refractive error, or deprivation from congenital cataract or ptosis. The </w:t>
      </w:r>
      <w:r>
        <w:rPr>
          <w:b/>
          <w:i w:val="0"/>
        </w:rPr>
        <w:t>treatment window closes at seven to eight years</w:t>
      </w:r>
      <w:r>
        <w:rPr>
          <w:b w:val="0"/>
          <w:i w:val="0"/>
        </w:rPr>
        <w:t xml:space="preserve"> because that is when the visual system stops being plastic.</w:t>
      </w:r>
    </w:p>
    <w:p>
      <w:pPr>
        <w:pStyle w:val="Heading2"/>
        <w:spacing w:before="200" w:after="100"/>
      </w:pPr>
      <w:r>
        <w:rPr>
          <w:rFonts w:ascii="Georgia" w:hAnsi="Georgia"/>
          <w:color w:val="3B2A5E"/>
        </w:rPr>
        <w:t>4.3 · Objective g — Cataract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Named first on his list, and the deck's own objective slide says </w:t>
            </w:r>
            <w:r>
              <w:rPr>
                <w:b w:val="0"/>
                <w:i/>
              </w:rPr>
              <w:t>“describe the pathogenesis”</w:t>
            </w:r>
            <w:r>
              <w:rPr>
                <w:b w:val="0"/>
                <w:i w:val="0"/>
              </w:rPr>
              <w:t>. Learn the four mechanisms, not just the word.</w:t>
            </w:r>
          </w:p>
        </w:tc>
      </w:tr>
    </w:tbl>
    <w:p>
      <w:pPr>
        <w:spacing w:after="80"/>
      </w:pPr>
    </w:p>
    <w:p>
      <w:pPr>
        <w:spacing w:after="120"/>
      </w:pPr>
      <w:r>
        <w:rPr>
          <w:b w:val="0"/>
          <w:i w:val="0"/>
        </w:rPr>
        <w:t xml:space="preserve">A cataract is </w:t>
      </w:r>
      <w:r>
        <w:rPr>
          <w:b/>
          <w:i w:val="0"/>
        </w:rPr>
        <w:t>opacification of the crystalline lens</w:t>
      </w:r>
      <w:r>
        <w:rPr>
          <w:b w:val="0"/>
          <w:i w:val="0"/>
        </w:rPr>
        <w:t>. Four routes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Senile</w:t>
            </w:r>
            <w:r>
              <w:rPr>
                <w:b w:val="0"/>
                <w:i w:val="0"/>
                <w:sz w:val="18"/>
              </w:rPr>
              <w:t xml:space="preserve"> (commonest)</w:t>
            </w:r>
          </w:p>
        </w:tc>
        <w:tc>
          <w:tcPr>
            <w:tcW w:type="dxa" w:w="7272"/>
          </w:tcPr>
          <w:p>
            <w:pPr>
              <w:spacing w:after="40"/>
            </w:pPr>
            <w:r>
              <w:rPr>
                <w:sz w:val="18"/>
              </w:rPr>
            </w:r>
            <w:r>
              <w:rPr>
                <w:b w:val="0"/>
                <w:i w:val="0"/>
                <w:sz w:val="18"/>
              </w:rPr>
              <w:t xml:space="preserve">Progressive </w:t>
            </w:r>
            <w:r>
              <w:rPr>
                <w:b/>
                <w:i w:val="0"/>
                <w:sz w:val="18"/>
              </w:rPr>
              <w:t>insoluble aggregation of lens crystallin proteins</w:t>
            </w:r>
          </w:p>
        </w:tc>
      </w:tr>
      <w:tr>
        <w:tc>
          <w:tcPr>
            <w:tcW w:type="dxa" w:w="7272"/>
          </w:tcPr>
          <w:p>
            <w:pPr>
              <w:spacing w:after="40"/>
            </w:pPr>
            <w:r>
              <w:rPr>
                <w:sz w:val="18"/>
              </w:rPr>
            </w:r>
            <w:r>
              <w:rPr>
                <w:b/>
                <w:i w:val="0"/>
                <w:sz w:val="18"/>
              </w:rPr>
              <w:t>Metabolic</w:t>
            </w:r>
            <w:r>
              <w:rPr>
                <w:b w:val="0"/>
                <w:i w:val="0"/>
                <w:sz w:val="18"/>
              </w:rPr>
              <w:t xml:space="preserve"> — diabetes</w:t>
            </w:r>
          </w:p>
        </w:tc>
        <w:tc>
          <w:tcPr>
            <w:tcW w:type="dxa" w:w="7272"/>
          </w:tcPr>
          <w:p>
            <w:pPr>
              <w:spacing w:after="40"/>
            </w:pPr>
            <w:r>
              <w:rPr>
                <w:sz w:val="18"/>
              </w:rPr>
            </w:r>
            <w:r>
              <w:rPr>
                <w:b w:val="0"/>
                <w:i w:val="0"/>
                <w:sz w:val="18"/>
              </w:rPr>
              <w:t xml:space="preserve">Excess glucose converted to </w:t>
            </w:r>
            <w:r>
              <w:rPr>
                <w:b/>
                <w:i w:val="0"/>
                <w:sz w:val="18"/>
              </w:rPr>
              <w:t>sorbitol</w:t>
            </w:r>
            <w:r>
              <w:rPr>
                <w:b w:val="0"/>
                <w:i w:val="0"/>
                <w:sz w:val="18"/>
              </w:rPr>
              <w:t xml:space="preserve"> → </w:t>
            </w:r>
            <w:r>
              <w:rPr>
                <w:b/>
                <w:i w:val="0"/>
                <w:sz w:val="18"/>
              </w:rPr>
              <w:t>osmotic swelling</w:t>
            </w:r>
            <w:r>
              <w:rPr>
                <w:b w:val="0"/>
                <w:i w:val="0"/>
                <w:sz w:val="18"/>
              </w:rPr>
              <w:t xml:space="preserve"> of the lens</w:t>
            </w:r>
          </w:p>
        </w:tc>
      </w:tr>
      <w:tr>
        <w:tc>
          <w:tcPr>
            <w:tcW w:type="dxa" w:w="7272"/>
          </w:tcPr>
          <w:p>
            <w:pPr>
              <w:spacing w:after="40"/>
            </w:pPr>
            <w:r>
              <w:rPr>
                <w:sz w:val="18"/>
              </w:rPr>
            </w:r>
            <w:r>
              <w:rPr>
                <w:b/>
                <w:i w:val="0"/>
                <w:sz w:val="18"/>
              </w:rPr>
              <w:t>Drugs and trauma</w:t>
            </w:r>
          </w:p>
        </w:tc>
        <w:tc>
          <w:tcPr>
            <w:tcW w:type="dxa" w:w="7272"/>
          </w:tcPr>
          <w:p>
            <w:pPr>
              <w:spacing w:after="40"/>
            </w:pPr>
            <w:r>
              <w:rPr>
                <w:sz w:val="18"/>
              </w:rPr>
            </w:r>
            <w:r>
              <w:rPr>
                <w:b w:val="0"/>
                <w:i w:val="0"/>
                <w:sz w:val="18"/>
              </w:rPr>
              <w:t>Chronic corticosteroids; blunt or penetrating injury rupturing the lens capsule</w:t>
            </w:r>
          </w:p>
        </w:tc>
      </w:tr>
      <w:tr>
        <w:tc>
          <w:tcPr>
            <w:tcW w:type="dxa" w:w="7272"/>
          </w:tcPr>
          <w:p>
            <w:pPr>
              <w:spacing w:after="40"/>
            </w:pPr>
            <w:r>
              <w:rPr>
                <w:sz w:val="18"/>
              </w:rPr>
            </w:r>
            <w:r>
              <w:rPr>
                <w:b/>
                <w:i w:val="0"/>
                <w:sz w:val="18"/>
              </w:rPr>
              <w:t>Congenital and environmental</w:t>
            </w:r>
          </w:p>
        </w:tc>
        <w:tc>
          <w:tcPr>
            <w:tcW w:type="dxa" w:w="7272"/>
          </w:tcPr>
          <w:p>
            <w:pPr>
              <w:spacing w:after="40"/>
            </w:pPr>
            <w:r>
              <w:rPr>
                <w:sz w:val="18"/>
              </w:rPr>
            </w:r>
            <w:r>
              <w:rPr>
                <w:b w:val="0"/>
                <w:i w:val="0"/>
                <w:sz w:val="18"/>
              </w:rPr>
              <w:t>Down syndrome; excess ultraviolet radiation and oxidative damage</w:t>
            </w:r>
          </w:p>
        </w:tc>
      </w:tr>
    </w:tbl>
    <w:p>
      <w:pPr>
        <w:spacing w:after="80"/>
      </w:pPr>
    </w:p>
    <w:p>
      <w:pPr>
        <w:spacing w:after="120"/>
      </w:pPr>
      <w:r>
        <w:rPr>
          <w:b/>
          <w:i w:val="0"/>
        </w:rPr>
        <w:t>Presentation:</w:t>
      </w:r>
      <w:r>
        <w:rPr>
          <w:b w:val="0"/>
          <w:i w:val="0"/>
        </w:rPr>
        <w:t xml:space="preserve"> gradual, painless, bilateral blurring; </w:t>
      </w:r>
      <w:r>
        <w:rPr>
          <w:b/>
          <w:i w:val="0"/>
        </w:rPr>
        <w:t>glare around headlights at night</w:t>
      </w:r>
      <w:r>
        <w:rPr>
          <w:b w:val="0"/>
          <w:i w:val="0"/>
        </w:rPr>
        <w:t xml:space="preserve">; monocular diplopia; altered colour perception. </w:t>
      </w:r>
      <w:r>
        <w:rPr>
          <w:b/>
          <w:i w:val="0"/>
        </w:rPr>
        <w:t>On examination:</w:t>
      </w:r>
      <w:r>
        <w:rPr>
          <w:b w:val="0"/>
          <w:i w:val="0"/>
        </w:rPr>
        <w:t xml:space="preserve"> loss of the normal </w:t>
      </w:r>
      <w:r>
        <w:rPr>
          <w:b/>
          <w:i w:val="0"/>
        </w:rPr>
        <w:t>red reflex</w:t>
      </w:r>
      <w:r>
        <w:rPr>
          <w:b w:val="0"/>
          <w:i w:val="0"/>
        </w:rPr>
        <w:t xml:space="preserve">, with a white opacity through the pupil (leukocoria) when severe. Usually peripheral in the lens, but a </w:t>
      </w:r>
      <w:r>
        <w:rPr>
          <w:b/>
          <w:i w:val="0"/>
        </w:rPr>
        <w:t>nuclear</w:t>
      </w:r>
      <w:r>
        <w:rPr>
          <w:b w:val="0"/>
          <w:i w:val="0"/>
        </w:rPr>
        <w:t xml:space="preserve"> cataract is often post-traumatic.</w:t>
      </w:r>
    </w:p>
    <w:p>
      <w:pPr>
        <w:pStyle w:val="Heading2"/>
        <w:spacing w:before="200" w:after="100"/>
      </w:pPr>
      <w:r>
        <w:rPr>
          <w:rFonts w:ascii="Georgia" w:hAnsi="Georgia"/>
          <w:color w:val="3B2A5E"/>
        </w:rPr>
        <w:t>4.4 · Objective f — Glaucoma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He asked for one thing specifically: </w:t>
            </w:r>
            <w:r>
              <w:rPr>
                <w:b w:val="0"/>
                <w:i/>
              </w:rPr>
              <w:t>“What’s the pathophysiological explanation for vision loss there?”</w:t>
            </w:r>
            <w:r>
              <w:rPr>
                <w:b w:val="0"/>
                <w:i w:val="0"/>
              </w:rPr>
              <w:t xml:space="preserve"> The answer is the chain below — pressure, axon compression, ganglion cell apoptosis, cupping.</w:t>
            </w:r>
          </w:p>
        </w:tc>
      </w:tr>
    </w:tbl>
    <w:p>
      <w:pPr>
        <w:spacing w:after="80"/>
      </w:pPr>
    </w:p>
    <w:p>
      <w:pPr>
        <w:spacing w:after="120"/>
      </w:pPr>
      <w:r>
        <w:rPr>
          <w:b/>
          <w:i w:val="0"/>
        </w:rPr>
        <w:t>The hallmark:</w:t>
      </w:r>
      <w:r>
        <w:rPr>
          <w:b w:val="0"/>
          <w:i w:val="0"/>
        </w:rPr>
        <w:t xml:space="preserve"> raised intraocular pressure compresses retinal ganglion cell axons at the disc → </w:t>
      </w:r>
      <w:r>
        <w:rPr>
          <w:b/>
          <w:i w:val="0"/>
        </w:rPr>
        <w:t>ganglion cell apoptosis</w:t>
      </w:r>
      <w:r>
        <w:rPr>
          <w:b w:val="0"/>
          <w:i w:val="0"/>
        </w:rPr>
        <w:t xml:space="preserve"> → progressive </w:t>
      </w:r>
      <w:r>
        <w:rPr>
          <w:b/>
          <w:i w:val="0"/>
        </w:rPr>
        <w:t>optic disc cupping</w:t>
      </w:r>
      <w:r>
        <w:rPr>
          <w:b w:val="0"/>
          <w:i w:val="0"/>
        </w:rPr>
        <w:t xml:space="preserve">, an increased cup-to-disc ratio </w:t>
      </w:r>
      <w:r>
        <w:rPr>
          <w:b/>
          <w:i w:val="0"/>
        </w:rPr>
        <w:t>above 0.5</w:t>
      </w:r>
      <w:r>
        <w:rPr>
          <w:b w:val="0"/>
          <w:i w:val="0"/>
        </w:rPr>
        <w:t>. The vision loss is nerve loss, not media opacity — that is the whole answer to his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Primary open-angle</w:t>
            </w:r>
          </w:p>
        </w:tc>
        <w:tc>
          <w:tcPr>
            <w:tcW w:type="dxa" w:w="4848"/>
            <w:shd w:val="clear" w:color="auto" w:fill="3B2A5E"/>
          </w:tcPr>
          <w:p>
            <w:pPr>
              <w:spacing w:after="40"/>
            </w:pPr>
            <w:r>
              <w:rPr>
                <w:b/>
                <w:color w:val="FFFFFF"/>
                <w:sz w:val="18"/>
              </w:rPr>
            </w:r>
            <w:r>
              <w:rPr>
                <w:b/>
                <w:i w:val="0"/>
                <w:color w:val="FFFFFF"/>
                <w:sz w:val="18"/>
              </w:rPr>
              <w:t>Primary angle-closure</w:t>
            </w:r>
          </w:p>
        </w:tc>
      </w:tr>
      <w:tr>
        <w:tc>
          <w:tcPr>
            <w:tcW w:type="dxa" w:w="4848"/>
          </w:tcPr>
          <w:p>
            <w:pPr>
              <w:spacing w:after="40"/>
            </w:pPr>
            <w:r>
              <w:rPr>
                <w:sz w:val="18"/>
              </w:rPr>
            </w:r>
            <w:r>
              <w:rPr>
                <w:b w:val="0"/>
                <w:i w:val="0"/>
                <w:sz w:val="18"/>
              </w:rPr>
              <w:t>Angle</w:t>
            </w:r>
          </w:p>
        </w:tc>
        <w:tc>
          <w:tcPr>
            <w:tcW w:type="dxa" w:w="4848"/>
          </w:tcPr>
          <w:p>
            <w:pPr>
              <w:spacing w:after="40"/>
            </w:pPr>
            <w:r>
              <w:rPr>
                <w:sz w:val="18"/>
              </w:rPr>
            </w:r>
            <w:r>
              <w:rPr>
                <w:b/>
                <w:i w:val="0"/>
                <w:sz w:val="18"/>
              </w:rPr>
              <w:t>Open</w:t>
            </w:r>
          </w:p>
        </w:tc>
        <w:tc>
          <w:tcPr>
            <w:tcW w:type="dxa" w:w="4848"/>
          </w:tcPr>
          <w:p>
            <w:pPr>
              <w:spacing w:after="40"/>
            </w:pPr>
            <w:r>
              <w:rPr>
                <w:sz w:val="18"/>
              </w:rPr>
            </w:r>
            <w:r>
              <w:rPr>
                <w:b w:val="0"/>
                <w:i w:val="0"/>
                <w:sz w:val="18"/>
              </w:rPr>
              <w:t xml:space="preserve">Anatomically </w:t>
            </w:r>
            <w:r>
              <w:rPr>
                <w:b/>
                <w:i w:val="0"/>
                <w:sz w:val="18"/>
              </w:rPr>
              <w:t>narrowed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Microscopic resistance in the trabecular meshwork impairs outflow</w:t>
            </w:r>
          </w:p>
        </w:tc>
        <w:tc>
          <w:tcPr>
            <w:tcW w:type="dxa" w:w="4848"/>
          </w:tcPr>
          <w:p>
            <w:pPr>
              <w:spacing w:after="40"/>
            </w:pPr>
            <w:r>
              <w:rPr>
                <w:sz w:val="18"/>
              </w:rPr>
            </w:r>
            <w:r>
              <w:rPr>
                <w:b/>
                <w:i w:val="0"/>
                <w:sz w:val="18"/>
              </w:rPr>
              <w:t>Mydriasis</w:t>
            </w:r>
            <w:r>
              <w:rPr>
                <w:b w:val="0"/>
                <w:i w:val="0"/>
                <w:sz w:val="18"/>
              </w:rPr>
              <w:t xml:space="preserve"> displaces the iris forward against the cornea (</w:t>
            </w:r>
            <w:r>
              <w:rPr>
                <w:b/>
                <w:i w:val="0"/>
                <w:sz w:val="18"/>
              </w:rPr>
              <w:t>iris bombé</w:t>
            </w:r>
            <w:r>
              <w:rPr>
                <w:b w:val="0"/>
                <w:i w:val="0"/>
                <w:sz w:val="18"/>
              </w:rPr>
              <w:t>), blocking outflow completely</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Insidious, painless, bilateral</w:t>
            </w:r>
          </w:p>
        </w:tc>
        <w:tc>
          <w:tcPr>
            <w:tcW w:type="dxa" w:w="4848"/>
          </w:tcPr>
          <w:p>
            <w:pPr>
              <w:spacing w:after="40"/>
            </w:pPr>
            <w:r>
              <w:rPr>
                <w:sz w:val="18"/>
              </w:rPr>
            </w:r>
            <w:r>
              <w:rPr>
                <w:b w:val="0"/>
                <w:i w:val="0"/>
                <w:sz w:val="18"/>
              </w:rPr>
              <w:t xml:space="preserve">Acute, pressure spiking </w:t>
            </w:r>
            <w:r>
              <w:rPr>
                <w:b/>
                <w:i w:val="0"/>
                <w:sz w:val="18"/>
              </w:rPr>
              <w:t>above 50 mmHg</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i w:val="0"/>
                <w:sz w:val="18"/>
              </w:rPr>
              <w:t>Asymptomatic</w:t>
            </w:r>
            <w:r>
              <w:rPr>
                <w:b w:val="0"/>
                <w:i w:val="0"/>
                <w:sz w:val="18"/>
              </w:rPr>
              <w:t xml:space="preserve"> until severe peripheral loss — “tunnel vision”</w:t>
            </w:r>
          </w:p>
        </w:tc>
        <w:tc>
          <w:tcPr>
            <w:tcW w:type="dxa" w:w="4848"/>
          </w:tcPr>
          <w:p>
            <w:pPr>
              <w:spacing w:after="40"/>
            </w:pPr>
            <w:r>
              <w:rPr>
                <w:sz w:val="18"/>
              </w:rPr>
            </w:r>
            <w:r>
              <w:rPr>
                <w:b w:val="0"/>
                <w:i w:val="0"/>
                <w:sz w:val="18"/>
              </w:rPr>
              <w:t xml:space="preserve">Severe eye pain, headache, </w:t>
            </w:r>
            <w:r>
              <w:rPr>
                <w:b/>
                <w:i w:val="0"/>
                <w:sz w:val="18"/>
              </w:rPr>
              <w:t>halos</w:t>
            </w:r>
            <w:r>
              <w:rPr>
                <w:b w:val="0"/>
                <w:i w:val="0"/>
                <w:sz w:val="18"/>
              </w:rPr>
              <w:t xml:space="preserve">, cloudy cornea, </w:t>
            </w:r>
            <w:r>
              <w:rPr>
                <w:b/>
                <w:i w:val="0"/>
                <w:sz w:val="18"/>
              </w:rPr>
              <w:t>fixed mid-dilated pupil</w:t>
            </w:r>
            <w:r>
              <w:rPr>
                <w:b w:val="0"/>
                <w:i w:val="0"/>
                <w:sz w:val="18"/>
              </w:rPr>
              <w:t>, nausea and vomiting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deck disagrees with itself on normal intraocular pressure.</w:t>
            </w:r>
            <w:r>
              <w:rPr>
                <w:b w:val="0"/>
                <w:i w:val="0"/>
              </w:rPr>
              <w:t xml:space="preserve"> Slide 24 says </w:t>
            </w:r>
            <w:r>
              <w:rPr>
                <w:b/>
                <w:i w:val="0"/>
              </w:rPr>
              <w:t>10–21 mmHg</w:t>
            </w:r>
            <w:r>
              <w:rPr>
                <w:b w:val="0"/>
                <w:i w:val="0"/>
              </w:rPr>
              <w:t xml:space="preserve">; slide 25, two slides later, says </w:t>
            </w:r>
            <w:r>
              <w:rPr>
                <w:b/>
                <w:i w:val="0"/>
              </w:rPr>
              <w:t>“about 6–19 mmHg”</w:t>
            </w:r>
            <w:r>
              <w:rPr>
                <w:b w:val="0"/>
                <w:i w:val="0"/>
              </w:rPr>
              <w:t xml:space="preserve">. Prof. Beck's Physical Diagnosis 2 ocular deck independently gives 10–21, so 6–19 looks like the slip — but nothing here is graded on that value. What is not in dispute is the </w:t>
            </w:r>
            <w:r>
              <w:rPr>
                <w:b/>
                <w:i w:val="0"/>
              </w:rPr>
              <w:t>acute spike above 50</w:t>
            </w:r>
            <w:r>
              <w:rPr>
                <w:b w:val="0"/>
                <w:i w:val="0"/>
              </w:rPr>
              <w:t>.</w:t>
            </w:r>
          </w:p>
        </w:tc>
      </w:tr>
    </w:tbl>
    <w:p>
      <w:pPr>
        <w:spacing w:after="80"/>
      </w:pPr>
    </w:p>
    <w:p>
      <w:pPr>
        <w:pStyle w:val="Heading2"/>
        <w:spacing w:before="200" w:after="100"/>
      </w:pPr>
      <w:r>
        <w:rPr>
          <w:rFonts w:ascii="Georgia" w:hAnsi="Georgia"/>
          <w:color w:val="3B2A5E"/>
        </w:rPr>
        <w:t>4.5 · Objectives h &amp; i — Retinal detachment and macular degeneration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Both are on his list, and for detachment he asked specifically for </w:t>
            </w:r>
            <w:r>
              <w:rPr>
                <w:b w:val="0"/>
                <w:i/>
              </w:rPr>
              <w:t>“the different things that can cause retinal detachment”</w:t>
            </w:r>
            <w:r>
              <w:rPr>
                <w:b w:val="0"/>
                <w:i w:val="0"/>
              </w:rPr>
              <w:t xml:space="preserve"> — so learn the three mechanisms, not just the presentation.</w:t>
            </w:r>
          </w:p>
        </w:tc>
      </w:tr>
    </w:tbl>
    <w:p>
      <w:pPr>
        <w:spacing w:after="80"/>
      </w:pPr>
    </w:p>
    <w:p>
      <w:pPr>
        <w:spacing w:after="120"/>
      </w:pPr>
      <w:r>
        <w:rPr>
          <w:b/>
          <w:i w:val="0"/>
        </w:rPr>
        <w:t>Why age matters first:</w:t>
      </w:r>
      <w:r>
        <w:rPr>
          <w:b w:val="0"/>
          <w:i w:val="0"/>
        </w:rPr>
        <w:t xml:space="preserve"> the vitreous is gel-like in youth and </w:t>
      </w:r>
      <w:r>
        <w:rPr>
          <w:b/>
          <w:i w:val="0"/>
        </w:rPr>
        <w:t>liquefies</w:t>
      </w:r>
      <w:r>
        <w:rPr>
          <w:b w:val="0"/>
          <w:i w:val="0"/>
        </w:rPr>
        <w:t xml:space="preserve"> with age — the lecturer's analogy was jelly left in the fridge, separating into a liquid layer over a solid one. Liquefied vitreous is what can pass through a break.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Type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Rhegmatogenous</w:t>
            </w:r>
          </w:p>
        </w:tc>
        <w:tc>
          <w:tcPr>
            <w:tcW w:type="dxa" w:w="4848"/>
          </w:tcPr>
          <w:p>
            <w:pPr>
              <w:spacing w:after="40"/>
            </w:pPr>
            <w:r>
              <w:rPr>
                <w:sz w:val="18"/>
              </w:rPr>
            </w:r>
            <w:r>
              <w:rPr>
                <w:b/>
                <w:i w:val="0"/>
                <w:sz w:val="18"/>
              </w:rPr>
              <w:t>Full-thickness tear</w:t>
            </w:r>
            <w:r>
              <w:rPr>
                <w:b w:val="0"/>
                <w:i w:val="0"/>
                <w:sz w:val="18"/>
              </w:rPr>
              <w:t xml:space="preserve"> lets liquefied vitreous into the subretinal space, peeling the retina off the pigment epithelium</w:t>
            </w:r>
          </w:p>
        </w:tc>
        <w:tc>
          <w:tcPr>
            <w:tcW w:type="dxa" w:w="4848"/>
          </w:tcPr>
          <w:p>
            <w:pPr>
              <w:spacing w:after="40"/>
            </w:pPr>
            <w:r>
              <w:rPr>
                <w:sz w:val="18"/>
              </w:rPr>
            </w:r>
            <w:r>
              <w:rPr>
                <w:b w:val="0"/>
                <w:i w:val="0"/>
                <w:sz w:val="18"/>
              </w:rPr>
              <w:t>Posterior vitreous detachment, age, severe myopia, trauma, lattice degeneration</w:t>
            </w:r>
          </w:p>
        </w:tc>
      </w:tr>
      <w:tr>
        <w:tc>
          <w:tcPr>
            <w:tcW w:type="dxa" w:w="4848"/>
          </w:tcPr>
          <w:p>
            <w:pPr>
              <w:spacing w:after="40"/>
            </w:pPr>
            <w:r>
              <w:rPr>
                <w:sz w:val="18"/>
              </w:rPr>
            </w:r>
            <w:r>
              <w:rPr>
                <w:b/>
                <w:i w:val="0"/>
                <w:sz w:val="18"/>
              </w:rPr>
              <w:t>Tractional</w:t>
            </w:r>
          </w:p>
        </w:tc>
        <w:tc>
          <w:tcPr>
            <w:tcW w:type="dxa" w:w="4848"/>
          </w:tcPr>
          <w:p>
            <w:pPr>
              <w:spacing w:after="40"/>
            </w:pPr>
            <w:r>
              <w:rPr>
                <w:sz w:val="18"/>
              </w:rPr>
            </w:r>
            <w:r>
              <w:rPr>
                <w:b w:val="0"/>
                <w:i w:val="0"/>
                <w:sz w:val="18"/>
              </w:rPr>
              <w:t xml:space="preserve">Proliferative </w:t>
            </w:r>
            <w:r>
              <w:rPr>
                <w:b/>
                <w:i w:val="0"/>
                <w:sz w:val="18"/>
              </w:rPr>
              <w:t>fibrovascular membranes</w:t>
            </w:r>
            <w:r>
              <w:rPr>
                <w:b w:val="0"/>
                <w:i w:val="0"/>
                <w:sz w:val="18"/>
              </w:rPr>
              <w:t xml:space="preserve"> on the retinal surface physically pull it off</w:t>
            </w:r>
          </w:p>
        </w:tc>
        <w:tc>
          <w:tcPr>
            <w:tcW w:type="dxa" w:w="4848"/>
          </w:tcPr>
          <w:p>
            <w:pPr>
              <w:spacing w:after="40"/>
            </w:pPr>
            <w:r>
              <w:rPr>
                <w:sz w:val="18"/>
              </w:rPr>
            </w:r>
            <w:r>
              <w:rPr>
                <w:b w:val="0"/>
                <w:i w:val="0"/>
                <w:sz w:val="18"/>
              </w:rPr>
              <w:t>Proliferative diabetic retinopathy; prior trauma, surgery or vitrectomy scarring</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val="0"/>
                <w:i w:val="0"/>
                <w:sz w:val="18"/>
              </w:rPr>
              <w:t xml:space="preserve">Subretinal fluid accumulates with </w:t>
            </w:r>
            <w:r>
              <w:rPr>
                <w:b/>
                <w:i w:val="0"/>
                <w:sz w:val="18"/>
              </w:rPr>
              <w:t>no tear and no traction</w:t>
            </w:r>
            <w:r>
              <w:rPr>
                <w:b w:val="0"/>
                <w:i w:val="0"/>
                <w:sz w:val="18"/>
              </w:rPr>
              <w:t xml:space="preserve"> — blood-retinal barrier breakdown</w:t>
            </w:r>
          </w:p>
        </w:tc>
        <w:tc>
          <w:tcPr>
            <w:tcW w:type="dxa" w:w="4848"/>
          </w:tcPr>
          <w:p>
            <w:pPr>
              <w:spacing w:after="40"/>
            </w:pPr>
            <w:r>
              <w:rPr>
                <w:sz w:val="18"/>
              </w:rPr>
            </w:r>
            <w:r>
              <w:rPr>
                <w:b w:val="0"/>
                <w:i w:val="0"/>
                <w:sz w:val="18"/>
              </w:rPr>
              <w:t>Severe malignant hypertension, sarcoidosis, choroidal melanoma</w:t>
            </w:r>
          </w:p>
        </w:tc>
      </w:tr>
    </w:tbl>
    <w:p>
      <w:pPr>
        <w:spacing w:after="80"/>
      </w:pPr>
    </w:p>
    <w:p>
      <w:pPr>
        <w:spacing w:after="120"/>
      </w:pPr>
      <w:r>
        <w:rPr>
          <w:b/>
          <w:i w:val="0"/>
        </w:rPr>
        <w:t>Rhegmatogenous symptoms:</w:t>
      </w:r>
      <w:r>
        <w:rPr>
          <w:b w:val="0"/>
          <w:i w:val="0"/>
        </w:rPr>
        <w:t xml:space="preserve"> flashing lights (photopsia), a shower of floaters, then a </w:t>
      </w:r>
      <w:r>
        <w:rPr>
          <w:b/>
          <w:i w:val="0"/>
        </w:rPr>
        <w:t>curtain falling</w:t>
      </w:r>
      <w:r>
        <w:rPr>
          <w:b w:val="0"/>
          <w:i w:val="0"/>
        </w:rPr>
        <w:t xml:space="preserve"> across the field.</w:t>
      </w:r>
    </w:p>
    <w:p>
      <w:pPr>
        <w:jc w:val="center"/>
      </w:pPr>
      <w:r>
        <w:drawing>
          <wp:inline xmlns:a="http://schemas.openxmlformats.org/drawingml/2006/main" xmlns:pic="http://schemas.openxmlformats.org/drawingml/2006/picture">
            <wp:extent cx="3840480" cy="4278320"/>
            <wp:docPr id="17" name="Picture 17"/>
            <wp:cNvGraphicFramePr>
              <a:graphicFrameLocks noChangeAspect="1"/>
            </wp:cNvGraphicFramePr>
            <a:graphic>
              <a:graphicData uri="http://schemas.openxmlformats.org/drawingml/2006/picture">
                <pic:pic>
                  <pic:nvPicPr>
                    <pic:cNvPr id="0" name="Clinical_Pathophysiology_I_Exam_1_cp-exam-1-l4-images_detachment.jpg"/>
                    <pic:cNvPicPr/>
                  </pic:nvPicPr>
                  <pic:blipFill>
                    <a:blip r:embed="rId25"/>
                    <a:stretch>
                      <a:fillRect/>
                    </a:stretch>
                  </pic:blipFill>
                  <pic:spPr>
                    <a:xfrm>
                      <a:off x="0" y="0"/>
                      <a:ext cx="3840480" cy="4278320"/>
                    </a:xfrm>
                    <a:prstGeom prst="rect"/>
                  </pic:spPr>
                </pic:pic>
              </a:graphicData>
            </a:graphic>
          </wp:inline>
        </w:drawing>
      </w:r>
    </w:p>
    <w:p>
      <w:pPr>
        <w:spacing w:after="160"/>
        <w:jc w:val="center"/>
      </w:pPr>
      <w:r>
        <w:rPr>
          <w:sz w:val="15"/>
        </w:rPr>
        <w:t>Rhegmatogenous detachment: liquefied vitreous passing through a retinal tear and peeling the neurosensory retina off the pigment epithelium. Lecture 4 · Slide 35</w:t>
      </w:r>
    </w:p>
    <w:p>
      <w:pPr>
        <w:spacing w:after="120"/>
      </w:pPr>
      <w:r>
        <w:rPr>
          <w:b/>
          <w:i w:val="0"/>
        </w:rPr>
        <w:t>Macular degeneration</w:t>
      </w:r>
      <w:r>
        <w:rPr>
          <w:b w:val="0"/>
          <w:i w:val="0"/>
        </w:rPr>
        <w:t xml:space="preserve"> is the leading cause of new-onset blindness in United States adults </w:t>
      </w:r>
      <w:r>
        <w:rPr>
          <w:b/>
          <w:i w:val="0"/>
        </w:rPr>
        <w:t>over 75</w:t>
      </w:r>
      <w:r>
        <w:rPr>
          <w:b w:val="0"/>
          <w:i w:val="0"/>
        </w:rPr>
        <w:t xml:space="preserve">. The deck is explicit that the </w:t>
      </w:r>
      <w:r>
        <w:rPr>
          <w:b/>
          <w:i w:val="0"/>
        </w:rPr>
        <w:t>pathogenesis is unknown</w:t>
      </w:r>
      <w:r>
        <w:rPr>
          <w:b w:val="0"/>
          <w:i w:val="0"/>
        </w:rPr>
        <w:t xml:space="preserve"> for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Dry (atrophic)</w:t>
            </w:r>
          </w:p>
        </w:tc>
        <w:tc>
          <w:tcPr>
            <w:tcW w:type="dxa" w:w="4848"/>
            <w:shd w:val="clear" w:color="auto" w:fill="3B2A5E"/>
          </w:tcPr>
          <w:p>
            <w:pPr>
              <w:spacing w:after="40"/>
            </w:pPr>
            <w:r>
              <w:rPr>
                <w:b/>
                <w:color w:val="FFFFFF"/>
                <w:sz w:val="18"/>
              </w:rPr>
            </w:r>
            <w:r>
              <w:rPr>
                <w:b/>
                <w:i w:val="0"/>
                <w:color w:val="FFFFFF"/>
                <w:sz w:val="18"/>
              </w:rPr>
              <w:t>Wet (exudative, neovascular)</w:t>
            </w:r>
          </w:p>
        </w:tc>
      </w:tr>
      <w:tr>
        <w:tc>
          <w:tcPr>
            <w:tcW w:type="dxa" w:w="4848"/>
          </w:tcPr>
          <w:p>
            <w:pPr>
              <w:spacing w:after="40"/>
            </w:pPr>
            <w:r>
              <w:rPr>
                <w:sz w:val="18"/>
              </w:rPr>
            </w:r>
            <w:r>
              <w:rPr>
                <w:b w:val="0"/>
                <w:i w:val="0"/>
                <w:sz w:val="18"/>
              </w:rPr>
              <w:t>Process</w:t>
            </w:r>
          </w:p>
        </w:tc>
        <w:tc>
          <w:tcPr>
            <w:tcW w:type="dxa" w:w="4848"/>
          </w:tcPr>
          <w:p>
            <w:pPr>
              <w:spacing w:after="40"/>
            </w:pPr>
            <w:r>
              <w:rPr>
                <w:sz w:val="18"/>
              </w:rPr>
            </w:r>
            <w:r>
              <w:rPr>
                <w:b w:val="0"/>
                <w:i w:val="0"/>
                <w:sz w:val="18"/>
              </w:rPr>
              <w:t>Slow bilateral degeneration of photoreceptors, pigment epithelium and choroid</w:t>
            </w:r>
          </w:p>
        </w:tc>
        <w:tc>
          <w:tcPr>
            <w:tcW w:type="dxa" w:w="4848"/>
          </w:tcPr>
          <w:p>
            <w:pPr>
              <w:spacing w:after="40"/>
            </w:pPr>
            <w:r>
              <w:rPr>
                <w:sz w:val="18"/>
              </w:rPr>
            </w:r>
            <w:r>
              <w:rPr>
                <w:b/>
                <w:i w:val="0"/>
                <w:sz w:val="18"/>
              </w:rPr>
              <w:t>Choroidal neovascularisation</w:t>
            </w:r>
            <w:r>
              <w:rPr>
                <w:b w:val="0"/>
                <w:i w:val="0"/>
                <w:sz w:val="18"/>
              </w:rPr>
              <w:t xml:space="preserve"> — hypoxia and inflammation drive new vessels beneath the pigment epithelium into the subretinal space</w:t>
            </w:r>
          </w:p>
        </w:tc>
      </w:tr>
      <w:tr>
        <w:tc>
          <w:tcPr>
            <w:tcW w:type="dxa" w:w="4848"/>
          </w:tcPr>
          <w:p>
            <w:pPr>
              <w:spacing w:after="40"/>
            </w:pPr>
            <w:r>
              <w:rPr>
                <w:sz w:val="18"/>
              </w:rPr>
            </w:r>
            <w:r>
              <w:rPr>
                <w:b w:val="0"/>
                <w:i w:val="0"/>
                <w:sz w:val="18"/>
              </w:rPr>
              <w:t>Hallmark</w:t>
            </w:r>
          </w:p>
        </w:tc>
        <w:tc>
          <w:tcPr>
            <w:tcW w:type="dxa" w:w="4848"/>
          </w:tcPr>
          <w:p>
            <w:pPr>
              <w:spacing w:after="40"/>
            </w:pPr>
            <w:r>
              <w:rPr>
                <w:sz w:val="18"/>
              </w:rPr>
            </w:r>
            <w:r>
              <w:rPr>
                <w:b/>
                <w:i w:val="0"/>
                <w:sz w:val="18"/>
              </w:rPr>
              <w:t>Drusen</w:t>
            </w:r>
            <w:r>
              <w:rPr>
                <w:b w:val="0"/>
                <w:i w:val="0"/>
                <w:sz w:val="18"/>
              </w:rPr>
              <w:t xml:space="preserve"> — discrete yellow extracellular debris (lipofuscin, apolipoproteins) beneath the pigment epithelium and Bruch membrane</w:t>
            </w:r>
          </w:p>
        </w:tc>
        <w:tc>
          <w:tcPr>
            <w:tcW w:type="dxa" w:w="4848"/>
          </w:tcPr>
          <w:p>
            <w:pPr>
              <w:spacing w:after="40"/>
            </w:pPr>
            <w:r>
              <w:rPr>
                <w:sz w:val="18"/>
              </w:rPr>
            </w:r>
            <w:r>
              <w:rPr>
                <w:b w:val="0"/>
                <w:i w:val="0"/>
                <w:sz w:val="18"/>
              </w:rPr>
              <w:t>Leaking vessels, blood and serous fluid</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Slow loss of central detail; metamorphopsia and scotoma</w:t>
            </w:r>
          </w:p>
        </w:tc>
        <w:tc>
          <w:tcPr>
            <w:tcW w:type="dxa" w:w="4848"/>
          </w:tcPr>
          <w:p>
            <w:pPr>
              <w:spacing w:after="40"/>
            </w:pPr>
            <w:r>
              <w:rPr>
                <w:sz w:val="18"/>
              </w:rPr>
            </w:r>
            <w:r>
              <w:rPr>
                <w:b/>
                <w:i w:val="0"/>
                <w:sz w:val="18"/>
              </w:rPr>
              <w:t>Rapid</w:t>
            </w:r>
            <w:r>
              <w:rPr>
                <w:b w:val="0"/>
                <w:i w:val="0"/>
                <w:sz w:val="18"/>
              </w:rPr>
              <w:t xml:space="preserve"> central loss, disciform scarring, detachment</w:t>
            </w:r>
          </w:p>
        </w:tc>
      </w:tr>
      <w:tr>
        <w:tc>
          <w:tcPr>
            <w:tcW w:type="dxa" w:w="4848"/>
          </w:tcPr>
          <w:p>
            <w:pPr>
              <w:spacing w:after="40"/>
            </w:pPr>
            <w:r>
              <w:rPr>
                <w:sz w:val="18"/>
              </w:rPr>
            </w:r>
            <w:r>
              <w:rPr>
                <w:b w:val="0"/>
                <w:i w:val="0"/>
                <w:sz w:val="18"/>
              </w:rPr>
              <w:t>Share of severe blindness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~90 per cent</w:t>
            </w:r>
          </w:p>
        </w:tc>
      </w:tr>
    </w:tbl>
    <w:p>
      <w:pPr>
        <w:spacing w:after="80"/>
      </w:pPr>
    </w:p>
    <w:p>
      <w:pPr>
        <w:jc w:val="center"/>
      </w:pPr>
      <w:r>
        <w:drawing>
          <wp:inline xmlns:a="http://schemas.openxmlformats.org/drawingml/2006/main" xmlns:pic="http://schemas.openxmlformats.org/drawingml/2006/picture">
            <wp:extent cx="3840480" cy="1324303"/>
            <wp:docPr id="18" name="Picture 18"/>
            <wp:cNvGraphicFramePr>
              <a:graphicFrameLocks noChangeAspect="1"/>
            </wp:cNvGraphicFramePr>
            <a:graphic>
              <a:graphicData uri="http://schemas.openxmlformats.org/drawingml/2006/picture">
                <pic:pic>
                  <pic:nvPicPr>
                    <pic:cNvPr id="0" name="Clinical_Pathophysiology_I_Exam_1_cp-exam-1-l4-images_normal-fundus.jpg"/>
                    <pic:cNvPicPr/>
                  </pic:nvPicPr>
                  <pic:blipFill>
                    <a:blip r:embed="rId26"/>
                    <a:stretch>
                      <a:fillRect/>
                    </a:stretch>
                  </pic:blipFill>
                  <pic:spPr>
                    <a:xfrm>
                      <a:off x="0" y="0"/>
                      <a:ext cx="3840480" cy="1324303"/>
                    </a:xfrm>
                    <a:prstGeom prst="rect"/>
                  </pic:spPr>
                </pic:pic>
              </a:graphicData>
            </a:graphic>
          </wp:inline>
        </w:drawing>
      </w:r>
    </w:p>
    <w:p>
      <w:pPr>
        <w:spacing w:after="160"/>
        <w:jc w:val="center"/>
      </w:pPr>
      <w:r>
        <w:rPr>
          <w:sz w:val="15"/>
        </w:rPr>
        <w:t>A normal fundus for comparison — note the sharp disc margin and the macula temporal to it. Lecture 4 · Slide 29</w:t>
      </w:r>
    </w:p>
    <w:p>
      <w:pPr>
        <w:spacing w:after="120"/>
      </w:pPr>
      <w:r>
        <w:rPr>
          <w:b/>
          <w:i w:val="0"/>
        </w:rPr>
        <w:t>Diabetic retinopathy</w:t>
      </w:r>
      <w:r>
        <w:rPr>
          <w:b w:val="0"/>
          <w:i w:val="0"/>
        </w:rPr>
        <w:t xml:space="preserve"> is the leading cause of new-onset blindness in United States adults </w:t>
      </w:r>
      <w:r>
        <w:rPr>
          <w:b/>
          <w:i w:val="0"/>
        </w:rPr>
        <w:t>20 to 74</w:t>
      </w:r>
      <w:r>
        <w:rPr>
          <w:b w:val="0"/>
          <w:i w:val="0"/>
        </w:rPr>
        <w:t xml:space="preserve"> — a different age band from macular degeneration, and an easy pair to swap. Chronic hyperglycaemia damages capillaries and endothelial basement membranes → capillary occlusion and hypoxia. </w:t>
      </w:r>
      <w:r>
        <w:rPr>
          <w:b/>
          <w:i w:val="0"/>
        </w:rPr>
        <w:t>Non-proliferative:</w:t>
      </w:r>
      <w:r>
        <w:rPr>
          <w:b w:val="0"/>
          <w:i w:val="0"/>
        </w:rPr>
        <w:t xml:space="preserve"> dilated veins, microaneurysms, dot and blot haemorrhages, </w:t>
      </w:r>
      <w:r>
        <w:rPr>
          <w:b/>
          <w:i w:val="0"/>
        </w:rPr>
        <w:t>hard exudates</w:t>
      </w:r>
      <w:r>
        <w:rPr>
          <w:b w:val="0"/>
          <w:i w:val="0"/>
        </w:rPr>
        <w:t xml:space="preserve"> (lipid in the outer plexiform layer), </w:t>
      </w:r>
      <w:r>
        <w:rPr>
          <w:b/>
          <w:i w:val="0"/>
        </w:rPr>
        <w:t>cotton-wool spots</w:t>
      </w:r>
      <w:r>
        <w:rPr>
          <w:b w:val="0"/>
          <w:i w:val="0"/>
        </w:rPr>
        <w:t xml:space="preserve"> (nerve fibre layer ischaemia), macular oedema. </w:t>
      </w:r>
      <w:r>
        <w:rPr>
          <w:b/>
          <w:i w:val="0"/>
        </w:rPr>
        <w:t>Proliferative:</w:t>
      </w:r>
      <w:r>
        <w:rPr>
          <w:b w:val="0"/>
          <w:i w:val="0"/>
        </w:rPr>
        <w:t xml:space="preserve"> severe ischaemia upregulates </w:t>
      </w:r>
      <w:r>
        <w:rPr>
          <w:b/>
          <w:i w:val="0"/>
        </w:rPr>
        <w:t>vascular endothelial growth factor</w:t>
      </w:r>
      <w:r>
        <w:rPr>
          <w:b w:val="0"/>
          <w:i w:val="0"/>
        </w:rPr>
        <w:t xml:space="preserve"> → neovascularisation on disc and retina → vitreous haemorrhage, fibrotic traction, tractional detachment.</w:t>
      </w:r>
    </w:p>
    <w:p>
      <w:pPr>
        <w:jc w:val="center"/>
      </w:pPr>
      <w:r>
        <w:drawing>
          <wp:inline xmlns:a="http://schemas.openxmlformats.org/drawingml/2006/main" xmlns:pic="http://schemas.openxmlformats.org/drawingml/2006/picture">
            <wp:extent cx="3840480" cy="1770888"/>
            <wp:docPr id="19" name="Picture 19"/>
            <wp:cNvGraphicFramePr>
              <a:graphicFrameLocks noChangeAspect="1"/>
            </wp:cNvGraphicFramePr>
            <a:graphic>
              <a:graphicData uri="http://schemas.openxmlformats.org/drawingml/2006/picture">
                <pic:pic>
                  <pic:nvPicPr>
                    <pic:cNvPr id="0" name="Clinical_Pathophysiology_I_Exam_1_cp-exam-1-l4-images_oct.jpg"/>
                    <pic:cNvPicPr/>
                  </pic:nvPicPr>
                  <pic:blipFill>
                    <a:blip r:embed="rId27"/>
                    <a:stretch>
                      <a:fillRect/>
                    </a:stretch>
                  </pic:blipFill>
                  <pic:spPr>
                    <a:xfrm>
                      <a:off x="0" y="0"/>
                      <a:ext cx="3840480" cy="1770888"/>
                    </a:xfrm>
                    <a:prstGeom prst="rect"/>
                  </pic:spPr>
                </pic:pic>
              </a:graphicData>
            </a:graphic>
          </wp:inline>
        </w:drawing>
      </w:r>
    </w:p>
    <w:p>
      <w:pPr>
        <w:spacing w:after="160"/>
        <w:jc w:val="center"/>
      </w:pPr>
      <w:r>
        <w:rPr>
          <w:sz w:val="15"/>
        </w:rPr>
        <w:t>Optical coherence tomography, showing the retinal layers in section. Lecture 4 · Slide 30</w:t>
      </w:r>
    </w:p>
    <w:p>
      <w:pPr>
        <w:pStyle w:val="Heading2"/>
        <w:spacing w:before="200" w:after="100"/>
      </w:pPr>
      <w:r>
        <w:rPr>
          <w:rFonts w:ascii="Georgia" w:hAnsi="Georgia"/>
          <w:color w:val="3B2A5E"/>
        </w:rPr>
        <w:t>4.6 · Objective j — Visual field deficits by lesion site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On his list — </w:t>
            </w:r>
            <w:r>
              <w:rPr>
                <w:b w:val="0"/>
                <w:i/>
              </w:rPr>
              <w:t>“know those areas of changes in your visual pathway, what would cause a particular visual change”</w:t>
            </w:r>
            <w:r>
              <w:rPr>
                <w:b w:val="0"/>
                <w:i w:val="0"/>
              </w:rPr>
              <w:t xml:space="preserve"> — but </w:t>
            </w:r>
            <w:r>
              <w:rPr>
                <w:b/>
                <w:i w:val="0"/>
              </w:rPr>
              <w:t>scoped</w:t>
            </w:r>
            <w:r>
              <w:rPr>
                <w:b w:val="0"/>
                <w:i w:val="0"/>
              </w:rPr>
              <w:t xml:space="preserve">. He said twice to know </w:t>
            </w:r>
            <w:r>
              <w:rPr>
                <w:b/>
                <w:i w:val="0"/>
              </w:rPr>
              <w:t>A, B and C</w:t>
            </w:r>
            <w:r>
              <w:rPr>
                <w:b w:val="0"/>
                <w:i w:val="0"/>
              </w:rPr>
              <w:t xml:space="preserve">. D and E he deferred: </w:t>
            </w:r>
            <w:r>
              <w:rPr>
                <w:b w:val="0"/>
                <w:i/>
              </w:rPr>
              <w:t>“this is getting more into neurology, which we’ll see later.”</w:t>
            </w:r>
            <w:r>
              <w:rPr>
                <w:b w:val="0"/>
                <w:i w:val="0"/>
              </w:rPr>
              <w:t xml:space="preserve"> He also said </w:t>
            </w:r>
            <w:r>
              <w:rPr>
                <w:b w:val="0"/>
                <w:i/>
              </w:rPr>
              <w:t>“memorise this: optic nerve, optic chiasm, optic tract.”</w:t>
            </w:r>
          </w:p>
        </w:tc>
      </w:tr>
    </w:tbl>
    <w:p>
      <w:pPr>
        <w:spacing w:after="80"/>
      </w:pPr>
    </w:p>
    <w:p>
      <w:pPr>
        <w:spacing w:after="120"/>
      </w:pPr>
      <w:r>
        <w:rPr>
          <w:b/>
          <w:i w:val="0"/>
        </w:rPr>
        <w:t>The decussation is the key.</w:t>
      </w:r>
      <w:r>
        <w:rPr>
          <w:b w:val="0"/>
          <w:i w:val="0"/>
        </w:rPr>
        <w:t xml:space="preserve"> </w:t>
      </w:r>
      <w:r>
        <w:rPr>
          <w:b/>
          <w:i w:val="0"/>
        </w:rPr>
        <w:t>Nasal</w:t>
      </w:r>
      <w:r>
        <w:rPr>
          <w:b w:val="0"/>
          <w:i w:val="0"/>
        </w:rPr>
        <w:t xml:space="preserve"> retinal fibres — which carry the </w:t>
      </w:r>
      <w:r>
        <w:rPr>
          <w:b/>
          <w:i w:val="0"/>
        </w:rPr>
        <w:t>temporal</w:t>
      </w:r>
      <w:r>
        <w:rPr>
          <w:b w:val="0"/>
          <w:i w:val="0"/>
        </w:rPr>
        <w:t xml:space="preserve"> visual fields — cross at the chiasm. </w:t>
      </w:r>
      <w:r>
        <w:rPr>
          <w:b/>
          <w:i w:val="0"/>
        </w:rPr>
        <w:t>Temporal</w:t>
      </w:r>
      <w:r>
        <w:rPr>
          <w:b w:val="0"/>
          <w:i w:val="0"/>
        </w:rPr>
        <w:t xml:space="preserve"> retinal fibres stay ipsilateral. Everything below follows from that one fact. The pathway runs optic disc → optic nerve → chiasm → optic tract → lateral geniculate nucleus → optic radiation → occipital cortex.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Site</w:t>
            </w:r>
          </w:p>
        </w:tc>
        <w:tc>
          <w:tcPr>
            <w:tcW w:type="dxa" w:w="3636"/>
            <w:shd w:val="clear" w:color="auto" w:fill="3B2A5E"/>
          </w:tcPr>
          <w:p>
            <w:pPr>
              <w:spacing w:after="40"/>
            </w:pPr>
            <w:r>
              <w:rPr>
                <w:b/>
                <w:color w:val="FFFFFF"/>
                <w:sz w:val="18"/>
              </w:rPr>
            </w:r>
            <w:r>
              <w:rPr>
                <w:b/>
                <w:i w:val="0"/>
                <w:color w:val="FFFFFF"/>
                <w:sz w:val="18"/>
              </w:rPr>
              <w:t>Lesion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Field defect</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Ipsilateral optic nerve</w:t>
            </w:r>
          </w:p>
        </w:tc>
        <w:tc>
          <w:tcPr>
            <w:tcW w:type="dxa" w:w="3636"/>
          </w:tcPr>
          <w:p>
            <w:pPr>
              <w:spacing w:after="40"/>
            </w:pPr>
            <w:r>
              <w:rPr>
                <w:sz w:val="18"/>
              </w:rPr>
            </w:r>
            <w:r>
              <w:rPr>
                <w:b w:val="0"/>
                <w:i w:val="0"/>
                <w:sz w:val="18"/>
              </w:rPr>
              <w:t>Trauma, optic neuritis, ischaemic optic neuropathy</w:t>
            </w:r>
          </w:p>
        </w:tc>
        <w:tc>
          <w:tcPr>
            <w:tcW w:type="dxa" w:w="3636"/>
          </w:tcPr>
          <w:p>
            <w:pPr>
              <w:spacing w:after="40"/>
            </w:pPr>
            <w:r>
              <w:rPr>
                <w:sz w:val="18"/>
              </w:rPr>
            </w:r>
            <w:r>
              <w:rPr>
                <w:b/>
                <w:i w:val="0"/>
                <w:sz w:val="18"/>
              </w:rPr>
              <w:t>Monocular blindness</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Optic chiasm (centre)</w:t>
            </w:r>
          </w:p>
        </w:tc>
        <w:tc>
          <w:tcPr>
            <w:tcW w:type="dxa" w:w="3636"/>
          </w:tcPr>
          <w:p>
            <w:pPr>
              <w:spacing w:after="40"/>
            </w:pPr>
            <w:r>
              <w:rPr>
                <w:sz w:val="18"/>
              </w:rPr>
            </w:r>
            <w:r>
              <w:rPr>
                <w:b/>
                <w:i w:val="0"/>
                <w:sz w:val="18"/>
              </w:rPr>
              <w:t>Pituitary adenoma</w:t>
            </w:r>
            <w:r>
              <w:rPr>
                <w:b w:val="0"/>
                <w:i w:val="0"/>
                <w:sz w:val="18"/>
              </w:rPr>
              <w:t xml:space="preserve"> compression</w:t>
            </w:r>
          </w:p>
        </w:tc>
        <w:tc>
          <w:tcPr>
            <w:tcW w:type="dxa" w:w="3636"/>
          </w:tcPr>
          <w:p>
            <w:pPr>
              <w:spacing w:after="40"/>
            </w:pPr>
            <w:r>
              <w:rPr>
                <w:sz w:val="18"/>
              </w:rPr>
            </w:r>
            <w:r>
              <w:rPr>
                <w:b/>
                <w:i w:val="0"/>
                <w:sz w:val="18"/>
              </w:rPr>
              <w:t>Bitemporal hemianopsia</w:t>
            </w:r>
            <w:r>
              <w:rPr>
                <w:b w:val="0"/>
                <w:i w:val="0"/>
                <w:sz w:val="18"/>
              </w:rPr>
              <w:t xml:space="preserve"> — only the crossing nasal fibres are cut, so both temporal fields go</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Optic tract / lateral geniculate</w:t>
            </w:r>
          </w:p>
        </w:tc>
        <w:tc>
          <w:tcPr>
            <w:tcW w:type="dxa" w:w="3636"/>
          </w:tcPr>
          <w:p>
            <w:pPr>
              <w:spacing w:after="40"/>
            </w:pPr>
            <w:r>
              <w:rPr>
                <w:sz w:val="18"/>
              </w:rPr>
            </w:r>
            <w:r>
              <w:rPr>
                <w:b w:val="0"/>
                <w:i w:val="0"/>
                <w:sz w:val="18"/>
              </w:rPr>
              <w:t>Stroke, tumour, demyelination</w:t>
            </w:r>
          </w:p>
        </w:tc>
        <w:tc>
          <w:tcPr>
            <w:tcW w:type="dxa" w:w="3636"/>
          </w:tcPr>
          <w:p>
            <w:pPr>
              <w:spacing w:after="40"/>
            </w:pPr>
            <w:r>
              <w:rPr>
                <w:sz w:val="18"/>
              </w:rPr>
            </w:r>
            <w:r>
              <w:rPr>
                <w:b/>
                <w:i w:val="0"/>
                <w:sz w:val="18"/>
              </w:rPr>
              <w:t>Contralateral homonymous hemianopsia</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Temporal optic radiation</w:t>
            </w:r>
          </w:p>
        </w:tc>
        <w:tc>
          <w:tcPr>
            <w:tcW w:type="dxa" w:w="3636"/>
          </w:tcPr>
          <w:p>
            <w:pPr>
              <w:spacing w:after="40"/>
            </w:pPr>
            <w:r>
              <w:rPr>
                <w:sz w:val="18"/>
              </w:rPr>
            </w:r>
            <w:r>
              <w:rPr>
                <w:b w:val="0"/>
                <w:i w:val="0"/>
                <w:sz w:val="18"/>
              </w:rPr>
              <w:t>Temporal lobe lesion or surgery</w:t>
            </w:r>
          </w:p>
        </w:tc>
        <w:tc>
          <w:tcPr>
            <w:tcW w:type="dxa" w:w="3636"/>
          </w:tcPr>
          <w:p>
            <w:pPr>
              <w:spacing w:after="40"/>
            </w:pPr>
            <w:r>
              <w:rPr>
                <w:sz w:val="18"/>
              </w:rPr>
            </w:r>
            <w:r>
              <w:rPr>
                <w:b w:val="0"/>
                <w:i w:val="0"/>
                <w:sz w:val="18"/>
              </w:rPr>
              <w:t>Contralateral superior quadrantanopsia — “pie in the sky”</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Occipital cortex</w:t>
            </w:r>
          </w:p>
        </w:tc>
        <w:tc>
          <w:tcPr>
            <w:tcW w:type="dxa" w:w="3636"/>
          </w:tcPr>
          <w:p>
            <w:pPr>
              <w:spacing w:after="40"/>
            </w:pPr>
            <w:r>
              <w:rPr>
                <w:sz w:val="18"/>
              </w:rPr>
            </w:r>
            <w:r>
              <w:rPr>
                <w:b w:val="0"/>
                <w:i w:val="0"/>
                <w:sz w:val="18"/>
              </w:rPr>
              <w:t>Posterior cerebral artery occlusion</w:t>
            </w:r>
          </w:p>
        </w:tc>
        <w:tc>
          <w:tcPr>
            <w:tcW w:type="dxa" w:w="3636"/>
          </w:tcPr>
          <w:p>
            <w:pPr>
              <w:spacing w:after="40"/>
            </w:pPr>
            <w:r>
              <w:rPr>
                <w:sz w:val="18"/>
              </w:rPr>
            </w:r>
            <w:r>
              <w:rPr>
                <w:b w:val="0"/>
                <w:i w:val="0"/>
                <w:sz w:val="18"/>
              </w:rPr>
              <w:t xml:space="preserve">Contralateral homonymous hemianopsia </w:t>
            </w:r>
            <w:r>
              <w:rPr>
                <w:b/>
                <w:i w:val="0"/>
                <w:sz w:val="18"/>
              </w:rPr>
              <w:t>with macular sparing</w:t>
            </w:r>
            <w:r>
              <w:rPr>
                <w:b w:val="0"/>
                <w:i w:val="0"/>
                <w:sz w:val="18"/>
              </w:rPr>
              <w:t xml:space="preserve"> (dual supply)</w:t>
            </w:r>
          </w:p>
        </w:tc>
      </w:tr>
    </w:tbl>
    <w:p>
      <w:pPr>
        <w:spacing w:after="80"/>
      </w:pPr>
    </w:p>
    <w:p>
      <w:pPr>
        <w:spacing w:after="120"/>
      </w:pPr>
      <w:r>
        <w:rPr>
          <w:b w:val="0"/>
          <w:i w:val="0"/>
        </w:rPr>
        <w:t>D and E are greyed because he deferred them to neurology. They are on the slide, so they are here — but A, B and C carry the weight.</w:t>
      </w:r>
    </w:p>
    <w:p>
      <w:pPr>
        <w:jc w:val="center"/>
      </w:pPr>
      <w:r>
        <w:drawing>
          <wp:inline xmlns:a="http://schemas.openxmlformats.org/drawingml/2006/main" xmlns:pic="http://schemas.openxmlformats.org/drawingml/2006/picture">
            <wp:extent cx="3840480" cy="2362823"/>
            <wp:docPr id="20" name="Picture 20"/>
            <wp:cNvGraphicFramePr>
              <a:graphicFrameLocks noChangeAspect="1"/>
            </wp:cNvGraphicFramePr>
            <a:graphic>
              <a:graphicData uri="http://schemas.openxmlformats.org/drawingml/2006/picture">
                <pic:pic>
                  <pic:nvPicPr>
                    <pic:cNvPr id="0" name="Clinical_Pathophysiology_I_Exam_1_cp-exam-1-l4-images_visual-fields.jpg"/>
                    <pic:cNvPicPr/>
                  </pic:nvPicPr>
                  <pic:blipFill>
                    <a:blip r:embed="rId28"/>
                    <a:stretch>
                      <a:fillRect/>
                    </a:stretch>
                  </pic:blipFill>
                  <pic:spPr>
                    <a:xfrm>
                      <a:off x="0" y="0"/>
                      <a:ext cx="3840480" cy="2362823"/>
                    </a:xfrm>
                    <a:prstGeom prst="rect"/>
                  </pic:spPr>
                </pic:pic>
              </a:graphicData>
            </a:graphic>
          </wp:inline>
        </w:drawing>
      </w:r>
    </w:p>
    <w:p>
      <w:pPr>
        <w:spacing w:after="160"/>
        <w:jc w:val="center"/>
      </w:pPr>
      <w:r>
        <w:rPr>
          <w:sz w:val="15"/>
        </w:rPr>
        <w:t>Lesion sites A to E against the resulting monocular fields. A, B and C are the ones he said to know ; D and E he deferred to neurology. Lecture 4 · Slide 34</w:t>
      </w:r>
    </w:p>
    <w:p>
      <w:pPr>
        <w:spacing w:after="120"/>
      </w:pPr>
      <w:r>
        <w:rPr>
          <w:b w:val="0"/>
          <w:i w:val="0"/>
        </w:rPr>
        <w:t xml:space="preserve">One more consequence he drew out: losing vision in one eye costs the </w:t>
      </w:r>
      <w:r>
        <w:rPr>
          <w:b/>
          <w:i w:val="0"/>
        </w:rPr>
        <w:t>binocular overlap</w:t>
      </w:r>
      <w:r>
        <w:rPr>
          <w:b w:val="0"/>
          <w:i w:val="0"/>
        </w:rPr>
        <w:t xml:space="preserve">, and with it </w:t>
      </w:r>
      <w:r>
        <w:rPr>
          <w:b/>
          <w:i w:val="0"/>
        </w:rPr>
        <w:t>depth perception</w:t>
      </w:r>
      <w:r>
        <w:rPr>
          <w:b w:val="0"/>
          <w:i w:val="0"/>
        </w:rPr>
        <w:t>. Everything becomes flat.</w:t>
      </w:r>
    </w:p>
    <w:p>
      <w:pPr>
        <w:pStyle w:val="Heading1"/>
        <w:spacing w:before="280" w:after="100"/>
      </w:pPr>
      <w:r>
        <w:rPr>
          <w:rFonts w:ascii="Georgia" w:hAnsi="Georgia"/>
          <w:color w:val="3B2A5E"/>
        </w:rPr>
        <w:t>5 · ENT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ENT Pathophysiology</w:t>
            </w:r>
          </w:p>
          <w:p>
            <w:pPr>
              <w:pStyle w:val="ListNumber"/>
              <w:spacing w:after="40"/>
            </w:pPr>
            <w:r>
              <w:rPr>
                <w:b w:val="0"/>
                <w:i w:val="0"/>
                <w:sz w:val="20"/>
              </w:rPr>
              <w:t>Review the anatomy of the ear, nose, neck and throat system.</w:t>
            </w:r>
          </w:p>
          <w:p>
            <w:pPr>
              <w:pStyle w:val="ListNumber"/>
              <w:spacing w:after="40"/>
            </w:pPr>
            <w:r>
              <w:rPr>
                <w:b w:val="0"/>
                <w:i w:val="0"/>
                <w:sz w:val="20"/>
              </w:rPr>
              <w:t>Review the ear, nose, neck, and throat pathology.</w:t>
            </w:r>
          </w:p>
          <w:p>
            <w:pPr>
              <w:pStyle w:val="ListNumber"/>
              <w:spacing w:after="40"/>
            </w:pPr>
            <w:r>
              <w:rPr>
                <w:b w:val="0"/>
                <w:i w:val="0"/>
                <w:sz w:val="20"/>
              </w:rPr>
              <w:t>Describe the molecular mechanisms of common disorders of ear, nose, neck, and throat.</w:t>
            </w:r>
          </w:p>
          <w:p>
            <w:pPr>
              <w:pStyle w:val="ListNumber"/>
              <w:spacing w:after="40"/>
            </w:pPr>
            <w:r>
              <w:rPr>
                <w:b w:val="0"/>
                <w:i w:val="0"/>
                <w:sz w:val="20"/>
              </w:rPr>
              <w:t>Differentiate the pathogenesis of vertigo and dizziness.</w:t>
            </w:r>
          </w:p>
          <w:p>
            <w:pPr>
              <w:pStyle w:val="ListNumber"/>
              <w:spacing w:after="40"/>
            </w:pPr>
            <w:r>
              <w:rPr>
                <w:b w:val="0"/>
                <w:i w:val="0"/>
                <w:sz w:val="20"/>
              </w:rPr>
              <w:t>Compare and contrast the pathophysiological processes of hearing deficits.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Vertigo is the weighted topic and he said so outright.</w:t>
            </w:r>
            <w:r>
              <w:rPr>
                <w:b w:val="0"/>
                <w:i w:val="0"/>
              </w:rPr>
              <w:t xml:space="preserve"> At [25:28]: </w:t>
            </w:r>
            <w:r>
              <w:rPr>
                <w:b w:val="0"/>
                <w:i/>
              </w:rPr>
              <w:t xml:space="preserve">“if you understand the etiology of vertigo versus dizziness, like any different types of vertigo, remember those things, because I think on my board exams, a third of my neurology questions were vertigo related. </w:t>
            </w:r>
            <w:r>
              <w:rPr>
                <w:b/>
                <w:i/>
              </w:rPr>
              <w:t>So know this, know these things.</w:t>
            </w:r>
            <w:r>
              <w:rPr>
                <w:b w:val="0"/>
                <w:i/>
              </w:rPr>
              <w:t>”</w:t>
            </w:r>
            <w:r>
              <w:rPr>
                <w:b w:val="0"/>
                <w:i w:val="0"/>
              </w:rPr>
              <w:t xml:space="preserve"> Four peripheral causes, and they separate on three axes only: </w:t>
            </w:r>
            <w:r>
              <w:rPr>
                <w:b/>
                <w:i w:val="0"/>
              </w:rPr>
              <w:t>how long the vertigo lasts</w:t>
            </w:r>
            <w:r>
              <w:rPr>
                <w:b w:val="0"/>
                <w:i w:val="0"/>
              </w:rPr>
              <w:t xml:space="preserve">, </w:t>
            </w:r>
            <w:r>
              <w:rPr>
                <w:b/>
                <w:i w:val="0"/>
              </w:rPr>
              <w:t>whether hearing goes with it</w:t>
            </w:r>
            <w:r>
              <w:rPr>
                <w:b w:val="0"/>
                <w:i w:val="0"/>
              </w:rPr>
              <w:t xml:space="preserve">, and </w:t>
            </w:r>
            <w:r>
              <w:rPr>
                <w:b/>
                <w:i w:val="0"/>
              </w:rPr>
              <w:t>whether a virus came first</w:t>
            </w:r>
            <w:r>
              <w:rPr>
                <w:b w:val="0"/>
                <w:i w:val="0"/>
              </w:rPr>
              <w:t>.</w:t>
            </w:r>
          </w:p>
          <w:p>
            <w:pPr>
              <w:spacing w:after="120"/>
            </w:pPr>
            <w:r>
              <w:rPr>
                <w:b/>
                <w:i w:val="0"/>
              </w:rPr>
              <w:t>He also narrowed it:</w:t>
            </w:r>
            <w:r>
              <w:rPr>
                <w:b w:val="0"/>
                <w:i w:val="0"/>
              </w:rPr>
              <w:t xml:space="preserve"> </w:t>
            </w:r>
            <w:r>
              <w:rPr>
                <w:b w:val="0"/>
                <w:i/>
              </w:rPr>
              <w:t>“We are more interested for this lecture on peripheral vertigo”</w:t>
            </w:r>
            <w:r>
              <w:rPr>
                <w:b w:val="0"/>
                <w:i w:val="0"/>
              </w:rPr>
              <w:t xml:space="preserve"> [29:19]. Central vertigo is here so you can exclude it.</w:t>
            </w:r>
          </w:p>
          <w:p>
            <w:pPr>
              <w:spacing w:after="120"/>
            </w:pPr>
            <w:r>
              <w:rPr>
                <w:b/>
                <w:i w:val="0"/>
              </w:rPr>
              <w:t>And he cut scope twice.</w:t>
            </w:r>
            <w:r>
              <w:rPr>
                <w:b w:val="0"/>
                <w:i w:val="0"/>
              </w:rPr>
              <w:t xml:space="preserve"> The otitis media organisms are </w:t>
            </w:r>
            <w:r>
              <w:rPr>
                <w:b w:val="0"/>
                <w:i/>
              </w:rPr>
              <w:t>“not really for my exam, but like board exams”</w:t>
            </w:r>
            <w:r>
              <w:rPr>
                <w:b w:val="0"/>
                <w:i w:val="0"/>
              </w:rPr>
              <w:t xml:space="preserve"> [23:27]. Allergic rhinitis is </w:t>
            </w:r>
            <w:r>
              <w:rPr>
                <w:b w:val="0"/>
                <w:i/>
              </w:rPr>
              <w:t>“plain vanilla … I don’t wanna ask about this”</w:t>
            </w:r>
            <w:r>
              <w:rPr>
                <w:b w:val="0"/>
                <w:i w:val="0"/>
              </w:rPr>
              <w:t xml:space="preserve"> [39:48]. Both are still on the slides and both are still on PANCE, so neither has been removed — but if you are triaging the night before, they go last.</w:t>
            </w:r>
          </w:p>
        </w:tc>
      </w:tr>
    </w:tbl>
    <w:p>
      <w:pPr>
        <w:spacing w:after="80"/>
      </w:pPr>
    </w:p>
    <w:p>
      <w:pPr>
        <w:pStyle w:val="Heading2"/>
        <w:spacing w:before="200" w:after="100"/>
      </w:pPr>
      <w:r>
        <w:rPr>
          <w:rFonts w:ascii="Georgia" w:hAnsi="Georgia"/>
          <w:color w:val="3B2A5E"/>
        </w:rPr>
        <w:t>5.1 · Objectives 1 &amp; 3 — Anatomy and auditory transduction</w:t>
      </w:r>
    </w:p>
    <w:p>
      <w:pPr>
        <w:spacing w:after="120"/>
      </w:pPr>
      <w:r>
        <w:rPr>
          <w:b w:val="0"/>
          <w:i w:val="0"/>
        </w:rPr>
        <w:t xml:space="preserve">The ear is three compartments with three different jobs, and almost every disease in this lecture is a failure of one of them. The </w:t>
      </w:r>
      <w:r>
        <w:rPr>
          <w:b/>
          <w:i w:val="0"/>
        </w:rPr>
        <w:t>external ear</w:t>
      </w:r>
      <w:r>
        <w:rPr>
          <w:b w:val="0"/>
          <w:i w:val="0"/>
        </w:rPr>
        <w:t xml:space="preserve"> — auricle and canal — captures and concentrates acoustic waves and localises sound; ceruminous glands line it and the outer third carries protective hair follicles. The </w:t>
      </w:r>
      <w:r>
        <w:rPr>
          <w:b/>
          <w:i w:val="0"/>
        </w:rPr>
        <w:t>middle ear is air-filled</w:t>
      </w:r>
      <w:r>
        <w:rPr>
          <w:b w:val="0"/>
          <w:i w:val="0"/>
        </w:rPr>
        <w:t xml:space="preserve">, which is the single fact that makes otitis media and Eustachian tube dysfunction make sense: the tympanic membrane vibrates, the malleus, incus and stapes amplify, and the Eustachian tube equalises pressure. The </w:t>
      </w:r>
      <w:r>
        <w:rPr>
          <w:b/>
          <w:i w:val="0"/>
        </w:rPr>
        <w:t>inner ear</w:t>
      </w:r>
      <w:r>
        <w:rPr>
          <w:b w:val="0"/>
          <w:i w:val="0"/>
        </w:rPr>
        <w:t xml:space="preserve"> holds the cochlea, which converts fluid displacement into neural signal at the organ of Corti, and the vestibule and semicircular canals, which hold dynamic rotational equilibrium.</w:t>
      </w:r>
    </w:p>
    <w:p>
      <w:pPr>
        <w:jc w:val="center"/>
      </w:pPr>
      <w:r>
        <w:drawing>
          <wp:inline xmlns:a="http://schemas.openxmlformats.org/drawingml/2006/main" xmlns:pic="http://schemas.openxmlformats.org/drawingml/2006/picture">
            <wp:extent cx="3840480" cy="2581656"/>
            <wp:docPr id="21" name="Picture 21"/>
            <wp:cNvGraphicFramePr>
              <a:graphicFrameLocks noChangeAspect="1"/>
            </wp:cNvGraphicFramePr>
            <a:graphic>
              <a:graphicData uri="http://schemas.openxmlformats.org/drawingml/2006/picture">
                <pic:pic>
                  <pic:nvPicPr>
                    <pic:cNvPr id="0" name="Clinical_Pathophysiology_I_Exam_1_cp-exam-1-l5-images_ear-anatomy.jpg"/>
                    <pic:cNvPicPr/>
                  </pic:nvPicPr>
                  <pic:blipFill>
                    <a:blip r:embed="rId29"/>
                    <a:stretch>
                      <a:fillRect/>
                    </a:stretch>
                  </pic:blipFill>
                  <pic:spPr>
                    <a:xfrm>
                      <a:off x="0" y="0"/>
                      <a:ext cx="3840480" cy="2581656"/>
                    </a:xfrm>
                    <a:prstGeom prst="rect"/>
                  </pic:spPr>
                </pic:pic>
              </a:graphicData>
            </a:graphic>
          </wp:inline>
        </w:drawing>
      </w:r>
    </w:p>
    <w:p>
      <w:pPr>
        <w:spacing w:after="160"/>
        <w:jc w:val="center"/>
      </w:pPr>
      <w:r>
        <w:rPr>
          <w:sz w:val="15"/>
        </w:rPr>
        <w:t>The whole lecture’s anatomy in one figure — outer, middle and inner ear; the membranous labyrinth with the cupula inset; the cochlear duct sitting between scala vestibuli and scala tympani; and a hair cell wired to cranial nerve VIII. Lecture 5 · Slide 4</w:t>
      </w:r>
    </w:p>
    <w:p>
      <w:pPr>
        <w:spacing w:after="120"/>
      </w:pPr>
      <w:r>
        <w:rPr>
          <w:b/>
          <w:i w:val="0"/>
        </w:rPr>
        <w:t>The transduction chain, in the order the slide gives it.</w:t>
      </w:r>
      <w:r>
        <w:rPr>
          <w:b w:val="0"/>
          <w:i w:val="0"/>
        </w:rPr>
        <w:t xml:space="preserve"> Follow it once and four later diseases become obvious:</w:t>
      </w:r>
    </w:p>
    <w:p>
      <w:pPr>
        <w:pStyle w:val="ListNumber"/>
        <w:spacing w:after="40"/>
      </w:pPr>
      <w:r>
        <w:rPr>
          <w:b/>
          <w:i w:val="0"/>
          <w:sz w:val="20"/>
        </w:rPr>
        <w:t>Stapes vibration at the oval window</w:t>
      </w:r>
      <w:r>
        <w:rPr>
          <w:b w:val="0"/>
          <w:i w:val="0"/>
          <w:sz w:val="20"/>
        </w:rPr>
        <w:t xml:space="preserve"> generates pressure waves in the fluid-filled scala vestibuli, displacing endolymph in the cochlear duct.</w:t>
      </w:r>
    </w:p>
    <w:p>
      <w:pPr>
        <w:pStyle w:val="ListNumber"/>
        <w:spacing w:after="40"/>
      </w:pPr>
      <w:r>
        <w:rPr>
          <w:b/>
          <w:i w:val="0"/>
          <w:sz w:val="20"/>
        </w:rPr>
        <w:t>Shearing force.</w:t>
      </w:r>
      <w:r>
        <w:rPr>
          <w:b w:val="0"/>
          <w:i w:val="0"/>
          <w:sz w:val="20"/>
        </w:rPr>
        <w:t xml:space="preserve"> Basilar membrane displacement bends the stereocilia against the </w:t>
      </w:r>
      <w:r>
        <w:rPr>
          <w:b/>
          <w:i w:val="0"/>
          <w:sz w:val="20"/>
        </w:rPr>
        <w:t>rigid tectorial membrane</w:t>
      </w:r>
      <w:r>
        <w:rPr>
          <w:b w:val="0"/>
          <w:i w:val="0"/>
          <w:sz w:val="20"/>
        </w:rPr>
        <w:t>. The rigidity is the point — the cilia are bent because one end moves and the other does not.</w:t>
      </w:r>
    </w:p>
    <w:p>
      <w:pPr>
        <w:pStyle w:val="ListNumber"/>
        <w:spacing w:after="40"/>
      </w:pPr>
      <w:r>
        <w:rPr>
          <w:b/>
          <w:i w:val="0"/>
          <w:sz w:val="20"/>
        </w:rPr>
        <w:t>Ion depolarisation.</w:t>
      </w:r>
      <w:r>
        <w:rPr>
          <w:b w:val="0"/>
          <w:i w:val="0"/>
          <w:sz w:val="20"/>
        </w:rPr>
        <w:t xml:space="preserve"> That mechanical deflection </w:t>
      </w:r>
      <w:r>
        <w:rPr>
          <w:b/>
          <w:i w:val="0"/>
          <w:sz w:val="20"/>
        </w:rPr>
        <w:t>opens tip-link channels</w:t>
      </w:r>
      <w:r>
        <w:rPr>
          <w:b w:val="0"/>
          <w:i w:val="0"/>
          <w:sz w:val="20"/>
        </w:rPr>
        <w:t>, permitting rapid influx from endolymph into the hair cells.</w:t>
      </w:r>
    </w:p>
    <w:p>
      <w:pPr>
        <w:pStyle w:val="ListNumber"/>
        <w:spacing w:after="40"/>
      </w:pPr>
      <w:r>
        <w:rPr>
          <w:b/>
          <w:i w:val="0"/>
          <w:sz w:val="20"/>
        </w:rPr>
        <w:t>Neurotransmission.</w:t>
      </w:r>
      <w:r>
        <w:rPr>
          <w:b w:val="0"/>
          <w:i w:val="0"/>
          <w:sz w:val="20"/>
        </w:rPr>
        <w:t xml:space="preserve"> Depolarisation triggers voltage-gated channels, releasing </w:t>
      </w:r>
      <w:r>
        <w:rPr>
          <w:b/>
          <w:i w:val="0"/>
          <w:sz w:val="20"/>
        </w:rPr>
        <w:t>glutamate onto cranial nerve VIII</w:t>
      </w:r>
      <w:r>
        <w:rPr>
          <w:b w:val="0"/>
          <w:i w:val="0"/>
          <w:sz w:val="20"/>
        </w:rPr>
        <w:t xml:space="preserve"> fibres.</w:t>
      </w:r>
    </w:p>
    <w:p>
      <w:pPr>
        <w:spacing w:after="120"/>
      </w:pPr>
      <w:r>
        <w:rPr>
          <w:b w:val="0"/>
          <w:i w:val="0"/>
        </w:rPr>
        <w:t xml:space="preserve">Read that chain backwards and you have the map of hearing loss. Break step 1 and you get </w:t>
      </w:r>
      <w:r>
        <w:rPr>
          <w:b/>
          <w:i w:val="0"/>
        </w:rPr>
        <w:t>conductive</w:t>
      </w:r>
      <w:r>
        <w:rPr>
          <w:b w:val="0"/>
          <w:i w:val="0"/>
        </w:rPr>
        <w:t xml:space="preserve"> loss. Break steps 2 to 4 and you get </w:t>
      </w:r>
      <w:r>
        <w:rPr>
          <w:b/>
          <w:i w:val="0"/>
        </w:rPr>
        <w:t>sensorineural</w:t>
      </w:r>
      <w:r>
        <w:rPr>
          <w:b w:val="0"/>
          <w:i w:val="0"/>
        </w:rPr>
        <w:t xml:space="preserve"> loss. Nothing else in this lecture changes that division.</w:t>
      </w:r>
    </w:p>
    <w:p>
      <w:pPr>
        <w:jc w:val="center"/>
      </w:pPr>
      <w:r>
        <w:drawing>
          <wp:inline xmlns:a="http://schemas.openxmlformats.org/drawingml/2006/main" xmlns:pic="http://schemas.openxmlformats.org/drawingml/2006/picture">
            <wp:extent cx="3840480" cy="3973830"/>
            <wp:docPr id="22" name="Picture 22"/>
            <wp:cNvGraphicFramePr>
              <a:graphicFrameLocks noChangeAspect="1"/>
            </wp:cNvGraphicFramePr>
            <a:graphic>
              <a:graphicData uri="http://schemas.openxmlformats.org/drawingml/2006/picture">
                <pic:pic>
                  <pic:nvPicPr>
                    <pic:cNvPr id="0" name="Clinical_Pathophysiology_I_Exam_1_cp-exam-1-l5-images_cochlear-section.jpg"/>
                    <pic:cNvPicPr/>
                  </pic:nvPicPr>
                  <pic:blipFill>
                    <a:blip r:embed="rId30"/>
                    <a:stretch>
                      <a:fillRect/>
                    </a:stretch>
                  </pic:blipFill>
                  <pic:spPr>
                    <a:xfrm>
                      <a:off x="0" y="0"/>
                      <a:ext cx="3840480" cy="3973830"/>
                    </a:xfrm>
                    <a:prstGeom prst="rect"/>
                  </pic:spPr>
                </pic:pic>
              </a:graphicData>
            </a:graphic>
          </wp:inline>
        </w:drawing>
      </w:r>
    </w:p>
    <w:p>
      <w:pPr>
        <w:spacing w:after="160"/>
        <w:jc w:val="center"/>
      </w:pPr>
      <w:r>
        <w:rPr>
          <w:sz w:val="15"/>
        </w:rPr>
        <w:t>The cochlear duct in cross-section. Find the stria vascularis on the outer wall — that strip maintains the endolymph, and it is where cisplatin and furosemide both act. Lecture 5 · Slide 5</w:t>
      </w:r>
    </w:p>
    <w:p>
      <w:pPr>
        <w:pStyle w:val="Heading2"/>
        <w:spacing w:before="200" w:after="100"/>
      </w:pPr>
      <w:r>
        <w:rPr>
          <w:rFonts w:ascii="Georgia" w:hAnsi="Georgia"/>
          <w:color w:val="3B2A5E"/>
        </w:rPr>
        <w:t>5.2 · Objective 5 — Conductive against sensorineural loss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Parameter</w:t>
            </w:r>
          </w:p>
        </w:tc>
        <w:tc>
          <w:tcPr>
            <w:tcW w:type="dxa" w:w="4848"/>
            <w:shd w:val="clear" w:color="auto" w:fill="3B2A5E"/>
          </w:tcPr>
          <w:p>
            <w:pPr>
              <w:spacing w:after="40"/>
            </w:pPr>
            <w:r>
              <w:rPr>
                <w:b/>
                <w:color w:val="FFFFFF"/>
                <w:sz w:val="18"/>
              </w:rPr>
            </w:r>
            <w:r>
              <w:rPr>
                <w:b/>
                <w:i w:val="0"/>
                <w:color w:val="FFFFFF"/>
                <w:sz w:val="18"/>
              </w:rPr>
              <w:t>Conductive hearing loss</w:t>
            </w:r>
          </w:p>
        </w:tc>
        <w:tc>
          <w:tcPr>
            <w:tcW w:type="dxa" w:w="4848"/>
            <w:shd w:val="clear" w:color="auto" w:fill="3B2A5E"/>
          </w:tcPr>
          <w:p>
            <w:pPr>
              <w:spacing w:after="40"/>
            </w:pPr>
            <w:r>
              <w:rPr>
                <w:b/>
                <w:color w:val="FFFFFF"/>
                <w:sz w:val="18"/>
              </w:rPr>
            </w:r>
            <w:r>
              <w:rPr>
                <w:b/>
                <w:i w:val="0"/>
                <w:color w:val="FFFFFF"/>
                <w:sz w:val="18"/>
              </w:rPr>
              <w:t>Sensorineural hearing loss</w:t>
            </w:r>
          </w:p>
        </w:tc>
      </w:tr>
      <w:tr>
        <w:tc>
          <w:tcPr>
            <w:tcW w:type="dxa" w:w="4848"/>
          </w:tcPr>
          <w:p>
            <w:pPr>
              <w:spacing w:after="40"/>
            </w:pPr>
            <w:r>
              <w:rPr>
                <w:sz w:val="18"/>
              </w:rPr>
            </w:r>
            <w:r>
              <w:rPr>
                <w:b w:val="0"/>
                <w:i w:val="0"/>
                <w:sz w:val="18"/>
              </w:rPr>
              <w:t>Primary anatomic site</w:t>
            </w:r>
          </w:p>
        </w:tc>
        <w:tc>
          <w:tcPr>
            <w:tcW w:type="dxa" w:w="4848"/>
          </w:tcPr>
          <w:p>
            <w:pPr>
              <w:spacing w:after="40"/>
            </w:pPr>
            <w:r>
              <w:rPr>
                <w:sz w:val="18"/>
              </w:rPr>
            </w:r>
            <w:r>
              <w:rPr>
                <w:b w:val="0"/>
                <w:i w:val="0"/>
                <w:sz w:val="18"/>
              </w:rPr>
              <w:t>External or middle ear</w:t>
            </w:r>
          </w:p>
        </w:tc>
        <w:tc>
          <w:tcPr>
            <w:tcW w:type="dxa" w:w="4848"/>
          </w:tcPr>
          <w:p>
            <w:pPr>
              <w:spacing w:after="40"/>
            </w:pPr>
            <w:r>
              <w:rPr>
                <w:sz w:val="18"/>
              </w:rPr>
            </w:r>
            <w:r>
              <w:rPr>
                <w:b w:val="0"/>
                <w:i w:val="0"/>
                <w:sz w:val="18"/>
              </w:rPr>
              <w:t>Inner ear (cochlea), or cranial nerve VIII and central pathways</w:t>
            </w:r>
          </w:p>
        </w:tc>
      </w:tr>
      <w:tr>
        <w:tc>
          <w:tcPr>
            <w:tcW w:type="dxa" w:w="4848"/>
          </w:tcPr>
          <w:p>
            <w:pPr>
              <w:spacing w:after="40"/>
            </w:pPr>
            <w:r>
              <w:rPr>
                <w:sz w:val="18"/>
              </w:rPr>
            </w:r>
            <w:r>
              <w:rPr>
                <w:b w:val="0"/>
                <w:i w:val="0"/>
                <w:sz w:val="18"/>
              </w:rPr>
              <w:t>Pathophysiology</w:t>
            </w:r>
          </w:p>
        </w:tc>
        <w:tc>
          <w:tcPr>
            <w:tcW w:type="dxa" w:w="4848"/>
          </w:tcPr>
          <w:p>
            <w:pPr>
              <w:spacing w:after="40"/>
            </w:pPr>
            <w:r>
              <w:rPr>
                <w:sz w:val="18"/>
              </w:rPr>
            </w:r>
            <w:r>
              <w:rPr>
                <w:b w:val="0"/>
                <w:i w:val="0"/>
                <w:sz w:val="18"/>
              </w:rPr>
              <w:t>Defective sound wave transmission to the oval window</w:t>
            </w:r>
          </w:p>
        </w:tc>
        <w:tc>
          <w:tcPr>
            <w:tcW w:type="dxa" w:w="4848"/>
          </w:tcPr>
          <w:p>
            <w:pPr>
              <w:spacing w:after="40"/>
            </w:pPr>
            <w:r>
              <w:rPr>
                <w:sz w:val="18"/>
              </w:rPr>
            </w:r>
            <w:r>
              <w:rPr>
                <w:b w:val="0"/>
                <w:i w:val="0"/>
                <w:sz w:val="18"/>
              </w:rPr>
              <w:t>Destruction of hair cells or auditory nerve fibres</w:t>
            </w:r>
          </w:p>
        </w:tc>
      </w:tr>
      <w:tr>
        <w:tc>
          <w:tcPr>
            <w:tcW w:type="dxa" w:w="4848"/>
          </w:tcPr>
          <w:p>
            <w:pPr>
              <w:spacing w:after="40"/>
            </w:pPr>
            <w:r>
              <w:rPr>
                <w:sz w:val="18"/>
              </w:rPr>
            </w:r>
            <w:r>
              <w:rPr>
                <w:b/>
                <w:i w:val="0"/>
                <w:sz w:val="18"/>
              </w:rPr>
              <w:t>Weber</w:t>
            </w:r>
            <w:r>
              <w:rPr>
                <w:b w:val="0"/>
                <w:i w:val="0"/>
                <w:sz w:val="18"/>
              </w:rPr>
              <w:t xml:space="preserve"> tuning fork</w:t>
            </w:r>
          </w:p>
        </w:tc>
        <w:tc>
          <w:tcPr>
            <w:tcW w:type="dxa" w:w="4848"/>
          </w:tcPr>
          <w:p>
            <w:pPr>
              <w:spacing w:after="40"/>
            </w:pPr>
            <w:r>
              <w:rPr>
                <w:sz w:val="18"/>
              </w:rPr>
            </w:r>
            <w:r>
              <w:rPr>
                <w:b w:val="0"/>
                <w:i w:val="0"/>
                <w:sz w:val="18"/>
              </w:rPr>
              <w:t xml:space="preserve">Lateralises to the </w:t>
            </w:r>
            <w:r>
              <w:rPr>
                <w:b/>
                <w:i w:val="0"/>
                <w:sz w:val="18"/>
              </w:rPr>
              <w:t>AFFECTED</w:t>
            </w:r>
            <w:r>
              <w:rPr>
                <w:b w:val="0"/>
                <w:i w:val="0"/>
                <w:sz w:val="18"/>
              </w:rPr>
              <w:t xml:space="preserve"> ear</w:t>
            </w:r>
          </w:p>
        </w:tc>
        <w:tc>
          <w:tcPr>
            <w:tcW w:type="dxa" w:w="4848"/>
          </w:tcPr>
          <w:p>
            <w:pPr>
              <w:spacing w:after="40"/>
            </w:pPr>
            <w:r>
              <w:rPr>
                <w:sz w:val="18"/>
              </w:rPr>
            </w:r>
            <w:r>
              <w:rPr>
                <w:b w:val="0"/>
                <w:i w:val="0"/>
                <w:sz w:val="18"/>
              </w:rPr>
              <w:t xml:space="preserve">Lateralises to the </w:t>
            </w:r>
            <w:r>
              <w:rPr>
                <w:b/>
                <w:i w:val="0"/>
                <w:sz w:val="18"/>
              </w:rPr>
              <w:t>UNAFFECTED</w:t>
            </w:r>
            <w:r>
              <w:rPr>
                <w:b w:val="0"/>
                <w:i w:val="0"/>
                <w:sz w:val="18"/>
              </w:rPr>
              <w:t xml:space="preserve"> ear</w:t>
            </w:r>
          </w:p>
        </w:tc>
      </w:tr>
      <w:tr>
        <w:tc>
          <w:tcPr>
            <w:tcW w:type="dxa" w:w="4848"/>
          </w:tcPr>
          <w:p>
            <w:pPr>
              <w:spacing w:after="40"/>
            </w:pPr>
            <w:r>
              <w:rPr>
                <w:sz w:val="18"/>
              </w:rPr>
            </w:r>
            <w:r>
              <w:rPr>
                <w:b/>
                <w:i w:val="0"/>
                <w:sz w:val="18"/>
              </w:rPr>
              <w:t>Rinne</w:t>
            </w:r>
            <w:r>
              <w:rPr>
                <w:b w:val="0"/>
                <w:i w:val="0"/>
                <w:sz w:val="18"/>
              </w:rPr>
              <w:t xml:space="preserve"> tuning fork</w:t>
            </w:r>
          </w:p>
        </w:tc>
        <w:tc>
          <w:tcPr>
            <w:tcW w:type="dxa" w:w="4848"/>
          </w:tcPr>
          <w:p>
            <w:pPr>
              <w:spacing w:after="40"/>
            </w:pPr>
            <w:r>
              <w:rPr>
                <w:sz w:val="18"/>
              </w:rPr>
            </w:r>
            <w:r>
              <w:rPr>
                <w:b/>
                <w:i w:val="0"/>
                <w:sz w:val="18"/>
              </w:rPr>
              <w:t>Bone &gt; air</w:t>
            </w:r>
            <w:r>
              <w:rPr>
                <w:b w:val="0"/>
                <w:i w:val="0"/>
                <w:sz w:val="18"/>
              </w:rPr>
              <w:t xml:space="preserve"> conduction (abnormal)</w:t>
            </w:r>
          </w:p>
        </w:tc>
        <w:tc>
          <w:tcPr>
            <w:tcW w:type="dxa" w:w="4848"/>
          </w:tcPr>
          <w:p>
            <w:pPr>
              <w:spacing w:after="40"/>
            </w:pPr>
            <w:r>
              <w:rPr>
                <w:sz w:val="18"/>
              </w:rPr>
            </w:r>
            <w:r>
              <w:rPr>
                <w:b/>
                <w:i w:val="0"/>
                <w:sz w:val="18"/>
              </w:rPr>
              <w:t>Air &gt; bone</w:t>
            </w:r>
            <w:r>
              <w:rPr>
                <w:b w:val="0"/>
                <w:i w:val="0"/>
                <w:sz w:val="18"/>
              </w:rPr>
              <w:t xml:space="preserve"> conduction (normal ratio)</w:t>
            </w:r>
          </w:p>
        </w:tc>
      </w:tr>
      <w:tr>
        <w:tc>
          <w:tcPr>
            <w:tcW w:type="dxa" w:w="4848"/>
          </w:tcPr>
          <w:p>
            <w:pPr>
              <w:spacing w:after="40"/>
            </w:pPr>
            <w:r>
              <w:rPr>
                <w:sz w:val="18"/>
              </w:rPr>
            </w:r>
            <w:r>
              <w:rPr>
                <w:b w:val="0"/>
                <w:i w:val="0"/>
                <w:sz w:val="18"/>
              </w:rPr>
              <w:t>Common causes</w:t>
            </w:r>
          </w:p>
        </w:tc>
        <w:tc>
          <w:tcPr>
            <w:tcW w:type="dxa" w:w="4848"/>
          </w:tcPr>
          <w:p>
            <w:pPr>
              <w:spacing w:after="40"/>
            </w:pPr>
            <w:r>
              <w:rPr>
                <w:sz w:val="18"/>
              </w:rPr>
            </w:r>
            <w:r>
              <w:rPr>
                <w:b w:val="0"/>
                <w:i w:val="0"/>
                <w:sz w:val="18"/>
              </w:rPr>
              <w:t>Cerumen impaction, otosclerosis, otitis media, tympanic membrane perforation</w:t>
            </w:r>
          </w:p>
        </w:tc>
        <w:tc>
          <w:tcPr>
            <w:tcW w:type="dxa" w:w="4848"/>
          </w:tcPr>
          <w:p>
            <w:pPr>
              <w:spacing w:after="40"/>
            </w:pPr>
            <w:r>
              <w:rPr>
                <w:sz w:val="18"/>
              </w:rPr>
            </w:r>
            <w:r>
              <w:rPr>
                <w:b w:val="0"/>
                <w:i w:val="0"/>
                <w:sz w:val="18"/>
              </w:rPr>
              <w:t>Presbycusis, ototoxic drugs, noise trauma, acoustic neuroma</w:t>
            </w:r>
          </w:p>
        </w:tc>
      </w:tr>
    </w:tbl>
    <w:p>
      <w:pPr>
        <w:spacing w:after="80"/>
      </w:pPr>
    </w:p>
    <w:p>
      <w:pPr>
        <w:spacing w:after="120"/>
      </w:pPr>
      <w:r>
        <w:rPr>
          <w:b/>
          <w:i w:val="0"/>
        </w:rPr>
        <w:t>The Weber result is the one people invert.</w:t>
      </w:r>
      <w:r>
        <w:rPr>
          <w:b w:val="0"/>
          <w:i w:val="0"/>
        </w:rPr>
        <w:t xml:space="preserve"> It goes to the bad ear in conductive loss, which feels wrong until you see why: the blockage stops competing room noise from reaching that cochlea, so the bone-conducted tone has the ear to itself and sounds louder there. In sensorineural loss the cochlea itself is damaged, so the tone is simply heard better on the side that still works. He walked the class through both tests live [5:02–6:48]: Weber on top of the head, Rinne first at the ear and then on the mastoid.</w:t>
      </w:r>
    </w:p>
    <w:p>
      <w:pPr>
        <w:spacing w:after="120"/>
      </w:pPr>
      <w:r>
        <w:rPr>
          <w:b/>
          <w:i w:val="0"/>
        </w:rPr>
        <w:t>Conductive loss has exactly four core mechanisms</w:t>
      </w:r>
      <w:r>
        <w:rPr>
          <w:b w:val="0"/>
          <w:i w:val="0"/>
        </w:rPr>
        <w:t>, and every cause on the slide is one of them. Learn the mechanism and the examples come free: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What it does</w:t>
            </w:r>
          </w:p>
        </w:tc>
        <w:tc>
          <w:tcPr>
            <w:tcW w:type="dxa" w:w="4848"/>
            <w:shd w:val="clear" w:color="auto" w:fill="3B2A5E"/>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1. Obstruction</w:t>
            </w:r>
          </w:p>
        </w:tc>
        <w:tc>
          <w:tcPr>
            <w:tcW w:type="dxa" w:w="4848"/>
          </w:tcPr>
          <w:p>
            <w:pPr>
              <w:spacing w:after="40"/>
            </w:pPr>
            <w:r>
              <w:rPr>
                <w:sz w:val="18"/>
              </w:rPr>
            </w:r>
            <w:r>
              <w:rPr>
                <w:b w:val="0"/>
                <w:i w:val="0"/>
                <w:sz w:val="18"/>
              </w:rPr>
              <w:t>Physical blockage preventing sound penetrating down the canal</w:t>
            </w:r>
          </w:p>
        </w:tc>
        <w:tc>
          <w:tcPr>
            <w:tcW w:type="dxa" w:w="4848"/>
          </w:tcPr>
          <w:p>
            <w:pPr>
              <w:spacing w:after="40"/>
            </w:pPr>
            <w:r>
              <w:rPr>
                <w:sz w:val="18"/>
              </w:rPr>
            </w:r>
            <w:r>
              <w:rPr>
                <w:b w:val="0"/>
                <w:i w:val="0"/>
                <w:sz w:val="18"/>
              </w:rPr>
              <w:t>Impacted cerumen, foreign bodies, canal exostoses</w:t>
            </w:r>
          </w:p>
        </w:tc>
      </w:tr>
      <w:tr>
        <w:tc>
          <w:tcPr>
            <w:tcW w:type="dxa" w:w="4848"/>
          </w:tcPr>
          <w:p>
            <w:pPr>
              <w:spacing w:after="40"/>
            </w:pPr>
            <w:r>
              <w:rPr>
                <w:sz w:val="18"/>
              </w:rPr>
            </w:r>
            <w:r>
              <w:rPr>
                <w:b/>
                <w:i w:val="0"/>
                <w:sz w:val="18"/>
              </w:rPr>
              <w:t>2. Mass loading</w:t>
            </w:r>
          </w:p>
        </w:tc>
        <w:tc>
          <w:tcPr>
            <w:tcW w:type="dxa" w:w="4848"/>
          </w:tcPr>
          <w:p>
            <w:pPr>
              <w:spacing w:after="40"/>
            </w:pPr>
            <w:r>
              <w:rPr>
                <w:sz w:val="18"/>
              </w:rPr>
            </w:r>
            <w:r>
              <w:rPr>
                <w:b w:val="0"/>
                <w:i w:val="0"/>
                <w:sz w:val="18"/>
              </w:rPr>
              <w:t xml:space="preserve">Fluid or tissue weight </w:t>
            </w:r>
            <w:r>
              <w:rPr>
                <w:b/>
                <w:i w:val="0"/>
                <w:sz w:val="18"/>
              </w:rPr>
              <w:t>damping</w:t>
            </w:r>
            <w:r>
              <w:rPr>
                <w:b w:val="0"/>
                <w:i w:val="0"/>
                <w:sz w:val="18"/>
              </w:rPr>
              <w:t xml:space="preserve"> tympanic membrane and ossicular movement</w:t>
            </w:r>
          </w:p>
        </w:tc>
        <w:tc>
          <w:tcPr>
            <w:tcW w:type="dxa" w:w="4848"/>
          </w:tcPr>
          <w:p>
            <w:pPr>
              <w:spacing w:after="40"/>
            </w:pPr>
            <w:r>
              <w:rPr>
                <w:sz w:val="18"/>
              </w:rPr>
            </w:r>
            <w:r>
              <w:rPr>
                <w:b w:val="0"/>
                <w:i w:val="0"/>
                <w:sz w:val="18"/>
              </w:rPr>
              <w:t>Middle ear effusion, cholesteatoma</w:t>
            </w:r>
          </w:p>
        </w:tc>
      </w:tr>
      <w:tr>
        <w:tc>
          <w:tcPr>
            <w:tcW w:type="dxa" w:w="4848"/>
          </w:tcPr>
          <w:p>
            <w:pPr>
              <w:spacing w:after="40"/>
            </w:pPr>
            <w:r>
              <w:rPr>
                <w:sz w:val="18"/>
              </w:rPr>
            </w:r>
            <w:r>
              <w:rPr>
                <w:b/>
                <w:i w:val="0"/>
                <w:sz w:val="18"/>
              </w:rPr>
              <w:t>3. Stiffness effect</w:t>
            </w:r>
          </w:p>
        </w:tc>
        <w:tc>
          <w:tcPr>
            <w:tcW w:type="dxa" w:w="4848"/>
          </w:tcPr>
          <w:p>
            <w:pPr>
              <w:spacing w:after="40"/>
            </w:pPr>
            <w:r>
              <w:rPr>
                <w:sz w:val="18"/>
              </w:rPr>
            </w:r>
            <w:r>
              <w:rPr>
                <w:b w:val="0"/>
                <w:i w:val="0"/>
                <w:sz w:val="18"/>
              </w:rPr>
              <w:t xml:space="preserve">Impaired </w:t>
            </w:r>
            <w:r>
              <w:rPr>
                <w:b/>
                <w:i w:val="0"/>
                <w:sz w:val="18"/>
              </w:rPr>
              <w:t>mobility</w:t>
            </w:r>
            <w:r>
              <w:rPr>
                <w:b w:val="0"/>
                <w:i w:val="0"/>
                <w:sz w:val="18"/>
              </w:rPr>
              <w:t xml:space="preserve"> of the ossicles or the membrane</w:t>
            </w:r>
          </w:p>
        </w:tc>
        <w:tc>
          <w:tcPr>
            <w:tcW w:type="dxa" w:w="4848"/>
          </w:tcPr>
          <w:p>
            <w:pPr>
              <w:spacing w:after="40"/>
            </w:pPr>
            <w:r>
              <w:rPr>
                <w:sz w:val="18"/>
              </w:rPr>
            </w:r>
            <w:r>
              <w:rPr>
                <w:b w:val="0"/>
                <w:i w:val="0"/>
                <w:sz w:val="18"/>
              </w:rPr>
              <w:t>Otosclerosis (stapes footplate fixation)</w:t>
            </w:r>
          </w:p>
        </w:tc>
      </w:tr>
      <w:tr>
        <w:tc>
          <w:tcPr>
            <w:tcW w:type="dxa" w:w="4848"/>
          </w:tcPr>
          <w:p>
            <w:pPr>
              <w:spacing w:after="40"/>
            </w:pPr>
            <w:r>
              <w:rPr>
                <w:sz w:val="18"/>
              </w:rPr>
            </w:r>
            <w:r>
              <w:rPr>
                <w:b/>
                <w:i w:val="0"/>
                <w:sz w:val="18"/>
              </w:rPr>
              <w:t>4. Discontinuity</w:t>
            </w:r>
          </w:p>
        </w:tc>
        <w:tc>
          <w:tcPr>
            <w:tcW w:type="dxa" w:w="4848"/>
          </w:tcPr>
          <w:p>
            <w:pPr>
              <w:spacing w:after="40"/>
            </w:pPr>
            <w:r>
              <w:rPr>
                <w:sz w:val="18"/>
              </w:rPr>
            </w:r>
            <w:r>
              <w:rPr>
                <w:b w:val="0"/>
                <w:i w:val="0"/>
                <w:sz w:val="18"/>
              </w:rPr>
              <w:t xml:space="preserve">Physical </w:t>
            </w:r>
            <w:r>
              <w:rPr>
                <w:b/>
                <w:i w:val="0"/>
                <w:sz w:val="18"/>
              </w:rPr>
              <w:t>disruption</w:t>
            </w:r>
            <w:r>
              <w:rPr>
                <w:b w:val="0"/>
                <w:i w:val="0"/>
                <w:sz w:val="18"/>
              </w:rPr>
              <w:t xml:space="preserve"> of the ossicular chain</w:t>
            </w:r>
          </w:p>
        </w:tc>
        <w:tc>
          <w:tcPr>
            <w:tcW w:type="dxa" w:w="4848"/>
          </w:tcPr>
          <w:p>
            <w:pPr>
              <w:spacing w:after="40"/>
            </w:pPr>
            <w:r>
              <w:rPr>
                <w:sz w:val="18"/>
              </w:rPr>
            </w:r>
            <w:r>
              <w:rPr>
                <w:b w:val="0"/>
                <w:i w:val="0"/>
                <w:sz w:val="18"/>
              </w:rPr>
              <w:t>Temporal bone fracture, ossicular necrosis</w:t>
            </w:r>
          </w:p>
        </w:tc>
      </w:tr>
    </w:tbl>
    <w:p>
      <w:pPr>
        <w:spacing w:after="80"/>
      </w:pPr>
    </w:p>
    <w:p>
      <w:pPr>
        <w:spacing w:after="120"/>
      </w:pPr>
      <w:r>
        <w:rPr>
          <w:b w:val="0"/>
          <w:i w:val="0"/>
        </w:rPr>
        <w:t xml:space="preserve">Two and three are the pair that get confused. </w:t>
      </w:r>
      <w:r>
        <w:rPr>
          <w:b/>
          <w:i w:val="0"/>
        </w:rPr>
        <w:t>Mass loading adds weight to a chain that can still move; stiffness stops the chain moving at all.</w:t>
      </w:r>
      <w:r>
        <w:rPr>
          <w:b w:val="0"/>
          <w:i w:val="0"/>
        </w:rPr>
        <w:t xml:space="preserve"> Effusion damps; otosclerosis fixes.</w:t>
      </w:r>
    </w:p>
    <w:p>
      <w:pPr>
        <w:spacing w:after="120"/>
      </w:pPr>
      <w:r>
        <w:rPr>
          <w:b/>
          <w:i w:val="0"/>
        </w:rPr>
        <w:t>Cholesteatoma is not in the deck and he told the class to know it anyway</w:t>
      </w:r>
      <w:r>
        <w:rPr>
          <w:b w:val="0"/>
          <w:i w:val="0"/>
        </w:rPr>
        <w:t xml:space="preserve"> [12:17]: </w:t>
      </w:r>
      <w:r>
        <w:rPr>
          <w:b w:val="0"/>
          <w:i/>
        </w:rPr>
        <w:t>“that’s not in this presentation, but you should know about it … a cholesterol collection that forms like a small mass in the ear. Usually it needs to be surgically removed.”</w:t>
      </w:r>
      <w:r>
        <w:rPr>
          <w:b w:val="0"/>
          <w:i w:val="0"/>
        </w:rPr>
        <w:t xml:space="preserve"> It sits under mass loading.</w:t>
      </w:r>
    </w:p>
    <w:p>
      <w:pPr>
        <w:pStyle w:val="Heading2"/>
        <w:spacing w:before="200" w:after="100"/>
      </w:pPr>
      <w:r>
        <w:rPr>
          <w:rFonts w:ascii="Georgia" w:hAnsi="Georgia"/>
          <w:color w:val="3B2A5E"/>
        </w:rPr>
        <w:t>5.3 · Otosclerosis</w:t>
      </w:r>
    </w:p>
    <w:p>
      <w:pPr>
        <w:spacing w:after="120"/>
      </w:pPr>
      <w:r>
        <w:rPr>
          <w:b/>
          <w:i w:val="0"/>
        </w:rPr>
        <w:t>Pathogenesis:</w:t>
      </w:r>
      <w:r>
        <w:rPr>
          <w:b w:val="0"/>
          <w:i w:val="0"/>
        </w:rPr>
        <w:t xml:space="preserve"> abnormal </w:t>
      </w:r>
      <w:r>
        <w:rPr>
          <w:b/>
          <w:i w:val="0"/>
        </w:rPr>
        <w:t>osteoclastic bone resorption</w:t>
      </w:r>
      <w:r>
        <w:rPr>
          <w:b w:val="0"/>
          <w:i w:val="0"/>
        </w:rPr>
        <w:t xml:space="preserve"> followed by </w:t>
      </w:r>
      <w:r>
        <w:rPr>
          <w:b/>
          <w:i w:val="0"/>
        </w:rPr>
        <w:t>hypervascular spongy osteoid replacement</w:t>
      </w:r>
      <w:r>
        <w:rPr>
          <w:b w:val="0"/>
          <w:i w:val="0"/>
        </w:rPr>
        <w:t xml:space="preserve"> around the otic capsule and the stapes footplate. Resorption first, then the wrong bone grows back in its place.</w:t>
      </w:r>
    </w:p>
    <w:p>
      <w:pPr>
        <w:spacing w:after="120"/>
      </w:pPr>
      <w:r>
        <w:rPr>
          <w:b/>
          <w:i w:val="0"/>
        </w:rPr>
        <w:t>The clinical pearl is one event:</w:t>
      </w:r>
      <w:r>
        <w:rPr>
          <w:b w:val="0"/>
          <w:i w:val="0"/>
        </w:rPr>
        <w:t xml:space="preserve"> </w:t>
      </w:r>
      <w:r>
        <w:rPr>
          <w:b/>
          <w:i w:val="0"/>
        </w:rPr>
        <w:t>ankylosis of the stapes footplate in the oval window</w:t>
      </w:r>
      <w:r>
        <w:rPr>
          <w:b w:val="0"/>
          <w:i w:val="0"/>
        </w:rPr>
        <w:t xml:space="preserve"> halts mechanical vibration transfer, giving progressive </w:t>
      </w:r>
      <w:r>
        <w:rPr>
          <w:b/>
          <w:i w:val="0"/>
        </w:rPr>
        <w:t>conductive</w:t>
      </w:r>
      <w:r>
        <w:rPr>
          <w:b w:val="0"/>
          <w:i w:val="0"/>
        </w:rPr>
        <w:t xml:space="preserve"> loss. The cochlea is untouched, which is why this is conductive rather than sensorineural — it is mechanism 3, stiffness.</w:t>
      </w:r>
    </w:p>
    <w:p>
      <w:pPr>
        <w:spacing w:after="120"/>
      </w:pPr>
      <w:r>
        <w:rPr>
          <w:b/>
          <w:i w:val="0"/>
        </w:rPr>
        <w:t>Demographics and inheritance</w:t>
      </w:r>
      <w:r>
        <w:rPr>
          <w:b w:val="0"/>
          <w:i w:val="0"/>
        </w:rPr>
        <w:t xml:space="preserve">, which he flagged at [16:16] as the thing to remember: commonest in </w:t>
      </w:r>
      <w:r>
        <w:rPr>
          <w:b/>
          <w:i w:val="0"/>
        </w:rPr>
        <w:t>young-to-middle-aged females</w:t>
      </w:r>
      <w:r>
        <w:rPr>
          <w:b w:val="0"/>
          <w:i w:val="0"/>
        </w:rPr>
        <w:t xml:space="preserve">, </w:t>
      </w:r>
      <w:r>
        <w:rPr>
          <w:b/>
          <w:i w:val="0"/>
        </w:rPr>
        <w:t>accelerated by pregnancy</w:t>
      </w:r>
      <w:r>
        <w:rPr>
          <w:b w:val="0"/>
          <w:i w:val="0"/>
        </w:rPr>
        <w:t xml:space="preserve">, and </w:t>
      </w:r>
      <w:r>
        <w:rPr>
          <w:b/>
          <w:i w:val="0"/>
        </w:rPr>
        <w:t>50% autosomal dominant with variable penetrance</w:t>
      </w:r>
      <w:r>
        <w:rPr>
          <w:b w:val="0"/>
          <w:i w:val="0"/>
        </w:rPr>
        <w:t>.</w:t>
      </w:r>
    </w:p>
    <w:p>
      <w:pPr>
        <w:jc w:val="center"/>
      </w:pPr>
      <w:r>
        <w:drawing>
          <wp:inline xmlns:a="http://schemas.openxmlformats.org/drawingml/2006/main" xmlns:pic="http://schemas.openxmlformats.org/drawingml/2006/picture">
            <wp:extent cx="3840480" cy="3005295"/>
            <wp:docPr id="23" name="Picture 23"/>
            <wp:cNvGraphicFramePr>
              <a:graphicFrameLocks noChangeAspect="1"/>
            </wp:cNvGraphicFramePr>
            <a:graphic>
              <a:graphicData uri="http://schemas.openxmlformats.org/drawingml/2006/picture">
                <pic:pic>
                  <pic:nvPicPr>
                    <pic:cNvPr id="0" name="Clinical_Pathophysiology_I_Exam_1_cp-exam-1-l5-images_otosclerosis.jpg"/>
                    <pic:cNvPicPr/>
                  </pic:nvPicPr>
                  <pic:blipFill>
                    <a:blip r:embed="rId31"/>
                    <a:stretch>
                      <a:fillRect/>
                    </a:stretch>
                  </pic:blipFill>
                  <pic:spPr>
                    <a:xfrm>
                      <a:off x="0" y="0"/>
                      <a:ext cx="3840480" cy="3005295"/>
                    </a:xfrm>
                    <a:prstGeom prst="rect"/>
                  </pic:spPr>
                </pic:pic>
              </a:graphicData>
            </a:graphic>
          </wp:inline>
        </w:drawing>
      </w:r>
    </w:p>
    <w:p>
      <w:pPr>
        <w:spacing w:after="160"/>
        <w:jc w:val="center"/>
      </w:pPr>
      <w:r>
        <w:rPr>
          <w:sz w:val="15"/>
        </w:rPr>
        <w:t>Otosclerosis fixes the stapes footplate where it meets the oval window. The chain is intact and unweighted; it simply cannot move — mechanism 3, stiffness. Lecture 5 · Slide 10</w:t>
      </w:r>
    </w:p>
    <w:p>
      <w:pPr>
        <w:pStyle w:val="Heading2"/>
        <w:spacing w:before="200" w:after="100"/>
      </w:pPr>
      <w:r>
        <w:rPr>
          <w:rFonts w:ascii="Georgia" w:hAnsi="Georgia"/>
          <w:color w:val="3B2A5E"/>
        </w:rPr>
        <w:t>5.4 · Ototoxicity and noise</w:t>
      </w:r>
    </w:p>
    <w:p>
      <w:pPr>
        <w:spacing w:after="120"/>
      </w:pPr>
      <w:r>
        <w:rPr>
          <w:b w:val="0"/>
          <w:i w:val="0"/>
        </w:rPr>
        <w:t xml:space="preserve">He gave the organising rule before the detail [16:34]: </w:t>
      </w:r>
      <w:r>
        <w:rPr>
          <w:b w:val="0"/>
          <w:i/>
        </w:rPr>
        <w:t xml:space="preserve">“Ototoxic medications, almost always reversible, </w:t>
      </w:r>
      <w:r>
        <w:rPr>
          <w:b/>
          <w:i/>
        </w:rPr>
        <w:t>except for some like platinum chemotherapy</w:t>
      </w:r>
      <w:r>
        <w:rPr>
          <w:b w:val="0"/>
          <w:i/>
        </w:rPr>
        <w:t>.”</w:t>
      </w:r>
      <w:r>
        <w:rPr>
          <w:b w:val="0"/>
          <w:i w:val="0"/>
        </w:rPr>
        <w:t xml:space="preserve"> Sort the four drug groups by whether the damage stays.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Molecular mechanism</w:t>
            </w:r>
          </w:p>
        </w:tc>
        <w:tc>
          <w:tcPr>
            <w:tcW w:type="dxa" w:w="4848"/>
            <w:shd w:val="clear" w:color="auto" w:fill="3B2A5E"/>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Aminoglycosides</w:t>
            </w:r>
            <w:r>
              <w:rPr>
                <w:sz w:val="18"/>
              </w:rPr>
              <w:br/>
            </w:r>
            <w:r>
              <w:rPr>
                <w:b w:val="0"/>
                <w:i w:val="0"/>
                <w:sz w:val="18"/>
              </w:rPr>
              <w:t>gentamicin, tobramycin</w:t>
            </w:r>
          </w:p>
        </w:tc>
        <w:tc>
          <w:tcPr>
            <w:tcW w:type="dxa" w:w="4848"/>
          </w:tcPr>
          <w:p>
            <w:pPr>
              <w:spacing w:after="40"/>
            </w:pPr>
            <w:r>
              <w:rPr>
                <w:sz w:val="18"/>
              </w:rPr>
            </w:r>
            <w:r>
              <w:rPr>
                <w:b w:val="0"/>
                <w:i w:val="0"/>
                <w:sz w:val="18"/>
              </w:rPr>
              <w:t xml:space="preserve">Induce </w:t>
            </w:r>
            <w:r>
              <w:rPr>
                <w:b/>
                <w:i w:val="0"/>
                <w:sz w:val="18"/>
              </w:rPr>
              <w:t>reactive oxygen species</w:t>
            </w:r>
            <w:r>
              <w:rPr>
                <w:b w:val="0"/>
                <w:i w:val="0"/>
                <w:sz w:val="18"/>
              </w:rPr>
              <w:t xml:space="preserve"> that selectively destroy </w:t>
            </w:r>
            <w:r>
              <w:rPr>
                <w:b/>
                <w:i w:val="0"/>
                <w:sz w:val="18"/>
              </w:rPr>
              <w:t>outer hair cells starting at the cochlear base</w:t>
            </w:r>
          </w:p>
        </w:tc>
        <w:tc>
          <w:tcPr>
            <w:tcW w:type="dxa" w:w="4848"/>
          </w:tcPr>
          <w:p>
            <w:pPr>
              <w:spacing w:after="40"/>
            </w:pPr>
            <w:r>
              <w:rPr>
                <w:sz w:val="18"/>
              </w:rPr>
            </w:r>
            <w:r>
              <w:rPr>
                <w:b w:val="0"/>
                <w:i w:val="0"/>
                <w:sz w:val="18"/>
              </w:rPr>
              <w:t xml:space="preserve">Permanent; </w:t>
            </w:r>
            <w:r>
              <w:rPr>
                <w:b/>
                <w:i w:val="0"/>
                <w:sz w:val="18"/>
              </w:rPr>
              <w:t>high pitch lost first</w:t>
            </w:r>
          </w:p>
        </w:tc>
      </w:tr>
      <w:tr>
        <w:tc>
          <w:tcPr>
            <w:tcW w:type="dxa" w:w="4848"/>
          </w:tcPr>
          <w:p>
            <w:pPr>
              <w:spacing w:after="40"/>
            </w:pPr>
            <w:r>
              <w:rPr>
                <w:sz w:val="18"/>
              </w:rPr>
            </w:r>
            <w:r>
              <w:rPr>
                <w:b/>
                <w:i w:val="0"/>
                <w:sz w:val="18"/>
              </w:rPr>
              <w:t>Platinum chemotherapy</w:t>
            </w:r>
            <w:r>
              <w:rPr>
                <w:sz w:val="18"/>
              </w:rPr>
              <w:br/>
            </w:r>
            <w:r>
              <w:rPr>
                <w:b w:val="0"/>
                <w:i w:val="0"/>
                <w:sz w:val="18"/>
              </w:rPr>
              <w:t>cisplatin, carboplatin</w:t>
            </w:r>
          </w:p>
        </w:tc>
        <w:tc>
          <w:tcPr>
            <w:tcW w:type="dxa" w:w="4848"/>
          </w:tcPr>
          <w:p>
            <w:pPr>
              <w:spacing w:after="40"/>
            </w:pPr>
            <w:r>
              <w:rPr>
                <w:sz w:val="18"/>
              </w:rPr>
            </w:r>
            <w:r>
              <w:rPr>
                <w:b/>
                <w:i w:val="0"/>
                <w:sz w:val="18"/>
              </w:rPr>
              <w:t>Cross-links DNA in stria vascularis cells</w:t>
            </w:r>
            <w:r>
              <w:rPr>
                <w:b w:val="0"/>
                <w:i w:val="0"/>
                <w:sz w:val="18"/>
              </w:rPr>
              <w:t>, compromising endolymph ion homeostasis</w:t>
            </w:r>
          </w:p>
        </w:tc>
        <w:tc>
          <w:tcPr>
            <w:tcW w:type="dxa" w:w="4848"/>
          </w:tcPr>
          <w:p>
            <w:pPr>
              <w:spacing w:after="40"/>
            </w:pPr>
            <w:r>
              <w:rPr>
                <w:sz w:val="18"/>
              </w:rPr>
            </w:r>
            <w:r>
              <w:rPr>
                <w:b/>
                <w:i w:val="0"/>
                <w:sz w:val="18"/>
              </w:rPr>
              <w:t>Bilateral, permanent</w:t>
            </w:r>
            <w:r>
              <w:rPr>
                <w:b w:val="0"/>
                <w:i w:val="0"/>
                <w:sz w:val="18"/>
              </w:rPr>
              <w:t xml:space="preserve"> sensorineural loss</w:t>
            </w:r>
          </w:p>
        </w:tc>
      </w:tr>
      <w:tr>
        <w:tc>
          <w:tcPr>
            <w:tcW w:type="dxa" w:w="4848"/>
          </w:tcPr>
          <w:p>
            <w:pPr>
              <w:spacing w:after="40"/>
            </w:pPr>
            <w:r>
              <w:rPr>
                <w:sz w:val="18"/>
              </w:rPr>
            </w:r>
            <w:r>
              <w:rPr>
                <w:b/>
                <w:i w:val="0"/>
                <w:sz w:val="18"/>
              </w:rPr>
              <w:t>Loop diuretics</w:t>
            </w:r>
            <w:r>
              <w:rPr>
                <w:sz w:val="18"/>
              </w:rPr>
              <w:br/>
            </w:r>
            <w:r>
              <w:rPr>
                <w:b w:val="0"/>
                <w:i w:val="0"/>
                <w:sz w:val="18"/>
              </w:rPr>
              <w:t>furosemide</w:t>
            </w:r>
          </w:p>
        </w:tc>
        <w:tc>
          <w:tcPr>
            <w:tcW w:type="dxa" w:w="4848"/>
          </w:tcPr>
          <w:p>
            <w:pPr>
              <w:spacing w:after="40"/>
            </w:pPr>
            <w:r>
              <w:rPr>
                <w:sz w:val="18"/>
              </w:rPr>
            </w:r>
            <w:r>
              <w:rPr>
                <w:b w:val="0"/>
                <w:i w:val="0"/>
                <w:sz w:val="18"/>
              </w:rPr>
              <w:t xml:space="preserve">Alters the </w:t>
            </w:r>
            <w:r>
              <w:rPr>
                <w:b/>
                <w:i w:val="0"/>
                <w:sz w:val="18"/>
              </w:rPr>
              <w:t>stria vascularis potential</w:t>
            </w:r>
          </w:p>
        </w:tc>
        <w:tc>
          <w:tcPr>
            <w:tcW w:type="dxa" w:w="4848"/>
          </w:tcPr>
          <w:p>
            <w:pPr>
              <w:spacing w:after="40"/>
            </w:pPr>
            <w:r>
              <w:rPr>
                <w:sz w:val="18"/>
              </w:rPr>
            </w:r>
            <w:r>
              <w:rPr>
                <w:b/>
                <w:i w:val="0"/>
                <w:sz w:val="18"/>
              </w:rPr>
              <w:t>Reversible</w:t>
            </w:r>
            <w:r>
              <w:rPr>
                <w:b w:val="0"/>
                <w:i w:val="0"/>
                <w:sz w:val="18"/>
              </w:rPr>
              <w:t xml:space="preserve"> conductive or sensorineural loss</w:t>
            </w:r>
          </w:p>
        </w:tc>
      </w:tr>
      <w:tr>
        <w:tc>
          <w:tcPr>
            <w:tcW w:type="dxa" w:w="4848"/>
          </w:tcPr>
          <w:p>
            <w:pPr>
              <w:spacing w:after="40"/>
            </w:pPr>
            <w:r>
              <w:rPr>
                <w:sz w:val="18"/>
              </w:rPr>
            </w:r>
            <w:r>
              <w:rPr>
                <w:b/>
                <w:i w:val="0"/>
                <w:sz w:val="18"/>
              </w:rPr>
              <w:t>Salicylates</w:t>
            </w:r>
          </w:p>
        </w:tc>
        <w:tc>
          <w:tcPr>
            <w:tcW w:type="dxa" w:w="4848"/>
          </w:tcPr>
          <w:p>
            <w:pPr>
              <w:spacing w:after="40"/>
            </w:pPr>
            <w:r>
              <w:rPr>
                <w:sz w:val="18"/>
              </w:rPr>
            </w:r>
            <w:r>
              <w:rPr>
                <w:b w:val="0"/>
                <w:i w:val="0"/>
                <w:sz w:val="18"/>
              </w:rPr>
              <w:t xml:space="preserve">Inhibits the </w:t>
            </w:r>
            <w:r>
              <w:rPr>
                <w:b/>
                <w:i w:val="0"/>
                <w:sz w:val="18"/>
              </w:rPr>
              <w:t>prestin</w:t>
            </w:r>
            <w:r>
              <w:rPr>
                <w:b w:val="0"/>
                <w:i w:val="0"/>
                <w:sz w:val="18"/>
              </w:rPr>
              <w:t xml:space="preserve"> motor protein in outer hair cells</w:t>
            </w:r>
          </w:p>
        </w:tc>
        <w:tc>
          <w:tcPr>
            <w:tcW w:type="dxa" w:w="4848"/>
          </w:tcPr>
          <w:p>
            <w:pPr>
              <w:spacing w:after="40"/>
            </w:pPr>
            <w:r>
              <w:rPr>
                <w:sz w:val="18"/>
              </w:rPr>
            </w:r>
            <w:r>
              <w:rPr>
                <w:b/>
                <w:i w:val="0"/>
                <w:sz w:val="18"/>
              </w:rPr>
              <w:t>Tinnitus</w:t>
            </w:r>
          </w:p>
        </w:tc>
      </w:tr>
    </w:tbl>
    <w:p>
      <w:pPr>
        <w:spacing w:after="80"/>
      </w:pPr>
    </w:p>
    <w:p>
      <w:pPr>
        <w:spacing w:after="120"/>
      </w:pPr>
      <w:r>
        <w:rPr>
          <w:b/>
          <w:i w:val="0"/>
        </w:rPr>
        <w:t>Why high frequencies go first is anatomical, not chemical.</w:t>
      </w:r>
      <w:r>
        <w:rPr>
          <w:b w:val="0"/>
          <w:i w:val="0"/>
        </w:rPr>
        <w:t xml:space="preserve"> The base of the cochlea encodes high pitch, and the base is where the aminoglycoside damage starts. The same geometry explains presbycusis, which is why the two sound alike on an audiogram.</w:t>
      </w:r>
    </w:p>
    <w:p>
      <w:pPr>
        <w:spacing w:after="120"/>
      </w:pPr>
      <w:r>
        <w:rPr>
          <w:b/>
          <w:i w:val="0"/>
        </w:rPr>
        <w:t>Two drugs hit the same structure with opposite outcomes.</w:t>
      </w:r>
      <w:r>
        <w:rPr>
          <w:b w:val="0"/>
          <w:i w:val="0"/>
        </w:rPr>
        <w:t xml:space="preserve"> Cisplatin and furosemide both act on the </w:t>
      </w:r>
      <w:r>
        <w:rPr>
          <w:b/>
          <w:i w:val="0"/>
        </w:rPr>
        <w:t>stria vascularis</w:t>
      </w:r>
      <w:r>
        <w:rPr>
          <w:b w:val="0"/>
          <w:i w:val="0"/>
        </w:rPr>
        <w:t xml:space="preserve"> — the strip of tissue that maintains endolymph. One cross-links its DNA and kills it; the other only shifts its electrical potential. That is the whole of why one is permanent and one is not.</w:t>
      </w:r>
    </w:p>
    <w:p>
      <w:pPr>
        <w:spacing w:after="120"/>
      </w:pPr>
      <w:r>
        <w:rPr>
          <w:b/>
          <w:i w:val="0"/>
        </w:rPr>
        <w:t>Noise.</w:t>
      </w:r>
      <w:r>
        <w:rPr>
          <w:b w:val="0"/>
          <w:i w:val="0"/>
        </w:rPr>
        <w:t xml:space="preserve"> Long-term chronic exposure above </w:t>
      </w:r>
      <w:r>
        <w:rPr>
          <w:b/>
          <w:i w:val="0"/>
        </w:rPr>
        <w:t>85 decibels</w:t>
      </w:r>
      <w:r>
        <w:rPr>
          <w:b w:val="0"/>
          <w:i w:val="0"/>
        </w:rPr>
        <w:t xml:space="preserve"> induces irreversible </w:t>
      </w:r>
      <w:r>
        <w:rPr>
          <w:b/>
          <w:i w:val="0"/>
        </w:rPr>
        <w:t>stereocilia degeneration and acoustic hair cell apoptosis</w:t>
      </w:r>
      <w:r>
        <w:rPr>
          <w:b w:val="0"/>
          <w:i w:val="0"/>
        </w:rPr>
        <w:t>. The deck's ladder, with what he added aloud at [9:01]: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Sound</w:t>
            </w:r>
          </w:p>
        </w:tc>
        <w:tc>
          <w:tcPr>
            <w:tcW w:type="dxa" w:w="4848"/>
            <w:shd w:val="clear" w:color="auto" w:fill="3B2A5E"/>
          </w:tcPr>
          <w:p>
            <w:pPr>
              <w:spacing w:after="40"/>
            </w:pPr>
            <w:r>
              <w:rPr>
                <w:b/>
                <w:color w:val="FFFFFF"/>
                <w:sz w:val="18"/>
              </w:rPr>
            </w:r>
            <w:r>
              <w:rPr>
                <w:b/>
                <w:i w:val="0"/>
                <w:color w:val="FFFFFF"/>
                <w:sz w:val="18"/>
              </w:rPr>
              <w:t>Level</w:t>
            </w:r>
          </w:p>
        </w:tc>
        <w:tc>
          <w:tcPr>
            <w:tcW w:type="dxa" w:w="4848"/>
            <w:shd w:val="clear" w:color="auto" w:fill="3B2A5E"/>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val="0"/>
                <w:i w:val="0"/>
                <w:sz w:val="18"/>
              </w:rPr>
              <w:t>Quiet whisper</w:t>
            </w:r>
          </w:p>
        </w:tc>
        <w:tc>
          <w:tcPr>
            <w:tcW w:type="dxa" w:w="4848"/>
          </w:tcPr>
          <w:p>
            <w:pPr>
              <w:spacing w:after="40"/>
            </w:pPr>
            <w:r>
              <w:rPr>
                <w:sz w:val="18"/>
              </w:rPr>
            </w:r>
            <w:r>
              <w:rPr>
                <w:b w:val="0"/>
                <w:i w:val="0"/>
                <w:sz w:val="18"/>
              </w:rPr>
              <w:t>30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Normal speech</w:t>
            </w:r>
          </w:p>
        </w:tc>
        <w:tc>
          <w:tcPr>
            <w:tcW w:type="dxa" w:w="4848"/>
          </w:tcPr>
          <w:p>
            <w:pPr>
              <w:spacing w:after="40"/>
            </w:pPr>
            <w:r>
              <w:rPr>
                <w:sz w:val="18"/>
              </w:rPr>
            </w:r>
            <w:r>
              <w:rPr>
                <w:b w:val="0"/>
                <w:i w:val="0"/>
                <w:sz w:val="18"/>
              </w:rPr>
              <w:t>60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Hazard threshold</w:t>
            </w:r>
          </w:p>
        </w:tc>
        <w:tc>
          <w:tcPr>
            <w:tcW w:type="dxa" w:w="4848"/>
          </w:tcPr>
          <w:p>
            <w:pPr>
              <w:spacing w:after="40"/>
            </w:pPr>
            <w:r>
              <w:rPr>
                <w:sz w:val="18"/>
              </w:rPr>
            </w:r>
            <w:r>
              <w:rPr>
                <w:b/>
                <w:i w:val="0"/>
                <w:sz w:val="18"/>
              </w:rPr>
              <w:t>85 dB</w:t>
            </w:r>
          </w:p>
        </w:tc>
        <w:tc>
          <w:tcPr>
            <w:tcW w:type="dxa" w:w="4848"/>
          </w:tcPr>
          <w:p>
            <w:pPr>
              <w:spacing w:after="40"/>
            </w:pPr>
            <w:r>
              <w:rPr>
                <w:sz w:val="18"/>
              </w:rPr>
            </w:r>
            <w:r>
              <w:rPr>
                <w:b/>
                <w:i w:val="0"/>
                <w:sz w:val="18"/>
              </w:rPr>
              <w:t>Occupational limit</w:t>
            </w:r>
            <w:r>
              <w:rPr>
                <w:b w:val="0"/>
                <w:i w:val="0"/>
                <w:sz w:val="18"/>
              </w:rPr>
              <w:t xml:space="preserve"> — chronic exposure above this is where irreversible damage begins</w:t>
            </w:r>
          </w:p>
        </w:tc>
      </w:tr>
      <w:tr>
        <w:tc>
          <w:tcPr>
            <w:tcW w:type="dxa" w:w="4848"/>
          </w:tcPr>
          <w:p>
            <w:pPr>
              <w:spacing w:after="40"/>
            </w:pPr>
            <w:r>
              <w:rPr>
                <w:sz w:val="18"/>
              </w:rPr>
            </w:r>
            <w:r>
              <w:rPr>
                <w:b w:val="0"/>
                <w:i w:val="0"/>
                <w:sz w:val="18"/>
              </w:rPr>
              <w:t>Lawnmower, traffic</w:t>
            </w:r>
          </w:p>
        </w:tc>
        <w:tc>
          <w:tcPr>
            <w:tcW w:type="dxa" w:w="4848"/>
          </w:tcPr>
          <w:p>
            <w:pPr>
              <w:spacing w:after="40"/>
            </w:pPr>
            <w:r>
              <w:rPr>
                <w:sz w:val="18"/>
              </w:rPr>
            </w:r>
            <w:r>
              <w:rPr>
                <w:b w:val="0"/>
                <w:i w:val="0"/>
                <w:sz w:val="18"/>
              </w:rPr>
              <w:t>90 dB</w:t>
            </w:r>
          </w:p>
        </w:tc>
        <w:tc>
          <w:tcPr>
            <w:tcW w:type="dxa" w:w="4848"/>
          </w:tcPr>
          <w:p>
            <w:pPr>
              <w:spacing w:after="40"/>
            </w:pPr>
            <w:r>
              <w:rPr>
                <w:sz w:val="18"/>
              </w:rPr>
            </w:r>
            <w:r>
              <w:rPr>
                <w:b w:val="0"/>
                <w:i w:val="0"/>
                <w:sz w:val="18"/>
              </w:rPr>
              <w:t>Cumulative risk</w:t>
            </w:r>
          </w:p>
        </w:tc>
      </w:tr>
      <w:tr>
        <w:tc>
          <w:tcPr>
            <w:tcW w:type="dxa" w:w="4848"/>
          </w:tcPr>
          <w:p>
            <w:pPr>
              <w:spacing w:after="40"/>
            </w:pPr>
            <w:r>
              <w:rPr>
                <w:sz w:val="18"/>
              </w:rPr>
            </w:r>
            <w:r>
              <w:rPr>
                <w:b w:val="0"/>
                <w:i w:val="0"/>
                <w:sz w:val="18"/>
              </w:rPr>
              <w:t>Ambulance siren</w:t>
            </w:r>
          </w:p>
        </w:tc>
        <w:tc>
          <w:tcPr>
            <w:tcW w:type="dxa" w:w="4848"/>
          </w:tcPr>
          <w:p>
            <w:pPr>
              <w:spacing w:after="40"/>
            </w:pPr>
            <w:r>
              <w:rPr>
                <w:sz w:val="18"/>
              </w:rPr>
            </w:r>
            <w:r>
              <w:rPr>
                <w:b w:val="0"/>
                <w:i w:val="0"/>
                <w:sz w:val="18"/>
              </w:rPr>
              <w:t>120 dB</w:t>
            </w:r>
          </w:p>
        </w:tc>
        <w:tc>
          <w:tcPr>
            <w:tcW w:type="dxa" w:w="4848"/>
          </w:tcPr>
          <w:p>
            <w:pPr>
              <w:spacing w:after="40"/>
            </w:pPr>
            <w:r>
              <w:rPr>
                <w:sz w:val="18"/>
              </w:rPr>
            </w:r>
            <w:r>
              <w:rPr>
                <w:b w:val="0"/>
                <w:i w:val="0"/>
                <w:sz w:val="18"/>
              </w:rPr>
              <w:t>Acoustic trauma</w:t>
            </w:r>
          </w:p>
        </w:tc>
      </w:tr>
      <w:tr>
        <w:tc>
          <w:tcPr>
            <w:tcW w:type="dxa" w:w="4848"/>
          </w:tcPr>
          <w:p>
            <w:pPr>
              <w:spacing w:after="40"/>
            </w:pPr>
            <w:r>
              <w:rPr>
                <w:sz w:val="18"/>
              </w:rPr>
            </w:r>
            <w:r>
              <w:rPr>
                <w:b w:val="0"/>
                <w:i w:val="0"/>
                <w:sz w:val="18"/>
              </w:rPr>
              <w:t>Jet engine, blast</w:t>
            </w:r>
          </w:p>
        </w:tc>
        <w:tc>
          <w:tcPr>
            <w:tcW w:type="dxa" w:w="4848"/>
          </w:tcPr>
          <w:p>
            <w:pPr>
              <w:spacing w:after="40"/>
            </w:pPr>
            <w:r>
              <w:rPr>
                <w:sz w:val="18"/>
              </w:rPr>
            </w:r>
            <w:r>
              <w:rPr>
                <w:b w:val="0"/>
                <w:i w:val="0"/>
                <w:sz w:val="18"/>
              </w:rPr>
              <w:t>140 dB</w:t>
            </w:r>
          </w:p>
        </w:tc>
        <w:tc>
          <w:tcPr>
            <w:tcW w:type="dxa" w:w="4848"/>
          </w:tcPr>
          <w:p>
            <w:pPr>
              <w:spacing w:after="40"/>
            </w:pPr>
            <w:r>
              <w:rPr>
                <w:sz w:val="18"/>
              </w:rPr>
            </w:r>
            <w:r>
              <w:rPr>
                <w:b/>
                <w:i w:val="0"/>
                <w:sz w:val="18"/>
              </w:rPr>
              <w:t>Immediate</w:t>
            </w:r>
            <w:r>
              <w:rPr>
                <w:b w:val="0"/>
                <w:i w:val="0"/>
                <w:sz w:val="18"/>
              </w:rPr>
              <w:t xml:space="preserve"> damage</w:t>
            </w:r>
          </w:p>
        </w:tc>
      </w:tr>
    </w:tbl>
    <w:p>
      <w:pPr>
        <w:spacing w:after="80"/>
      </w:pPr>
    </w:p>
    <w:p>
      <w:pPr>
        <w:spacing w:after="120"/>
      </w:pPr>
      <w:r>
        <w:rPr>
          <w:b/>
          <w:i w:val="0"/>
        </w:rPr>
        <w:t>Presbycusis</w:t>
      </w:r>
      <w:r>
        <w:rPr>
          <w:b w:val="0"/>
          <w:i w:val="0"/>
        </w:rPr>
        <w:t xml:space="preserve"> is gradual, symmetrical, bilateral sensorineural loss in older adults. Its frequency curve </w:t>
      </w:r>
      <w:r>
        <w:rPr>
          <w:b/>
          <w:i w:val="0"/>
        </w:rPr>
        <w:t>begins with high-frequency tones — the speech consonants /s/, /f/, /t/</w:t>
      </w:r>
      <w:r>
        <w:rPr>
          <w:b w:val="0"/>
          <w:i w:val="0"/>
        </w:rPr>
        <w:t xml:space="preserve"> — which is why the complaint is never “I cannot hear” but </w:t>
      </w:r>
      <w:r>
        <w:rPr>
          <w:b/>
          <w:i w:val="0"/>
        </w:rPr>
        <w:t>“I cannot follow conversation in a noisy room”</w:t>
      </w:r>
      <w:r>
        <w:rPr>
          <w:b w:val="0"/>
          <w:i w:val="0"/>
        </w:rPr>
        <w:t>. Vowels carry the volume; consonants carry the meaning, and it is the consonants that go.</w:t>
      </w:r>
    </w:p>
    <w:p>
      <w:pPr>
        <w:pStyle w:val="Heading2"/>
        <w:spacing w:before="200" w:after="100"/>
      </w:pPr>
      <w:r>
        <w:rPr>
          <w:rFonts w:ascii="Georgia" w:hAnsi="Georgia"/>
          <w:color w:val="3B2A5E"/>
        </w:rPr>
        <w:t>5.5 · Otitis media and otitis externa</w:t>
      </w:r>
    </w:p>
    <w:p>
      <w:pPr>
        <w:spacing w:after="120"/>
      </w:pPr>
      <w:r>
        <w:rPr>
          <w:b/>
          <w:i w:val="0"/>
        </w:rPr>
        <w:t>Otitis media usually begins with Eustachian tube dysfunction</w:t>
      </w:r>
      <w:r>
        <w:rPr>
          <w:b w:val="0"/>
          <w:i w:val="0"/>
        </w:rPr>
        <w:t xml:space="preserve">, and the sequence is mechanical: </w:t>
      </w:r>
      <w:r>
        <w:rPr>
          <w:b/>
          <w:i w:val="0"/>
        </w:rPr>
        <w:t>failure of the tube to open periodically → absorption of oxygen and nitrogen into the middle ear mucosa → negative middle ear pressure</w:t>
      </w:r>
      <w:r>
        <w:rPr>
          <w:b w:val="0"/>
          <w:i w:val="0"/>
        </w:rPr>
        <w:t>. The air-filled middle ear is a sealed box whose only vent has stopped working; the mucosa takes up the gas and the pressure drops. Effusion follows, and the membrane bulges once fluid accumulates [23:06].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Otitis media</w:t>
            </w:r>
          </w:p>
        </w:tc>
        <w:tc>
          <w:tcPr>
            <w:tcW w:type="dxa" w:w="4848"/>
            <w:shd w:val="clear" w:color="auto" w:fill="3B2A5E"/>
          </w:tcPr>
          <w:p>
            <w:pPr>
              <w:spacing w:after="40"/>
            </w:pPr>
            <w:r>
              <w:rPr>
                <w:b/>
                <w:color w:val="FFFFFF"/>
                <w:sz w:val="18"/>
              </w:rPr>
            </w:r>
            <w:r>
              <w:rPr>
                <w:b/>
                <w:i w:val="0"/>
                <w:color w:val="FFFFFF"/>
                <w:sz w:val="18"/>
              </w:rPr>
              <w:t>Otitis externa (“swimmer’s ear”)</w:t>
            </w:r>
          </w:p>
        </w:tc>
      </w:tr>
      <w:tr>
        <w:tc>
          <w:tcPr>
            <w:tcW w:type="dxa" w:w="4848"/>
          </w:tcPr>
          <w:p>
            <w:pPr>
              <w:spacing w:after="40"/>
            </w:pPr>
            <w:r>
              <w:rPr>
                <w:sz w:val="18"/>
              </w:rPr>
            </w:r>
            <w:r>
              <w:rPr>
                <w:b w:val="0"/>
                <w:i w:val="0"/>
                <w:sz w:val="18"/>
              </w:rPr>
              <w:t>Bacterial</w:t>
            </w:r>
          </w:p>
        </w:tc>
        <w:tc>
          <w:tcPr>
            <w:tcW w:type="dxa" w:w="4848"/>
          </w:tcPr>
          <w:p>
            <w:pPr>
              <w:spacing w:after="40"/>
            </w:pPr>
            <w:r>
              <w:rPr>
                <w:sz w:val="18"/>
              </w:rPr>
            </w:r>
            <w:r>
              <w:rPr>
                <w:b/>
                <w:i w:val="0"/>
                <w:sz w:val="18"/>
              </w:rPr>
              <w:t>Streptococcus pneumoniae</w:t>
            </w:r>
            <w:r>
              <w:rPr>
                <w:b w:val="0"/>
                <w:i w:val="0"/>
                <w:sz w:val="18"/>
              </w:rPr>
              <w:t xml:space="preserve">, </w:t>
            </w:r>
            <w:r>
              <w:rPr>
                <w:b/>
                <w:i w:val="0"/>
                <w:sz w:val="18"/>
              </w:rPr>
              <w:t>Haemophilus influenzae</w:t>
            </w:r>
            <w:r>
              <w:rPr>
                <w:b w:val="0"/>
                <w:i w:val="0"/>
                <w:sz w:val="18"/>
              </w:rPr>
              <w:t xml:space="preserve">, </w:t>
            </w:r>
            <w:r>
              <w:rPr>
                <w:b/>
                <w:i w:val="0"/>
                <w:sz w:val="18"/>
              </w:rPr>
              <w:t>Moraxella catarrhalis</w:t>
            </w:r>
          </w:p>
        </w:tc>
        <w:tc>
          <w:tcPr>
            <w:tcW w:type="dxa" w:w="4848"/>
          </w:tcPr>
          <w:p>
            <w:pPr>
              <w:spacing w:after="40"/>
            </w:pPr>
            <w:r>
              <w:rPr>
                <w:sz w:val="18"/>
              </w:rPr>
            </w:r>
            <w:r>
              <w:rPr>
                <w:b/>
                <w:i w:val="0"/>
                <w:sz w:val="18"/>
              </w:rPr>
              <w:t>80–90% of cases</w:t>
            </w:r>
            <w:r>
              <w:rPr>
                <w:b w:val="0"/>
                <w:i w:val="0"/>
                <w:sz w:val="18"/>
              </w:rPr>
              <w:t xml:space="preserve">: </w:t>
            </w:r>
            <w:r>
              <w:rPr>
                <w:b/>
                <w:i w:val="0"/>
                <w:sz w:val="18"/>
              </w:rPr>
              <w:t>Pseudomonas aeruginosa</w:t>
            </w:r>
            <w:r>
              <w:rPr>
                <w:b w:val="0"/>
                <w:i w:val="0"/>
                <w:sz w:val="18"/>
              </w:rPr>
              <w:t xml:space="preserve">, </w:t>
            </w:r>
            <w:r>
              <w:rPr>
                <w:b/>
                <w:i w:val="0"/>
                <w:sz w:val="18"/>
              </w:rPr>
              <w:t>Staphylococcus aureus</w:t>
            </w:r>
          </w:p>
        </w:tc>
      </w:tr>
      <w:tr>
        <w:tc>
          <w:tcPr>
            <w:tcW w:type="dxa" w:w="4848"/>
          </w:tcPr>
          <w:p>
            <w:pPr>
              <w:spacing w:after="40"/>
            </w:pPr>
            <w:r>
              <w:rPr>
                <w:sz w:val="18"/>
              </w:rPr>
            </w:r>
            <w:r>
              <w:rPr>
                <w:b w:val="0"/>
                <w:i w:val="0"/>
                <w:sz w:val="18"/>
              </w:rPr>
              <w:t>Other organisms</w:t>
            </w:r>
          </w:p>
        </w:tc>
        <w:tc>
          <w:tcPr>
            <w:tcW w:type="dxa" w:w="4848"/>
          </w:tcPr>
          <w:p>
            <w:pPr>
              <w:spacing w:after="40"/>
            </w:pPr>
            <w:r>
              <w:rPr>
                <w:sz w:val="18"/>
              </w:rPr>
            </w:r>
            <w:r>
              <w:rPr>
                <w:b w:val="0"/>
                <w:i w:val="0"/>
                <w:sz w:val="18"/>
              </w:rPr>
              <w:t>Viral: respiratory syncytial virus, rhinovirus, influenza, adenovirus</w:t>
            </w:r>
          </w:p>
        </w:tc>
        <w:tc>
          <w:tcPr>
            <w:tcW w:type="dxa" w:w="4848"/>
          </w:tcPr>
          <w:p>
            <w:pPr>
              <w:spacing w:after="40"/>
            </w:pPr>
            <w:r>
              <w:rPr>
                <w:sz w:val="18"/>
              </w:rPr>
            </w:r>
            <w:r>
              <w:rPr>
                <w:b w:val="0"/>
                <w:i w:val="0"/>
                <w:sz w:val="18"/>
              </w:rPr>
              <w:t xml:space="preserve">Fungal: </w:t>
            </w:r>
            <w:r>
              <w:rPr>
                <w:b/>
                <w:i w:val="0"/>
                <w:sz w:val="18"/>
              </w:rPr>
              <w:t>Aspergillus niger</w:t>
            </w:r>
            <w:r>
              <w:rPr>
                <w:b w:val="0"/>
                <w:i w:val="0"/>
                <w:sz w:val="18"/>
              </w:rPr>
              <w:t xml:space="preserve">, </w:t>
            </w:r>
            <w:r>
              <w:rPr>
                <w:b/>
                <w:i w:val="0"/>
                <w:sz w:val="18"/>
              </w:rPr>
              <w:t>Candida albicans</w:t>
            </w:r>
          </w:p>
        </w:tc>
      </w:tr>
      <w:tr>
        <w:tc>
          <w:tcPr>
            <w:tcW w:type="dxa" w:w="4848"/>
          </w:tcPr>
          <w:p>
            <w:pPr>
              <w:spacing w:after="40"/>
            </w:pPr>
            <w:r>
              <w:rPr>
                <w:sz w:val="18"/>
              </w:rPr>
            </w:r>
            <w:r>
              <w:rPr>
                <w:b w:val="0"/>
                <w:i w:val="0"/>
                <w:sz w:val="18"/>
              </w:rPr>
              <w:t>Predisposing</w:t>
            </w:r>
          </w:p>
        </w:tc>
        <w:tc>
          <w:tcPr>
            <w:tcW w:type="dxa" w:w="4848"/>
          </w:tcPr>
          <w:p>
            <w:pPr>
              <w:spacing w:after="40"/>
            </w:pPr>
            <w:r>
              <w:rPr>
                <w:sz w:val="18"/>
              </w:rPr>
            </w:r>
            <w:r>
              <w:rPr>
                <w:b w:val="0"/>
                <w:i w:val="0"/>
                <w:sz w:val="18"/>
              </w:rPr>
              <w:t>Eustachian tube dysfunction, preceding upper respiratory infection</w:t>
            </w:r>
          </w:p>
        </w:tc>
        <w:tc>
          <w:tcPr>
            <w:tcW w:type="dxa" w:w="4848"/>
          </w:tcPr>
          <w:p>
            <w:pPr>
              <w:spacing w:after="40"/>
            </w:pPr>
            <w:r>
              <w:rPr>
                <w:sz w:val="18"/>
              </w:rPr>
            </w:r>
            <w:r>
              <w:rPr>
                <w:b w:val="0"/>
                <w:i w:val="0"/>
                <w:sz w:val="18"/>
              </w:rPr>
              <w:t xml:space="preserve">Fungal form follows </w:t>
            </w:r>
            <w:r>
              <w:rPr>
                <w:b/>
                <w:i w:val="0"/>
                <w:sz w:val="18"/>
              </w:rPr>
              <w:t>prolonged antibiotic use</w:t>
            </w:r>
            <w:r>
              <w:rPr>
                <w:b w:val="0"/>
                <w:i w:val="0"/>
                <w:sz w:val="18"/>
              </w:rPr>
              <w:t xml:space="preserve"> or </w:t>
            </w:r>
            <w:r>
              <w:rPr>
                <w:b/>
                <w:i w:val="0"/>
                <w:sz w:val="18"/>
              </w:rPr>
              <w:t>hyperhumid conditions</w:t>
            </w:r>
          </w:p>
        </w:tc>
      </w:tr>
    </w:tbl>
    <w:p>
      <w:pPr>
        <w:spacing w:after="80"/>
      </w:pPr>
    </w:p>
    <w:p>
      <w:pPr>
        <w:spacing w:after="120"/>
      </w:pPr>
      <w:r>
        <w:rPr>
          <w:b w:val="0"/>
          <w:i w:val="0"/>
        </w:rPr>
        <w:t>The fungal trigger is worth a second look, because it is the same logic as thrush: clear the bacteria with a long antibiotic course, or keep the canal permanently wet, and the fungus has no competition.</w:t>
      </w:r>
    </w:p>
    <w:p>
      <w:pPr>
        <w:jc w:val="center"/>
      </w:pPr>
      <w:r>
        <w:drawing>
          <wp:inline xmlns:a="http://schemas.openxmlformats.org/drawingml/2006/main" xmlns:pic="http://schemas.openxmlformats.org/drawingml/2006/picture">
            <wp:extent cx="3840480" cy="5716829"/>
            <wp:docPr id="24" name="Picture 24"/>
            <wp:cNvGraphicFramePr>
              <a:graphicFrameLocks noChangeAspect="1"/>
            </wp:cNvGraphicFramePr>
            <a:graphic>
              <a:graphicData uri="http://schemas.openxmlformats.org/drawingml/2006/picture">
                <pic:pic>
                  <pic:nvPicPr>
                    <pic:cNvPr id="0" name="Clinical_Pathophysiology_I_Exam_1_cp-exam-1-l5-images_otitis-externa.jpg"/>
                    <pic:cNvPicPr/>
                  </pic:nvPicPr>
                  <pic:blipFill>
                    <a:blip r:embed="rId32"/>
                    <a:stretch>
                      <a:fillRect/>
                    </a:stretch>
                  </pic:blipFill>
                  <pic:spPr>
                    <a:xfrm>
                      <a:off x="0" y="0"/>
                      <a:ext cx="3840480" cy="5716829"/>
                    </a:xfrm>
                    <a:prstGeom prst="rect"/>
                  </pic:spPr>
                </pic:pic>
              </a:graphicData>
            </a:graphic>
          </wp:inline>
        </w:drawing>
      </w:r>
    </w:p>
    <w:p>
      <w:pPr>
        <w:spacing w:after="160"/>
        <w:jc w:val="center"/>
      </w:pPr>
      <w:r>
        <w:rPr>
          <w:sz w:val="15"/>
        </w:rPr>
        <w:t>Otitis externa. The discharge and crusting are coming out of the canal, not off the auricle — the point he made about this photograph at [24:13]. Lecture 5 · Slide 13</w:t>
      </w:r>
    </w:p>
    <w:p>
      <w:pPr>
        <w:pStyle w:val="Heading2"/>
        <w:spacing w:before="200" w:after="100"/>
      </w:pPr>
      <w:r>
        <w:rPr>
          <w:rFonts w:ascii="Georgia" w:hAnsi="Georgia"/>
          <w:color w:val="3B2A5E"/>
        </w:rPr>
        <w:t>5.6 · Objective 4 — Equilibrium, and vertigo against dizziness</w:t>
      </w:r>
    </w:p>
    <w:p>
      <w:pPr>
        <w:spacing w:after="120"/>
      </w:pPr>
      <w:r>
        <w:rPr>
          <w:b w:val="0"/>
          <w:i w:val="0"/>
        </w:rPr>
        <w:t>Two separate detectors, and they answer different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w:t>
            </w:r>
          </w:p>
        </w:tc>
        <w:tc>
          <w:tcPr>
            <w:tcW w:type="dxa" w:w="4848"/>
            <w:shd w:val="clear" w:color="auto" w:fill="3B2A5E"/>
          </w:tcPr>
          <w:p>
            <w:pPr>
              <w:spacing w:after="40"/>
            </w:pPr>
            <w:r>
              <w:rPr>
                <w:b/>
                <w:color w:val="FFFFFF"/>
                <w:sz w:val="18"/>
              </w:rPr>
            </w:r>
            <w:r>
              <w:rPr>
                <w:b/>
                <w:i w:val="0"/>
                <w:color w:val="FFFFFF"/>
                <w:sz w:val="18"/>
              </w:rPr>
              <w:t>Detects</w:t>
            </w:r>
          </w:p>
        </w:tc>
        <w:tc>
          <w:tcPr>
            <w:tcW w:type="dxa" w:w="4848"/>
            <w:shd w:val="clear" w:color="auto" w:fill="3B2A5E"/>
          </w:tcPr>
          <w:p>
            <w:pPr>
              <w:spacing w:after="40"/>
            </w:pPr>
            <w:r>
              <w:rPr>
                <w:b/>
                <w:color w:val="FFFFFF"/>
                <w:sz w:val="18"/>
              </w:rPr>
            </w:r>
            <w:r>
              <w:rPr>
                <w:b/>
                <w:i w:val="0"/>
                <w:color w:val="FFFFFF"/>
                <w:sz w:val="18"/>
              </w:rPr>
              <w:t>How</w:t>
            </w:r>
          </w:p>
        </w:tc>
      </w:tr>
      <w:tr>
        <w:tc>
          <w:tcPr>
            <w:tcW w:type="dxa" w:w="4848"/>
          </w:tcPr>
          <w:p>
            <w:pPr>
              <w:spacing w:after="40"/>
            </w:pPr>
            <w:r>
              <w:rPr>
                <w:sz w:val="18"/>
              </w:rPr>
            </w:r>
            <w:r>
              <w:rPr>
                <w:b/>
                <w:i w:val="0"/>
                <w:sz w:val="18"/>
              </w:rPr>
              <w:t>Semicircular canals</w:t>
            </w:r>
            <w:r>
              <w:rPr>
                <w:b w:val="0"/>
                <w:i w:val="0"/>
                <w:sz w:val="18"/>
              </w:rPr>
              <w:t xml:space="preserve"> (three loops — sagittal, coronal, transverse)</w:t>
            </w:r>
          </w:p>
        </w:tc>
        <w:tc>
          <w:tcPr>
            <w:tcW w:type="dxa" w:w="4848"/>
          </w:tcPr>
          <w:p>
            <w:pPr>
              <w:spacing w:after="40"/>
            </w:pPr>
            <w:r>
              <w:rPr>
                <w:sz w:val="18"/>
              </w:rPr>
            </w:r>
            <w:r>
              <w:rPr>
                <w:b/>
                <w:i w:val="0"/>
                <w:sz w:val="18"/>
              </w:rPr>
              <w:t>Rotational</w:t>
            </w:r>
            <w:r>
              <w:rPr>
                <w:b w:val="0"/>
                <w:i w:val="0"/>
                <w:sz w:val="18"/>
              </w:rPr>
              <w:t xml:space="preserve"> acceleration of the head</w:t>
            </w:r>
          </w:p>
        </w:tc>
        <w:tc>
          <w:tcPr>
            <w:tcW w:type="dxa" w:w="4848"/>
          </w:tcPr>
          <w:p>
            <w:pPr>
              <w:spacing w:after="40"/>
            </w:pPr>
            <w:r>
              <w:rPr>
                <w:sz w:val="18"/>
              </w:rPr>
            </w:r>
            <w:r>
              <w:rPr>
                <w:b/>
                <w:i w:val="0"/>
                <w:sz w:val="18"/>
              </w:rPr>
              <w:t>Endolymph inertia</w:t>
            </w:r>
            <w:r>
              <w:rPr>
                <w:b w:val="0"/>
                <w:i w:val="0"/>
                <w:sz w:val="18"/>
              </w:rPr>
              <w:t xml:space="preserve"> bends the gelatinous </w:t>
            </w:r>
            <w:r>
              <w:rPr>
                <w:b/>
                <w:i w:val="0"/>
                <w:sz w:val="18"/>
              </w:rPr>
              <w:t>cupula</w:t>
            </w:r>
            <w:r>
              <w:rPr>
                <w:b w:val="0"/>
                <w:i w:val="0"/>
                <w:sz w:val="18"/>
              </w:rPr>
              <w:t xml:space="preserve"> inside the </w:t>
            </w:r>
            <w:r>
              <w:rPr>
                <w:b/>
                <w:i w:val="0"/>
                <w:sz w:val="18"/>
              </w:rPr>
              <w:t>ampulla</w:t>
            </w:r>
            <w:r>
              <w:rPr>
                <w:b w:val="0"/>
                <w:i w:val="0"/>
                <w:sz w:val="18"/>
              </w:rPr>
              <w:t>, stimulating hair cell stereocilia</w:t>
            </w:r>
          </w:p>
        </w:tc>
      </w:tr>
      <w:tr>
        <w:tc>
          <w:tcPr>
            <w:tcW w:type="dxa" w:w="4848"/>
          </w:tcPr>
          <w:p>
            <w:pPr>
              <w:spacing w:after="40"/>
            </w:pPr>
            <w:r>
              <w:rPr>
                <w:sz w:val="18"/>
              </w:rPr>
            </w:r>
            <w:r>
              <w:rPr>
                <w:b/>
                <w:i w:val="0"/>
                <w:sz w:val="18"/>
              </w:rPr>
              <w:t>Otolith organs</w:t>
            </w:r>
            <w:r>
              <w:rPr>
                <w:b w:val="0"/>
                <w:i w:val="0"/>
                <w:sz w:val="18"/>
              </w:rPr>
              <w:t xml:space="preserve"> — utricle (horizontal), saccule (vertical)</w:t>
            </w:r>
          </w:p>
        </w:tc>
        <w:tc>
          <w:tcPr>
            <w:tcW w:type="dxa" w:w="4848"/>
          </w:tcPr>
          <w:p>
            <w:pPr>
              <w:spacing w:after="40"/>
            </w:pPr>
            <w:r>
              <w:rPr>
                <w:sz w:val="18"/>
              </w:rPr>
            </w:r>
            <w:r>
              <w:rPr>
                <w:b/>
                <w:i w:val="0"/>
                <w:sz w:val="18"/>
              </w:rPr>
              <w:t>Linear</w:t>
            </w:r>
            <w:r>
              <w:rPr>
                <w:b w:val="0"/>
                <w:i w:val="0"/>
                <w:sz w:val="18"/>
              </w:rPr>
              <w:t xml:space="preserve"> acceleration and </w:t>
            </w:r>
            <w:r>
              <w:rPr>
                <w:b/>
                <w:i w:val="0"/>
                <w:sz w:val="18"/>
              </w:rPr>
              <w:t>gravitational position</w:t>
            </w:r>
          </w:p>
        </w:tc>
        <w:tc>
          <w:tcPr>
            <w:tcW w:type="dxa" w:w="4848"/>
          </w:tcPr>
          <w:p>
            <w:pPr>
              <w:spacing w:after="40"/>
            </w:pPr>
            <w:r>
              <w:rPr>
                <w:sz w:val="18"/>
              </w:rPr>
            </w:r>
            <w:r>
              <w:rPr>
                <w:b w:val="0"/>
                <w:i w:val="0"/>
                <w:sz w:val="18"/>
              </w:rPr>
              <w:t>Static and linear balance</w:t>
            </w:r>
          </w:p>
        </w:tc>
      </w:tr>
    </w:tbl>
    <w:p>
      <w:pPr>
        <w:spacing w:after="80"/>
      </w:pPr>
    </w:p>
    <w:p>
      <w:pPr>
        <w:spacing w:after="120"/>
      </w:pPr>
      <w:r>
        <w:rPr>
          <w:b/>
          <w:i w:val="0"/>
        </w:rPr>
        <w:t>Canals answer “am I turning?”; otoliths answer “which way is down?”</w:t>
      </w:r>
      <w:r>
        <w:rPr>
          <w:b w:val="0"/>
          <w:i w:val="0"/>
        </w:rPr>
        <w:t xml:space="preserve"> Keep them apart, because benign paroxysmal positional vertigo is precisely a failure of the otolith organs that produces a canal symptom.</w:t>
      </w:r>
    </w:p>
    <w:p>
      <w:pPr>
        <w:spacing w:after="120"/>
      </w:pPr>
      <w:r>
        <w:rPr>
          <w:b w:val="0"/>
          <w:i w:val="0"/>
        </w:rPr>
        <w:t>Now the distinction the objective actually asks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Vertigo</w:t>
            </w:r>
          </w:p>
        </w:tc>
        <w:tc>
          <w:tcPr>
            <w:tcW w:type="dxa" w:w="4848"/>
            <w:shd w:val="clear" w:color="auto" w:fill="3B2A5E"/>
          </w:tcPr>
          <w:p>
            <w:pPr>
              <w:spacing w:after="40"/>
            </w:pPr>
            <w:r>
              <w:rPr>
                <w:b/>
                <w:color w:val="FFFFFF"/>
                <w:sz w:val="18"/>
              </w:rPr>
            </w:r>
            <w:r>
              <w:rPr>
                <w:b/>
                <w:i w:val="0"/>
                <w:color w:val="FFFFFF"/>
                <w:sz w:val="18"/>
              </w:rPr>
              <w:t>Dizziness / lightheadedness</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Hallucination of motion</w:t>
            </w:r>
            <w:r>
              <w:rPr>
                <w:b w:val="0"/>
                <w:i w:val="0"/>
                <w:sz w:val="18"/>
              </w:rPr>
              <w:t xml:space="preserve"> — spinning, tilting, tumbling</w:t>
            </w:r>
          </w:p>
        </w:tc>
        <w:tc>
          <w:tcPr>
            <w:tcW w:type="dxa" w:w="4848"/>
          </w:tcPr>
          <w:p>
            <w:pPr>
              <w:spacing w:after="40"/>
            </w:pPr>
            <w:r>
              <w:rPr>
                <w:sz w:val="18"/>
              </w:rPr>
            </w:r>
            <w:r>
              <w:rPr>
                <w:b w:val="0"/>
                <w:i w:val="0"/>
                <w:sz w:val="18"/>
              </w:rPr>
              <w:t xml:space="preserve">Non-vestibular sensation of </w:t>
            </w:r>
            <w:r>
              <w:rPr>
                <w:b/>
                <w:i w:val="0"/>
                <w:sz w:val="18"/>
              </w:rPr>
              <w:t>impending faint</w:t>
            </w:r>
            <w:r>
              <w:rPr>
                <w:b w:val="0"/>
                <w:i w:val="0"/>
                <w:sz w:val="18"/>
              </w:rPr>
              <w:t xml:space="preserve"> or unsteadiness</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Asymmetrical sensory input</w:t>
            </w:r>
            <w:r>
              <w:rPr>
                <w:b w:val="0"/>
                <w:i w:val="0"/>
                <w:sz w:val="18"/>
              </w:rPr>
              <w:t xml:space="preserve"> in the vestibular system</w:t>
            </w:r>
          </w:p>
        </w:tc>
        <w:tc>
          <w:tcPr>
            <w:tcW w:type="dxa" w:w="4848"/>
          </w:tcPr>
          <w:p>
            <w:pPr>
              <w:spacing w:after="40"/>
            </w:pPr>
            <w:r>
              <w:rPr>
                <w:sz w:val="18"/>
              </w:rPr>
            </w:r>
            <w:r>
              <w:rPr>
                <w:b/>
                <w:i w:val="0"/>
                <w:sz w:val="18"/>
              </w:rPr>
              <w:t>Cerebral hypoperfusion</w:t>
            </w:r>
            <w:r>
              <w:rPr>
                <w:b w:val="0"/>
                <w:i w:val="0"/>
                <w:sz w:val="18"/>
              </w:rPr>
              <w:t xml:space="preserve"> (presyncope), orthostatic hypotension, metabolic imbalance</w:t>
            </w:r>
          </w:p>
        </w:tc>
      </w:tr>
      <w:tr>
        <w:tc>
          <w:tcPr>
            <w:tcW w:type="dxa" w:w="4848"/>
          </w:tcPr>
          <w:p>
            <w:pPr>
              <w:spacing w:after="40"/>
            </w:pPr>
            <w:r>
              <w:rPr>
                <w:sz w:val="18"/>
              </w:rPr>
            </w:r>
            <w:r>
              <w:rPr>
                <w:b w:val="0"/>
                <w:i w:val="0"/>
                <w:sz w:val="18"/>
              </w:rPr>
              <w:t>Accompanied by</w:t>
            </w:r>
          </w:p>
        </w:tc>
        <w:tc>
          <w:tcPr>
            <w:tcW w:type="dxa" w:w="4848"/>
          </w:tcPr>
          <w:p>
            <w:pPr>
              <w:spacing w:after="40"/>
            </w:pPr>
            <w:r>
              <w:rPr>
                <w:sz w:val="18"/>
              </w:rPr>
            </w:r>
            <w:r>
              <w:rPr>
                <w:b w:val="0"/>
                <w:i w:val="0"/>
                <w:sz w:val="18"/>
              </w:rPr>
              <w:t xml:space="preserve">Nystagmus and ataxia. </w:t>
            </w:r>
            <w:r>
              <w:rPr>
                <w:b/>
                <w:i w:val="0"/>
                <w:sz w:val="18"/>
              </w:rPr>
              <w:t>NO syncope</w:t>
            </w:r>
          </w:p>
        </w:tc>
        <w:tc>
          <w:tcPr>
            <w:tcW w:type="dxa" w:w="4848"/>
          </w:tcPr>
          <w:p>
            <w:pPr>
              <w:spacing w:after="40"/>
            </w:pPr>
            <w:r>
              <w:rPr>
                <w:sz w:val="18"/>
              </w:rPr>
            </w:r>
            <w:r>
              <w:rPr>
                <w:b w:val="0"/>
                <w:i w:val="0"/>
                <w:sz w:val="18"/>
              </w:rPr>
              <w:t>Faintness — syncope is on the table</w:t>
            </w:r>
          </w:p>
        </w:tc>
      </w:tr>
    </w:tbl>
    <w:p>
      <w:pPr>
        <w:spacing w:after="80"/>
      </w:pPr>
    </w:p>
    <w:p>
      <w:pPr>
        <w:spacing w:after="120"/>
      </w:pPr>
      <w:r>
        <w:rPr>
          <w:b/>
          <w:i w:val="0"/>
        </w:rPr>
        <w:t>“NO syncope” is the discriminator the deck puts in capitals</w:t>
      </w:r>
      <w:r>
        <w:rPr>
          <w:b w:val="0"/>
          <w:i w:val="0"/>
        </w:rPr>
        <w:t>, and it is the cleanest one you have. Vertigo is a false signal of motion; the brain is perfused normally, so the patient does not faint. Dizziness is a perfusion or metabolic problem, so fainting is exactly what is threatened. The word the patient uses tells you nothing — both arrive as “dizzy”.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Peripheral vertigo</w:t>
            </w:r>
          </w:p>
        </w:tc>
        <w:tc>
          <w:tcPr>
            <w:tcW w:type="dxa" w:w="4848"/>
            <w:shd w:val="clear" w:color="auto" w:fill="3B2A5E"/>
          </w:tcPr>
          <w:p>
            <w:pPr>
              <w:spacing w:after="40"/>
            </w:pPr>
            <w:r>
              <w:rPr>
                <w:b/>
                <w:color w:val="FFFFFF"/>
                <w:sz w:val="18"/>
              </w:rPr>
            </w:r>
            <w:r>
              <w:rPr>
                <w:b/>
                <w:i w:val="0"/>
                <w:color w:val="FFFFFF"/>
                <w:sz w:val="18"/>
              </w:rPr>
              <w:t>Central vertigo</w:t>
            </w:r>
          </w:p>
        </w:tc>
      </w:tr>
      <w:tr>
        <w:tc>
          <w:tcPr>
            <w:tcW w:type="dxa" w:w="4848"/>
          </w:tcPr>
          <w:p>
            <w:pPr>
              <w:spacing w:after="40"/>
            </w:pPr>
            <w:r>
              <w:rPr>
                <w:sz w:val="18"/>
              </w:rPr>
            </w:r>
            <w:r>
              <w:rPr>
                <w:b w:val="0"/>
                <w:i w:val="0"/>
                <w:sz w:val="18"/>
              </w:rPr>
              <w:t>Site</w:t>
            </w:r>
          </w:p>
        </w:tc>
        <w:tc>
          <w:tcPr>
            <w:tcW w:type="dxa" w:w="4848"/>
          </w:tcPr>
          <w:p>
            <w:pPr>
              <w:spacing w:after="40"/>
            </w:pPr>
            <w:r>
              <w:rPr>
                <w:sz w:val="18"/>
              </w:rPr>
            </w:r>
            <w:r>
              <w:rPr>
                <w:b w:val="0"/>
                <w:i w:val="0"/>
                <w:sz w:val="18"/>
              </w:rPr>
              <w:t>Inner ear or cranial nerve VIII</w:t>
            </w:r>
          </w:p>
        </w:tc>
        <w:tc>
          <w:tcPr>
            <w:tcW w:type="dxa" w:w="4848"/>
          </w:tcPr>
          <w:p>
            <w:pPr>
              <w:spacing w:after="40"/>
            </w:pPr>
            <w:r>
              <w:rPr>
                <w:sz w:val="18"/>
              </w:rPr>
            </w:r>
            <w:r>
              <w:rPr>
                <w:b w:val="0"/>
                <w:i w:val="0"/>
                <w:sz w:val="18"/>
              </w:rPr>
              <w:t>Brainstem or cerebellum</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i w:val="0"/>
                <w:sz w:val="18"/>
              </w:rPr>
              <w:t>Sudden</w:t>
            </w:r>
          </w:p>
        </w:tc>
        <w:tc>
          <w:tcPr>
            <w:tcW w:type="dxa" w:w="4848"/>
          </w:tcPr>
          <w:p>
            <w:pPr>
              <w:spacing w:after="40"/>
            </w:pPr>
            <w:r>
              <w:rPr>
                <w:sz w:val="18"/>
              </w:rPr>
            </w:r>
            <w:r>
              <w:rPr>
                <w:b/>
                <w:i w:val="0"/>
                <w:sz w:val="18"/>
              </w:rPr>
              <w:t>Gradual</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val="0"/>
                <w:i w:val="0"/>
                <w:sz w:val="18"/>
              </w:rPr>
              <w:t xml:space="preserve">Prominent </w:t>
            </w:r>
            <w:r>
              <w:rPr>
                <w:b/>
                <w:i w:val="0"/>
                <w:sz w:val="18"/>
              </w:rPr>
              <w:t>horizontal or rotational</w:t>
            </w:r>
            <w:r>
              <w:rPr>
                <w:b w:val="0"/>
                <w:i w:val="0"/>
                <w:sz w:val="18"/>
              </w:rPr>
              <w:t xml:space="preserve">; </w:t>
            </w:r>
            <w:r>
              <w:rPr>
                <w:b/>
                <w:i w:val="0"/>
                <w:sz w:val="18"/>
              </w:rPr>
              <w:t>fatigable</w:t>
            </w:r>
            <w:r>
              <w:rPr>
                <w:b w:val="0"/>
                <w:i w:val="0"/>
                <w:sz w:val="18"/>
              </w:rPr>
              <w:t xml:space="preserve">; </w:t>
            </w:r>
            <w:r>
              <w:rPr>
                <w:b/>
                <w:i w:val="0"/>
                <w:sz w:val="18"/>
              </w:rPr>
              <w:t>suppressed by visual fixation</w:t>
            </w:r>
          </w:p>
        </w:tc>
        <w:tc>
          <w:tcPr>
            <w:tcW w:type="dxa" w:w="4848"/>
          </w:tcPr>
          <w:p>
            <w:pPr>
              <w:spacing w:after="40"/>
            </w:pPr>
            <w:r>
              <w:rPr>
                <w:sz w:val="18"/>
              </w:rPr>
            </w:r>
            <w:r>
              <w:rPr>
                <w:b/>
                <w:i w:val="0"/>
                <w:sz w:val="18"/>
              </w:rPr>
              <w:t>Vertical</w:t>
            </w:r>
            <w:r>
              <w:rPr>
                <w:b w:val="0"/>
                <w:i w:val="0"/>
                <w:sz w:val="18"/>
              </w:rPr>
              <w:t xml:space="preserve"> or </w:t>
            </w:r>
            <w:r>
              <w:rPr>
                <w:b/>
                <w:i w:val="0"/>
                <w:sz w:val="18"/>
              </w:rPr>
              <w:t>non-suppressible</w:t>
            </w:r>
          </w:p>
        </w:tc>
      </w:tr>
      <w:tr>
        <w:tc>
          <w:tcPr>
            <w:tcW w:type="dxa" w:w="4848"/>
          </w:tcPr>
          <w:p>
            <w:pPr>
              <w:spacing w:after="40"/>
            </w:pPr>
            <w:r>
              <w:rPr>
                <w:sz w:val="18"/>
              </w:rPr>
            </w:r>
            <w:r>
              <w:rPr>
                <w:b w:val="0"/>
                <w:i w:val="0"/>
                <w:sz w:val="18"/>
              </w:rPr>
              <w:t>Other signs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Neurological deficits present</w:t>
            </w:r>
          </w:p>
        </w:tc>
      </w:tr>
      <w:tr>
        <w:tc>
          <w:tcPr>
            <w:tcW w:type="dxa" w:w="4848"/>
          </w:tcPr>
          <w:p>
            <w:pPr>
              <w:spacing w:after="40"/>
            </w:pPr>
            <w:r>
              <w:rPr>
                <w:sz w:val="18"/>
              </w:rPr>
            </w:r>
            <w:r>
              <w:rPr>
                <w:b w:val="0"/>
                <w:i w:val="0"/>
                <w:sz w:val="18"/>
              </w:rPr>
              <w:t>Causes</w:t>
            </w:r>
          </w:p>
        </w:tc>
        <w:tc>
          <w:tcPr>
            <w:tcW w:type="dxa" w:w="4848"/>
          </w:tcPr>
          <w:p>
            <w:pPr>
              <w:spacing w:after="40"/>
            </w:pPr>
            <w:r>
              <w:rPr>
                <w:sz w:val="18"/>
              </w:rPr>
            </w:r>
            <w:r>
              <w:rPr>
                <w:b w:val="0"/>
                <w:i w:val="0"/>
                <w:sz w:val="18"/>
              </w:rPr>
              <w:t>Benign paroxysmal positional vertigo, Ménière, labyrinthitis, vestibular neuritis</w:t>
            </w:r>
          </w:p>
        </w:tc>
        <w:tc>
          <w:tcPr>
            <w:tcW w:type="dxa" w:w="4848"/>
          </w:tcPr>
          <w:p>
            <w:pPr>
              <w:spacing w:after="40"/>
            </w:pPr>
            <w:r>
              <w:rPr>
                <w:sz w:val="18"/>
              </w:rPr>
            </w:r>
            <w:r>
              <w:rPr>
                <w:b/>
                <w:i w:val="0"/>
                <w:sz w:val="18"/>
              </w:rPr>
              <w:t>Brainstem stroke, multiple sclerosis, cerebellar tumour</w:t>
            </w:r>
          </w:p>
        </w:tc>
      </w:tr>
    </w:tbl>
    <w:p>
      <w:pPr>
        <w:spacing w:after="80"/>
      </w:pPr>
    </w:p>
    <w:p>
      <w:pPr>
        <w:spacing w:after="120"/>
      </w:pPr>
      <w:r>
        <w:rPr>
          <w:b/>
          <w:i w:val="0"/>
        </w:rPr>
        <w:t>Visual fixation is the bedside test and he explained why it works</w:t>
      </w:r>
      <w:r>
        <w:rPr>
          <w:b w:val="0"/>
          <w:i w:val="0"/>
        </w:rPr>
        <w:t xml:space="preserve"> [29:38]: </w:t>
      </w:r>
      <w:r>
        <w:rPr>
          <w:b w:val="0"/>
          <w:i/>
        </w:rPr>
        <w:t xml:space="preserve">“by fixing view … you’re overriding the vestibular function telling you that things are moving. You’re actually helping a person to kind of calm the vertigo down. You can do that with peripheral vertigo. </w:t>
      </w:r>
      <w:r>
        <w:rPr>
          <w:b/>
          <w:i/>
        </w:rPr>
        <w:t>You cannot do that with central.</w:t>
      </w:r>
      <w:r>
        <w:rPr>
          <w:b w:val="0"/>
          <w:i/>
        </w:rPr>
        <w:t>”</w:t>
      </w:r>
      <w:r>
        <w:rPr>
          <w:b w:val="0"/>
          <w:i w:val="0"/>
        </w:rPr>
        <w:t xml:space="preserve"> A peripheral lesion sends a false signal that vision can outvote; a central lesion has broken the machinery that does the voting.</w:t>
      </w:r>
    </w:p>
    <w:p>
      <w:pPr>
        <w:pStyle w:val="Heading2"/>
        <w:spacing w:before="200" w:after="100"/>
      </w:pPr>
      <w:r>
        <w:rPr>
          <w:rFonts w:ascii="Georgia" w:hAnsi="Georgia"/>
          <w:color w:val="3B2A5E"/>
        </w:rPr>
        <w:t>5.7 · The four peripheral vertigos</w:t>
      </w:r>
    </w:p>
    <w:p>
      <w:pPr>
        <w:spacing w:after="120"/>
      </w:pPr>
      <w:r>
        <w:rPr>
          <w:b w:val="0"/>
          <w:i w:val="0"/>
        </w:rPr>
        <w:t xml:space="preserve">This is the highest-yield table in the lecture. </w:t>
      </w:r>
      <w:r>
        <w:rPr>
          <w:b/>
          <w:i w:val="0"/>
        </w:rPr>
        <w:t>Read down the duration column first</w:t>
      </w:r>
      <w:r>
        <w:rPr>
          <w:b w:val="0"/>
          <w:i w:val="0"/>
        </w:rPr>
        <w:t xml:space="preserve"> — seconds, hours, days — then check hearing.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B2A5E"/>
          </w:tcPr>
          <w:p>
            <w:pPr>
              <w:spacing w:after="40"/>
            </w:pPr>
            <w:r>
              <w:rPr>
                <w:b/>
                <w:color w:val="FFFFFF"/>
                <w:sz w:val="18"/>
              </w:rPr>
            </w:r>
          </w:p>
        </w:tc>
        <w:tc>
          <w:tcPr>
            <w:tcW w:type="dxa" w:w="2909"/>
            <w:shd w:val="clear" w:color="auto" w:fill="3B2A5E"/>
          </w:tcPr>
          <w:p>
            <w:pPr>
              <w:spacing w:after="40"/>
            </w:pPr>
            <w:r>
              <w:rPr>
                <w:b/>
                <w:color w:val="FFFFFF"/>
                <w:sz w:val="18"/>
              </w:rPr>
            </w:r>
            <w:r>
              <w:rPr>
                <w:b/>
                <w:i w:val="0"/>
                <w:color w:val="FFFFFF"/>
                <w:sz w:val="18"/>
              </w:rPr>
              <w:t>Mechanism</w:t>
            </w:r>
          </w:p>
        </w:tc>
        <w:tc>
          <w:tcPr>
            <w:tcW w:type="dxa" w:w="2909"/>
            <w:shd w:val="clear" w:color="auto" w:fill="3B2A5E"/>
          </w:tcPr>
          <w:p>
            <w:pPr>
              <w:spacing w:after="40"/>
            </w:pPr>
            <w:r>
              <w:rPr>
                <w:b/>
                <w:color w:val="FFFFFF"/>
                <w:sz w:val="18"/>
              </w:rPr>
            </w:r>
            <w:r>
              <w:rPr>
                <w:b/>
                <w:i w:val="0"/>
                <w:color w:val="FFFFFF"/>
                <w:sz w:val="18"/>
              </w:rPr>
              <w:t>Duration</w:t>
            </w:r>
          </w:p>
        </w:tc>
        <w:tc>
          <w:tcPr>
            <w:tcW w:type="dxa" w:w="2909"/>
            <w:shd w:val="clear" w:color="auto" w:fill="3B2A5E"/>
          </w:tcPr>
          <w:p>
            <w:pPr>
              <w:spacing w:after="40"/>
            </w:pPr>
            <w:r>
              <w:rPr>
                <w:b/>
                <w:color w:val="FFFFFF"/>
                <w:sz w:val="18"/>
              </w:rPr>
            </w:r>
            <w:r>
              <w:rPr>
                <w:b/>
                <w:i w:val="0"/>
                <w:color w:val="FFFFFF"/>
                <w:sz w:val="18"/>
              </w:rPr>
              <w:t>Hearing loss</w:t>
            </w:r>
          </w:p>
        </w:tc>
        <w:tc>
          <w:tcPr>
            <w:tcW w:type="dxa" w:w="2909"/>
            <w:shd w:val="clear" w:color="auto" w:fill="3B2A5E"/>
          </w:tcPr>
          <w:p>
            <w:pPr>
              <w:spacing w:after="40"/>
            </w:pPr>
            <w:r>
              <w:rPr>
                <w:b/>
                <w:color w:val="FFFFFF"/>
                <w:sz w:val="18"/>
              </w:rPr>
            </w:r>
            <w:r>
              <w:rPr>
                <w:b/>
                <w:i w:val="0"/>
                <w:color w:val="FFFFFF"/>
                <w:sz w:val="18"/>
              </w:rPr>
              <w:t>The giveaway</w:t>
            </w:r>
          </w:p>
        </w:tc>
      </w:tr>
      <w:tr>
        <w:tc>
          <w:tcPr>
            <w:tcW w:type="dxa" w:w="2909"/>
          </w:tcPr>
          <w:p>
            <w:pPr>
              <w:spacing w:after="40"/>
            </w:pPr>
            <w:r>
              <w:rPr>
                <w:sz w:val="18"/>
              </w:rPr>
            </w:r>
            <w:r>
              <w:rPr>
                <w:b/>
                <w:i w:val="0"/>
                <w:sz w:val="18"/>
              </w:rPr>
              <w:t>Benign paroxysmal positional vertigo</w:t>
            </w:r>
          </w:p>
        </w:tc>
        <w:tc>
          <w:tcPr>
            <w:tcW w:type="dxa" w:w="2909"/>
          </w:tcPr>
          <w:p>
            <w:pPr>
              <w:spacing w:after="40"/>
            </w:pPr>
            <w:r>
              <w:rPr>
                <w:sz w:val="18"/>
              </w:rPr>
            </w:r>
            <w:r>
              <w:rPr>
                <w:b/>
                <w:i w:val="0"/>
                <w:sz w:val="18"/>
              </w:rPr>
              <w:t>Canalithiasis</w:t>
            </w:r>
            <w:r>
              <w:rPr>
                <w:b w:val="0"/>
                <w:i w:val="0"/>
                <w:sz w:val="18"/>
              </w:rPr>
              <w:t xml:space="preserve"> — dislodged otoconia in the semicircular canals</w:t>
            </w:r>
          </w:p>
        </w:tc>
        <w:tc>
          <w:tcPr>
            <w:tcW w:type="dxa" w:w="2909"/>
          </w:tcPr>
          <w:p>
            <w:pPr>
              <w:spacing w:after="40"/>
            </w:pPr>
            <w:r>
              <w:rPr>
                <w:sz w:val="18"/>
              </w:rPr>
            </w:r>
            <w:r>
              <w:rPr>
                <w:b/>
                <w:i w:val="0"/>
                <w:sz w:val="18"/>
              </w:rPr>
              <w:t>Under 1 minute</w:t>
            </w:r>
          </w:p>
        </w:tc>
        <w:tc>
          <w:tcPr>
            <w:tcW w:type="dxa" w:w="2909"/>
          </w:tcPr>
          <w:p>
            <w:pPr>
              <w:spacing w:after="40"/>
            </w:pPr>
            <w:r>
              <w:rPr>
                <w:sz w:val="18"/>
              </w:rPr>
            </w:r>
            <w:r>
              <w:rPr>
                <w:b/>
                <w:i w:val="0"/>
                <w:sz w:val="18"/>
              </w:rPr>
              <w:t>NONE</w:t>
            </w:r>
          </w:p>
        </w:tc>
        <w:tc>
          <w:tcPr>
            <w:tcW w:type="dxa" w:w="2909"/>
          </w:tcPr>
          <w:p>
            <w:pPr>
              <w:spacing w:after="40"/>
            </w:pPr>
            <w:r>
              <w:rPr>
                <w:sz w:val="18"/>
              </w:rPr>
            </w:r>
            <w:r>
              <w:rPr>
                <w:b w:val="0"/>
                <w:i w:val="0"/>
                <w:sz w:val="18"/>
              </w:rPr>
              <w:t xml:space="preserve">Triggered by </w:t>
            </w:r>
            <w:r>
              <w:rPr>
                <w:b/>
                <w:i w:val="0"/>
                <w:sz w:val="18"/>
              </w:rPr>
              <w:t>positional change of the head</w:t>
            </w:r>
          </w:p>
        </w:tc>
      </w:tr>
      <w:tr>
        <w:tc>
          <w:tcPr>
            <w:tcW w:type="dxa" w:w="2909"/>
          </w:tcPr>
          <w:p>
            <w:pPr>
              <w:spacing w:after="40"/>
            </w:pPr>
            <w:r>
              <w:rPr>
                <w:sz w:val="18"/>
              </w:rPr>
            </w:r>
            <w:r>
              <w:rPr>
                <w:b/>
                <w:i w:val="0"/>
                <w:sz w:val="18"/>
              </w:rPr>
              <w:t>Ménière disease</w:t>
            </w:r>
          </w:p>
        </w:tc>
        <w:tc>
          <w:tcPr>
            <w:tcW w:type="dxa" w:w="2909"/>
          </w:tcPr>
          <w:p>
            <w:pPr>
              <w:spacing w:after="40"/>
            </w:pPr>
            <w:r>
              <w:rPr>
                <w:sz w:val="18"/>
              </w:rPr>
            </w:r>
            <w:r>
              <w:rPr>
                <w:b/>
                <w:i w:val="0"/>
                <w:sz w:val="18"/>
              </w:rPr>
              <w:t>Endolymphatic hydrops</w:t>
            </w:r>
            <w:r>
              <w:rPr>
                <w:b w:val="0"/>
                <w:i w:val="0"/>
                <w:sz w:val="18"/>
              </w:rPr>
              <w:t xml:space="preserve"> — defective endolymph resorption</w:t>
            </w:r>
          </w:p>
        </w:tc>
        <w:tc>
          <w:tcPr>
            <w:tcW w:type="dxa" w:w="2909"/>
          </w:tcPr>
          <w:p>
            <w:pPr>
              <w:spacing w:after="40"/>
            </w:pPr>
            <w:r>
              <w:rPr>
                <w:sz w:val="18"/>
              </w:rPr>
            </w:r>
            <w:r>
              <w:rPr>
                <w:b/>
                <w:i w:val="0"/>
                <w:sz w:val="18"/>
              </w:rPr>
              <w:t>Hours</w:t>
            </w:r>
          </w:p>
        </w:tc>
        <w:tc>
          <w:tcPr>
            <w:tcW w:type="dxa" w:w="2909"/>
          </w:tcPr>
          <w:p>
            <w:pPr>
              <w:spacing w:after="40"/>
            </w:pPr>
            <w:r>
              <w:rPr>
                <w:sz w:val="18"/>
              </w:rPr>
            </w:r>
            <w:r>
              <w:rPr>
                <w:b w:val="0"/>
                <w:i w:val="0"/>
                <w:sz w:val="18"/>
              </w:rPr>
              <w:t xml:space="preserve">Progressive, </w:t>
            </w:r>
            <w:r>
              <w:rPr>
                <w:b/>
                <w:i w:val="0"/>
                <w:sz w:val="18"/>
              </w:rPr>
              <w:t>low-tone</w:t>
            </w:r>
          </w:p>
        </w:tc>
        <w:tc>
          <w:tcPr>
            <w:tcW w:type="dxa" w:w="2909"/>
          </w:tcPr>
          <w:p>
            <w:pPr>
              <w:spacing w:after="40"/>
            </w:pPr>
            <w:r>
              <w:rPr>
                <w:sz w:val="18"/>
              </w:rPr>
            </w:r>
            <w:r>
              <w:rPr>
                <w:b/>
                <w:i w:val="0"/>
                <w:sz w:val="18"/>
              </w:rPr>
              <w:t>Aural fullness</w:t>
            </w:r>
            <w:r>
              <w:rPr>
                <w:b w:val="0"/>
                <w:i w:val="0"/>
                <w:sz w:val="18"/>
              </w:rPr>
              <w:t xml:space="preserve"> and fluctuating low-frequency tinnitus</w:t>
            </w:r>
          </w:p>
        </w:tc>
      </w:tr>
      <w:tr>
        <w:tc>
          <w:tcPr>
            <w:tcW w:type="dxa" w:w="2909"/>
          </w:tcPr>
          <w:p>
            <w:pPr>
              <w:spacing w:after="40"/>
            </w:pPr>
            <w:r>
              <w:rPr>
                <w:sz w:val="18"/>
              </w:rPr>
            </w:r>
            <w:r>
              <w:rPr>
                <w:b/>
                <w:i w:val="0"/>
                <w:sz w:val="18"/>
              </w:rPr>
              <w:t>Labyrinthitis</w:t>
            </w:r>
          </w:p>
        </w:tc>
        <w:tc>
          <w:tcPr>
            <w:tcW w:type="dxa" w:w="2909"/>
          </w:tcPr>
          <w:p>
            <w:pPr>
              <w:spacing w:after="40"/>
            </w:pPr>
            <w:r>
              <w:rPr>
                <w:sz w:val="18"/>
              </w:rPr>
            </w:r>
            <w:r>
              <w:rPr>
                <w:b w:val="0"/>
                <w:i w:val="0"/>
                <w:sz w:val="18"/>
              </w:rPr>
              <w:t xml:space="preserve">Inflammation of canals </w:t>
            </w:r>
            <w:r>
              <w:rPr>
                <w:b/>
                <w:i w:val="0"/>
                <w:sz w:val="18"/>
              </w:rPr>
              <w:t>and</w:t>
            </w:r>
            <w:r>
              <w:rPr>
                <w:b w:val="0"/>
                <w:i w:val="0"/>
                <w:sz w:val="18"/>
              </w:rPr>
              <w:t xml:space="preserve"> cochlea</w:t>
            </w:r>
          </w:p>
        </w:tc>
        <w:tc>
          <w:tcPr>
            <w:tcW w:type="dxa" w:w="2909"/>
          </w:tcPr>
          <w:p>
            <w:pPr>
              <w:spacing w:after="40"/>
            </w:pPr>
            <w:r>
              <w:rPr>
                <w:sz w:val="18"/>
              </w:rPr>
            </w:r>
            <w:r>
              <w:rPr>
                <w:b/>
                <w:i w:val="0"/>
                <w:sz w:val="18"/>
              </w:rPr>
              <w:t>Days</w:t>
            </w:r>
            <w:r>
              <w:rPr>
                <w:b w:val="0"/>
                <w:i w:val="0"/>
                <w:sz w:val="18"/>
              </w:rPr>
              <w:t>, improving over weeks</w:t>
            </w:r>
          </w:p>
        </w:tc>
        <w:tc>
          <w:tcPr>
            <w:tcW w:type="dxa" w:w="2909"/>
          </w:tcPr>
          <w:p>
            <w:pPr>
              <w:spacing w:after="40"/>
            </w:pPr>
            <w:r>
              <w:rPr>
                <w:sz w:val="18"/>
              </w:rPr>
            </w:r>
            <w:r>
              <w:rPr>
                <w:b/>
                <w:i w:val="0"/>
                <w:sz w:val="18"/>
              </w:rPr>
              <w:t>Unilateral</w:t>
            </w:r>
            <w:r>
              <w:rPr>
                <w:b w:val="0"/>
                <w:i w:val="0"/>
                <w:sz w:val="18"/>
              </w:rPr>
              <w:t xml:space="preserve"> sensorineural</w:t>
            </w:r>
          </w:p>
        </w:tc>
        <w:tc>
          <w:tcPr>
            <w:tcW w:type="dxa" w:w="2909"/>
          </w:tcPr>
          <w:p>
            <w:pPr>
              <w:spacing w:after="40"/>
            </w:pPr>
            <w:r>
              <w:rPr>
                <w:sz w:val="18"/>
              </w:rPr>
            </w:r>
            <w:r>
              <w:rPr>
                <w:b/>
                <w:i w:val="0"/>
                <w:sz w:val="18"/>
              </w:rPr>
              <w:t>Recent viral upper respiratory infection</w:t>
            </w:r>
          </w:p>
        </w:tc>
      </w:tr>
      <w:tr>
        <w:tc>
          <w:tcPr>
            <w:tcW w:type="dxa" w:w="2909"/>
          </w:tcPr>
          <w:p>
            <w:pPr>
              <w:spacing w:after="40"/>
            </w:pPr>
            <w:r>
              <w:rPr>
                <w:sz w:val="18"/>
              </w:rPr>
            </w:r>
            <w:r>
              <w:rPr>
                <w:b/>
                <w:i w:val="0"/>
                <w:sz w:val="18"/>
              </w:rPr>
              <w:t>Vestibular neuritis</w:t>
            </w:r>
          </w:p>
        </w:tc>
        <w:tc>
          <w:tcPr>
            <w:tcW w:type="dxa" w:w="2909"/>
          </w:tcPr>
          <w:p>
            <w:pPr>
              <w:spacing w:after="40"/>
            </w:pPr>
            <w:r>
              <w:rPr>
                <w:sz w:val="18"/>
              </w:rPr>
            </w:r>
            <w:r>
              <w:rPr>
                <w:b w:val="0"/>
                <w:i w:val="0"/>
                <w:sz w:val="18"/>
              </w:rPr>
              <w:t xml:space="preserve">Inflammation of the </w:t>
            </w:r>
            <w:r>
              <w:rPr>
                <w:b/>
                <w:i w:val="0"/>
                <w:sz w:val="18"/>
              </w:rPr>
              <w:t>nerve fibres only</w:t>
            </w:r>
          </w:p>
        </w:tc>
        <w:tc>
          <w:tcPr>
            <w:tcW w:type="dxa" w:w="2909"/>
          </w:tcPr>
          <w:p>
            <w:pPr>
              <w:spacing w:after="40"/>
            </w:pPr>
            <w:r>
              <w:rPr>
                <w:sz w:val="18"/>
              </w:rPr>
            </w:r>
            <w:r>
              <w:rPr>
                <w:b w:val="0"/>
                <w:i w:val="0"/>
                <w:sz w:val="18"/>
              </w:rPr>
              <w:t>Days</w:t>
            </w:r>
          </w:p>
        </w:tc>
        <w:tc>
          <w:tcPr>
            <w:tcW w:type="dxa" w:w="2909"/>
          </w:tcPr>
          <w:p>
            <w:pPr>
              <w:spacing w:after="40"/>
            </w:pPr>
            <w:r>
              <w:rPr>
                <w:sz w:val="18"/>
              </w:rPr>
            </w:r>
            <w:r>
              <w:rPr>
                <w:b/>
                <w:i w:val="0"/>
                <w:sz w:val="18"/>
              </w:rPr>
              <w:t>None</w:t>
            </w:r>
            <w:r>
              <w:rPr>
                <w:b w:val="0"/>
                <w:i w:val="0"/>
                <w:sz w:val="18"/>
              </w:rPr>
              <w:t xml:space="preserve"> — the cochlea is not involved</w:t>
            </w:r>
          </w:p>
        </w:tc>
        <w:tc>
          <w:tcPr>
            <w:tcW w:type="dxa" w:w="2909"/>
          </w:tcPr>
          <w:p>
            <w:pPr>
              <w:spacing w:after="40"/>
            </w:pPr>
            <w:r>
              <w:rPr>
                <w:sz w:val="18"/>
              </w:rPr>
            </w:r>
            <w:r>
              <w:rPr>
                <w:b w:val="0"/>
                <w:i w:val="0"/>
                <w:sz w:val="18"/>
              </w:rPr>
              <w:t>Labyrinthitis without the hearing loss</w:t>
            </w:r>
          </w:p>
        </w:tc>
      </w:tr>
    </w:tbl>
    <w:p>
      <w:pPr>
        <w:spacing w:after="80"/>
      </w:pPr>
    </w:p>
    <w:p>
      <w:pPr>
        <w:spacing w:after="120"/>
      </w:pPr>
      <w:r>
        <w:rPr>
          <w:b/>
          <w:i w:val="0"/>
        </w:rPr>
        <w:t>Vestibular neuritis is not on a slide of its own and he explained why</w:t>
      </w:r>
      <w:r>
        <w:rPr>
          <w:b w:val="0"/>
          <w:i w:val="0"/>
        </w:rPr>
        <w:t xml:space="preserve"> [32:32]: </w:t>
      </w:r>
      <w:r>
        <w:rPr>
          <w:b w:val="0"/>
          <w:i/>
        </w:rPr>
        <w:t xml:space="preserve">“Labyrinthitis … is just an inflammation of the entire inner ear. Remember I said there’s another thing called vestibular neuritis? That’s just the same thing, but just inflammation of the nerve fibres. </w:t>
      </w:r>
      <w:r>
        <w:rPr>
          <w:b/>
          <w:i/>
        </w:rPr>
        <w:t>That’s the only difference.</w:t>
      </w:r>
      <w:r>
        <w:rPr>
          <w:b w:val="0"/>
          <w:i/>
        </w:rPr>
        <w:t>”</w:t>
      </w:r>
      <w:r>
        <w:rPr>
          <w:b w:val="0"/>
          <w:i w:val="0"/>
        </w:rPr>
        <w:t xml:space="preserve"> One lesion in two places: hit the whole labyrinth and hearing goes with balance; hit the nerve alone and only balance goes.</w:t>
      </w:r>
    </w:p>
    <w:p>
      <w:pPr>
        <w:spacing w:after="120"/>
      </w:pPr>
      <w:r>
        <w:rPr>
          <w:b/>
          <w:i w:val="0"/>
        </w:rPr>
        <w:t>Ménière disease — endolymphatic hydrops.</w:t>
      </w:r>
      <w:r>
        <w:rPr>
          <w:b w:val="0"/>
          <w:i w:val="0"/>
        </w:rPr>
        <w:t xml:space="preserve"> Defective endolymph resorption leads to excessive fluid accumulating in the membranous labyrinth, </w:t>
      </w:r>
      <w:r>
        <w:rPr>
          <w:b/>
          <w:i w:val="0"/>
        </w:rPr>
        <w:t>ballooning the scala media until micro-ruptures occur</w:t>
      </w:r>
      <w:r>
        <w:rPr>
          <w:b w:val="0"/>
          <w:i w:val="0"/>
        </w:rPr>
        <w:t>. Production is normal; drainage is not. The episodic pattern follows directly from the micro-ruptures — pressure builds, the membrane gives way, symptoms fire, pressure re-equilibrates, and the cycle restarts.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val="0"/>
                <w:i w:val="0"/>
              </w:rPr>
              <w:t xml:space="preserve">He called the tetrad out by name at [31:36] — </w:t>
            </w:r>
            <w:r>
              <w:rPr>
                <w:b w:val="0"/>
                <w:i/>
              </w:rPr>
              <w:t>“Classic symptom, tetrad”</w:t>
            </w:r>
            <w:r>
              <w:rPr>
                <w:b w:val="0"/>
                <w:i w:val="0"/>
              </w:rPr>
              <w:t xml:space="preserve"> — and said of the disease at [32:26] that it is </w:t>
            </w:r>
            <w:r>
              <w:rPr>
                <w:b w:val="0"/>
                <w:i/>
              </w:rPr>
              <w:t>“something you’ll be tested on … for sure.”</w:t>
            </w:r>
          </w:p>
          <w:p>
            <w:pPr>
              <w:pStyle w:val="ListNumber"/>
              <w:spacing w:after="40"/>
            </w:pPr>
            <w:r>
              <w:rPr>
                <w:b/>
                <w:i w:val="0"/>
                <w:sz w:val="20"/>
              </w:rPr>
              <w:t>Episodic vertigo</w:t>
            </w:r>
            <w:r>
              <w:rPr>
                <w:b w:val="0"/>
                <w:i w:val="0"/>
                <w:sz w:val="20"/>
              </w:rPr>
              <w:t xml:space="preserve">, sudden, </w:t>
            </w:r>
            <w:r>
              <w:rPr>
                <w:b/>
                <w:i w:val="0"/>
                <w:sz w:val="20"/>
              </w:rPr>
              <w:t>hours</w:t>
            </w:r>
            <w:r>
              <w:rPr>
                <w:b w:val="0"/>
                <w:i w:val="0"/>
                <w:sz w:val="20"/>
              </w:rPr>
              <w:t>-long</w:t>
            </w:r>
          </w:p>
          <w:p>
            <w:pPr>
              <w:pStyle w:val="ListNumber"/>
              <w:spacing w:after="40"/>
            </w:pPr>
            <w:r>
              <w:rPr>
                <w:b/>
                <w:i w:val="0"/>
                <w:sz w:val="20"/>
              </w:rPr>
              <w:t>Low-frequency fluctuating tinnitus</w:t>
            </w:r>
          </w:p>
          <w:p>
            <w:pPr>
              <w:pStyle w:val="ListNumber"/>
              <w:spacing w:after="40"/>
            </w:pPr>
            <w:r>
              <w:rPr>
                <w:b/>
                <w:i w:val="0"/>
                <w:sz w:val="20"/>
              </w:rPr>
              <w:t>Progressive low-tone sensorineural hearing loss</w:t>
            </w:r>
          </w:p>
          <w:p>
            <w:pPr>
              <w:pStyle w:val="ListNumber"/>
              <w:spacing w:after="40"/>
            </w:pPr>
            <w:r>
              <w:rPr>
                <w:b/>
                <w:i w:val="0"/>
                <w:sz w:val="20"/>
              </w:rPr>
              <w:t>Aural fullness</w:t>
            </w:r>
            <w:r>
              <w:rPr>
                <w:b w:val="0"/>
                <w:i w:val="0"/>
                <w:sz w:val="20"/>
              </w:rPr>
              <w:t xml:space="preserve"> or pressure in the affected ear</w:t>
            </w:r>
          </w:p>
          <w:p>
            <w:pPr>
              <w:spacing w:after="120"/>
            </w:pPr>
            <w:r>
              <w:rPr>
                <w:b/>
                <w:i w:val="0"/>
              </w:rPr>
              <w:t>Note which way the frequencies run.</w:t>
            </w:r>
            <w:r>
              <w:rPr>
                <w:b w:val="0"/>
                <w:i w:val="0"/>
              </w:rPr>
              <w:t xml:space="preserve"> Ménière takes the </w:t>
            </w:r>
            <w:r>
              <w:rPr>
                <w:b/>
                <w:i w:val="0"/>
              </w:rPr>
              <w:t>low</w:t>
            </w:r>
            <w:r>
              <w:rPr>
                <w:b w:val="0"/>
                <w:i w:val="0"/>
              </w:rPr>
              <w:t xml:space="preserve"> tones; presbycusis and aminoglycosides take the </w:t>
            </w:r>
            <w:r>
              <w:rPr>
                <w:b/>
                <w:i w:val="0"/>
              </w:rPr>
              <w:t>high</w:t>
            </w:r>
            <w:r>
              <w:rPr>
                <w:b w:val="0"/>
                <w:i w:val="0"/>
              </w:rPr>
              <w:t xml:space="preserve"> ones. That single contrast separates hydrops from every other sensorineural loss in this lecture.</w:t>
            </w:r>
          </w:p>
        </w:tc>
      </w:tr>
    </w:tbl>
    <w:p>
      <w:pPr>
        <w:spacing w:after="80"/>
      </w:pPr>
    </w:p>
    <w:p>
      <w:pPr>
        <w:jc w:val="center"/>
      </w:pPr>
      <w:r>
        <w:drawing>
          <wp:inline xmlns:a="http://schemas.openxmlformats.org/drawingml/2006/main" xmlns:pic="http://schemas.openxmlformats.org/drawingml/2006/picture">
            <wp:extent cx="3840480" cy="1842426"/>
            <wp:docPr id="25" name="Picture 25"/>
            <wp:cNvGraphicFramePr>
              <a:graphicFrameLocks noChangeAspect="1"/>
            </wp:cNvGraphicFramePr>
            <a:graphic>
              <a:graphicData uri="http://schemas.openxmlformats.org/drawingml/2006/picture">
                <pic:pic>
                  <pic:nvPicPr>
                    <pic:cNvPr id="0" name="Clinical_Pathophysiology_I_Exam_1_cp-exam-1-l5-images_meniere.jpg"/>
                    <pic:cNvPicPr/>
                  </pic:nvPicPr>
                  <pic:blipFill>
                    <a:blip r:embed="rId33"/>
                    <a:stretch>
                      <a:fillRect/>
                    </a:stretch>
                  </pic:blipFill>
                  <pic:spPr>
                    <a:xfrm>
                      <a:off x="0" y="0"/>
                      <a:ext cx="3840480" cy="1842426"/>
                    </a:xfrm>
                    <a:prstGeom prst="rect"/>
                  </pic:spPr>
                </pic:pic>
              </a:graphicData>
            </a:graphic>
          </wp:inline>
        </w:drawing>
      </w:r>
    </w:p>
    <w:p>
      <w:pPr>
        <w:spacing w:after="160"/>
        <w:jc w:val="center"/>
      </w:pPr>
      <w:r>
        <w:rPr>
          <w:sz w:val="15"/>
        </w:rPr>
        <w:t>Normal labyrinth beside a hydropic one. Defective resorption distends the endolymph and balloons the scala media until micro-ruptures occur. Lecture 5 · Slide 16</w:t>
      </w:r>
    </w:p>
    <w:p>
      <w:pPr>
        <w:spacing w:after="120"/>
      </w:pPr>
      <w:r>
        <w:rPr>
          <w:b/>
          <w:i w:val="0"/>
        </w:rPr>
        <w:t>Labyrinthitis — otitis interna.</w:t>
      </w:r>
      <w:r>
        <w:rPr>
          <w:b w:val="0"/>
          <w:i w:val="0"/>
        </w:rPr>
        <w:t xml:space="preserve"> Inflammatory swelling, vascular congestion and endolymphatic disruption </w:t>
      </w:r>
      <w:r>
        <w:rPr>
          <w:b/>
          <w:i w:val="0"/>
        </w:rPr>
        <w:t>within the semicircular canals and the cochlea</w:t>
      </w:r>
      <w:r>
        <w:rPr>
          <w:b w:val="0"/>
          <w:i w:val="0"/>
        </w:rPr>
        <w:t xml:space="preserve"> produce a sudden, concurrent impairment of </w:t>
      </w:r>
      <w:r>
        <w:rPr>
          <w:b/>
          <w:i w:val="0"/>
        </w:rPr>
        <w:t>both</w:t>
      </w:r>
      <w:r>
        <w:rPr>
          <w:b w:val="0"/>
          <w:i w:val="0"/>
        </w:rPr>
        <w:t xml:space="preserve"> balance and hearing. </w:t>
      </w:r>
      <w:r>
        <w:rPr>
          <w:b/>
          <w:i w:val="0"/>
        </w:rPr>
        <w:t>Cause: viral infection, recent viral upper respiratory infection.</w:t>
      </w:r>
      <w:r>
        <w:rPr>
          <w:b w:val="0"/>
          <w:i w:val="0"/>
        </w:rPr>
        <w:t xml:space="preserve"> Hearing and balance fail together for a purely anatomical reason — one continuous fluid space serves both organs, so inflammation anywhere in it disturbs both.</w:t>
      </w:r>
    </w:p>
    <w:p>
      <w:pPr>
        <w:spacing w:after="120"/>
      </w:pPr>
      <w:r>
        <w:rPr>
          <w:b w:val="0"/>
          <w:i w:val="0"/>
        </w:rPr>
        <w:t xml:space="preserve">Its features: </w:t>
      </w:r>
      <w:r>
        <w:rPr>
          <w:b/>
          <w:i w:val="0"/>
        </w:rPr>
        <w:t>unilateral tinnitus</w:t>
      </w:r>
      <w:r>
        <w:rPr>
          <w:b w:val="0"/>
          <w:i w:val="0"/>
        </w:rPr>
        <w:t xml:space="preserve"> in the affected ear, </w:t>
      </w:r>
      <w:r>
        <w:rPr>
          <w:b/>
          <w:i w:val="0"/>
        </w:rPr>
        <w:t>unilateral sensorineural hearing loss</w:t>
      </w:r>
      <w:r>
        <w:rPr>
          <w:b w:val="0"/>
          <w:i w:val="0"/>
        </w:rPr>
        <w:t xml:space="preserve">, and </w:t>
      </w:r>
      <w:r>
        <w:rPr>
          <w:b/>
          <w:i w:val="0"/>
        </w:rPr>
        <w:t>horizontal-rotary nystagmus with the fast phase beating AWAY from the affected side</w:t>
      </w:r>
      <w:r>
        <w:rPr>
          <w:b w:val="0"/>
          <w:i w:val="0"/>
        </w:rPr>
        <w:t>, with severe postural instability, gait ataxia and nausea.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wrong</w:t>
            </w:r>
          </w:p>
          <w:p>
            <w:pPr>
              <w:spacing w:after="120"/>
            </w:pPr>
            <w:r>
              <w:rPr>
                <w:b/>
                <w:i w:val="0"/>
              </w:rPr>
              <w:t>Slide 17 calls the vertigo of labyrinthitis “episodic”. It is continuous, and he corrected his own slide aloud, twice.</w:t>
            </w:r>
          </w:p>
          <w:p>
            <w:pPr>
              <w:spacing w:after="120"/>
            </w:pPr>
            <w:r>
              <w:rPr>
                <w:b w:val="0"/>
                <w:i w:val="0"/>
              </w:rPr>
              <w:t xml:space="preserve">At [33:05] and again at [34:17]: </w:t>
            </w:r>
            <w:r>
              <w:rPr>
                <w:b w:val="0"/>
                <w:i/>
              </w:rPr>
              <w:t xml:space="preserve">“this is not episodic vertigo. I don’t know, I did write that. So this is not episodic. </w:t>
            </w:r>
            <w:r>
              <w:rPr>
                <w:b/>
                <w:i/>
              </w:rPr>
              <w:t>This is continuous vertigo</w:t>
            </w:r>
            <w:r>
              <w:rPr>
                <w:b w:val="0"/>
                <w:i/>
              </w:rPr>
              <w:t xml:space="preserve"> … Classic symptoms is continuous, not episodic vertigo.”</w:t>
            </w:r>
          </w:p>
          <w:p>
            <w:pPr>
              <w:spacing w:after="120"/>
            </w:pPr>
            <w:r>
              <w:rPr>
                <w:b/>
                <w:i w:val="0"/>
              </w:rPr>
              <w:t>Answer continuous.</w:t>
            </w:r>
            <w:r>
              <w:rPr>
                <w:b w:val="0"/>
                <w:i w:val="0"/>
              </w:rPr>
              <w:t xml:space="preserve"> And notice what the correction protects: </w:t>
            </w:r>
            <w:r>
              <w:rPr>
                <w:b/>
                <w:i w:val="0"/>
              </w:rPr>
              <w:t>episodic</w:t>
            </w:r>
            <w:r>
              <w:rPr>
                <w:b w:val="0"/>
                <w:i w:val="0"/>
              </w:rPr>
              <w:t xml:space="preserve"> vertigo lasting hours is Ménière. If labyrinthitis were episodic too, the two would be indistinguishable on the axis that separates them. The vertigo of labyrinthitis is </w:t>
            </w:r>
            <w:r>
              <w:rPr>
                <w:b/>
                <w:i w:val="0"/>
              </w:rPr>
              <w:t>continuous, lasting days, improving slowly over weeks</w:t>
            </w:r>
            <w:r>
              <w:rPr>
                <w:b w:val="0"/>
                <w:i w:val="0"/>
              </w:rPr>
              <w:t>.</w:t>
            </w:r>
          </w:p>
        </w:tc>
      </w:tr>
    </w:tbl>
    <w:p>
      <w:pPr>
        <w:spacing w:after="80"/>
      </w:pPr>
    </w:p>
    <w:p>
      <w:pPr>
        <w:jc w:val="center"/>
      </w:pPr>
      <w:r>
        <w:drawing>
          <wp:inline xmlns:a="http://schemas.openxmlformats.org/drawingml/2006/main" xmlns:pic="http://schemas.openxmlformats.org/drawingml/2006/picture">
            <wp:extent cx="3840480" cy="2436061"/>
            <wp:docPr id="26" name="Picture 26"/>
            <wp:cNvGraphicFramePr>
              <a:graphicFrameLocks noChangeAspect="1"/>
            </wp:cNvGraphicFramePr>
            <a:graphic>
              <a:graphicData uri="http://schemas.openxmlformats.org/drawingml/2006/picture">
                <pic:pic>
                  <pic:nvPicPr>
                    <pic:cNvPr id="0" name="Clinical_Pathophysiology_I_Exam_1_cp-exam-1-l5-images_labyrinthitis.jpg"/>
                    <pic:cNvPicPr/>
                  </pic:nvPicPr>
                  <pic:blipFill>
                    <a:blip r:embed="rId34"/>
                    <a:stretch>
                      <a:fillRect/>
                    </a:stretch>
                  </pic:blipFill>
                  <pic:spPr>
                    <a:xfrm>
                      <a:off x="0" y="0"/>
                      <a:ext cx="3840480" cy="2436061"/>
                    </a:xfrm>
                    <a:prstGeom prst="rect"/>
                  </pic:spPr>
                </pic:pic>
              </a:graphicData>
            </a:graphic>
          </wp:inline>
        </w:drawing>
      </w:r>
    </w:p>
    <w:p>
      <w:pPr>
        <w:spacing w:after="160"/>
        <w:jc w:val="center"/>
      </w:pPr>
      <w:r>
        <w:rPr>
          <w:sz w:val="15"/>
        </w:rPr>
        <w:t>Labyrinthitis inflames the semicircular canals and the cochlea. One continuous fluid space serves both, which is why balance and hearing fail together. Lecture 5 · Slide 17</w:t>
      </w:r>
    </w:p>
    <w:p>
      <w:pPr>
        <w:spacing w:after="120"/>
      </w:pPr>
      <w:r>
        <w:rPr>
          <w:b/>
          <w:i w:val="0"/>
        </w:rPr>
        <w:t>Benign paroxysmal positional vertigo — canalithiasis.</w:t>
      </w:r>
      <w:r>
        <w:rPr>
          <w:b w:val="0"/>
          <w:i w:val="0"/>
        </w:rPr>
        <w:t xml:space="preserve"> Otoconia, the crystals that normally sit in the utricle, become </w:t>
      </w:r>
      <w:r>
        <w:rPr>
          <w:b/>
          <w:i w:val="0"/>
        </w:rPr>
        <w:t>dislodged into the semicircular canals</w:t>
      </w:r>
      <w:r>
        <w:rPr>
          <w:b w:val="0"/>
          <w:i w:val="0"/>
        </w:rPr>
        <w:t xml:space="preserve">. Asked in the room how that happens, he scoped the answer for this course [36:43–37:16]: ageing, </w:t>
      </w:r>
      <w:r>
        <w:rPr>
          <w:b w:val="0"/>
          <w:i/>
        </w:rPr>
        <w:t xml:space="preserve">“no one really knows exactly … but </w:t>
      </w:r>
      <w:r>
        <w:rPr>
          <w:b/>
          <w:i/>
        </w:rPr>
        <w:t>what you need to know for pathophysiology is that they can become loose</w:t>
      </w:r>
      <w:r>
        <w:rPr>
          <w:b w:val="0"/>
          <w:i/>
        </w:rPr>
        <w:t>. And when they come loose and they’re floating around in the endolymph, they can hit structures and cause the sensation of movement, of motion.”</w:t>
      </w:r>
    </w:p>
    <w:p>
      <w:pPr>
        <w:spacing w:after="120"/>
      </w:pPr>
      <w:r>
        <w:rPr>
          <w:b w:val="0"/>
          <w:i w:val="0"/>
        </w:rPr>
        <w:t xml:space="preserve">Which explains all three of its features at once: </w:t>
      </w:r>
      <w:r>
        <w:rPr>
          <w:b/>
          <w:i w:val="0"/>
        </w:rPr>
        <w:t>episodes under a minute</w:t>
      </w:r>
      <w:r>
        <w:rPr>
          <w:b w:val="0"/>
          <w:i w:val="0"/>
        </w:rPr>
        <w:t xml:space="preserve"> (the crystals settle), </w:t>
      </w:r>
      <w:r>
        <w:rPr>
          <w:b/>
          <w:i w:val="0"/>
        </w:rPr>
        <w:t>triggered by positional change of the head</w:t>
      </w:r>
      <w:r>
        <w:rPr>
          <w:b w:val="0"/>
          <w:i w:val="0"/>
        </w:rPr>
        <w:t xml:space="preserve"> (they only move when gravity moves them), and </w:t>
      </w:r>
      <w:r>
        <w:rPr>
          <w:b/>
          <w:i w:val="0"/>
        </w:rPr>
        <w:t>NO hearing loss</w:t>
      </w:r>
      <w:r>
        <w:rPr>
          <w:b w:val="0"/>
          <w:i w:val="0"/>
        </w:rPr>
        <w:t xml:space="preserve"> (the cochlea is nowhere near this). </w:t>
      </w:r>
      <w:r>
        <w:rPr>
          <w:b/>
          <w:i w:val="0"/>
        </w:rPr>
        <w:t>No hearing loss is the discriminator</w:t>
      </w:r>
      <w:r>
        <w:rPr>
          <w:b w:val="0"/>
          <w:i w:val="0"/>
        </w:rPr>
        <w:t xml:space="preserve"> — it is the one peripheral vertigo that leaves hearing alone, apart from vestibular neuritis.</w:t>
      </w:r>
    </w:p>
    <w:p>
      <w:pPr>
        <w:jc w:val="center"/>
      </w:pPr>
      <w:r>
        <w:drawing>
          <wp:inline xmlns:a="http://schemas.openxmlformats.org/drawingml/2006/main" xmlns:pic="http://schemas.openxmlformats.org/drawingml/2006/picture">
            <wp:extent cx="3840480" cy="5285175"/>
            <wp:docPr id="27" name="Picture 27"/>
            <wp:cNvGraphicFramePr>
              <a:graphicFrameLocks noChangeAspect="1"/>
            </wp:cNvGraphicFramePr>
            <a:graphic>
              <a:graphicData uri="http://schemas.openxmlformats.org/drawingml/2006/picture">
                <pic:pic>
                  <pic:nvPicPr>
                    <pic:cNvPr id="0" name="Clinical_Pathophysiology_I_Exam_1_cp-exam-1-l5-images_bppv.jpg"/>
                    <pic:cNvPicPr/>
                  </pic:nvPicPr>
                  <pic:blipFill>
                    <a:blip r:embed="rId35"/>
                    <a:stretch>
                      <a:fillRect/>
                    </a:stretch>
                  </pic:blipFill>
                  <pic:spPr>
                    <a:xfrm>
                      <a:off x="0" y="0"/>
                      <a:ext cx="3840480" cy="5285175"/>
                    </a:xfrm>
                    <a:prstGeom prst="rect"/>
                  </pic:spPr>
                </pic:pic>
              </a:graphicData>
            </a:graphic>
          </wp:inline>
        </w:drawing>
      </w:r>
    </w:p>
    <w:p>
      <w:pPr>
        <w:spacing w:after="160"/>
        <w:jc w:val="center"/>
      </w:pPr>
      <w:r>
        <w:rPr>
          <w:sz w:val="15"/>
        </w:rPr>
        <w:t>Otoconia belong in the utricle. Displaced into the semicircular canals they move with gravity and fire a false signal of rotation — hence positional, brief, and no hearing loss. Lecture 5 · Slide 18</w:t>
      </w:r>
    </w:p>
    <w:p>
      <w:pPr>
        <w:pStyle w:val="Heading2"/>
        <w:spacing w:before="200" w:after="100"/>
      </w:pPr>
      <w:r>
        <w:rPr>
          <w:rFonts w:ascii="Georgia" w:hAnsi="Georgia"/>
          <w:color w:val="3B2A5E"/>
        </w:rPr>
        <w:t>5.8 · Rhinology</w:t>
      </w:r>
    </w:p>
    <w:p>
      <w:pPr>
        <w:spacing w:after="120"/>
      </w:pPr>
      <w:r>
        <w:rPr>
          <w:b/>
          <w:i w:val="0"/>
        </w:rPr>
        <w:t>Rhinitis is the nose; rhinosinusitis is the nose and the sinuses</w:t>
      </w:r>
      <w:r>
        <w:rPr>
          <w:b w:val="0"/>
          <w:i w:val="0"/>
        </w:rPr>
        <w:t xml:space="preserve"> [37:39]. Duration then splits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p>
        </w:tc>
        <w:tc>
          <w:tcPr>
            <w:tcW w:type="dxa" w:w="3636"/>
            <w:shd w:val="clear" w:color="auto" w:fill="3B2A5E"/>
          </w:tcPr>
          <w:p>
            <w:pPr>
              <w:spacing w:after="40"/>
            </w:pPr>
            <w:r>
              <w:rPr>
                <w:b/>
                <w:color w:val="FFFFFF"/>
                <w:sz w:val="18"/>
              </w:rPr>
            </w:r>
            <w:r>
              <w:rPr>
                <w:b/>
                <w:i w:val="0"/>
                <w:color w:val="FFFFFF"/>
                <w:sz w:val="18"/>
              </w:rPr>
              <w:t>Definition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Presentation</w:t>
            </w:r>
          </w:p>
        </w:tc>
      </w:tr>
      <w:tr>
        <w:tc>
          <w:tcPr>
            <w:tcW w:type="dxa" w:w="3636"/>
          </w:tcPr>
          <w:p>
            <w:pPr>
              <w:spacing w:after="40"/>
            </w:pPr>
            <w:r>
              <w:rPr>
                <w:sz w:val="18"/>
              </w:rPr>
            </w:r>
            <w:r>
              <w:rPr>
                <w:b/>
                <w:i w:val="0"/>
                <w:sz w:val="18"/>
              </w:rPr>
              <w:t>Acute rhinosinusitis</w:t>
            </w:r>
          </w:p>
        </w:tc>
        <w:tc>
          <w:tcPr>
            <w:tcW w:type="dxa" w:w="3636"/>
          </w:tcPr>
          <w:p>
            <w:pPr>
              <w:spacing w:after="40"/>
            </w:pPr>
            <w:r>
              <w:rPr>
                <w:sz w:val="18"/>
              </w:rPr>
            </w:r>
            <w:r>
              <w:rPr>
                <w:b/>
                <w:i w:val="0"/>
                <w:sz w:val="18"/>
              </w:rPr>
              <w:t>Under 4 weeks</w:t>
            </w:r>
          </w:p>
        </w:tc>
        <w:tc>
          <w:tcPr>
            <w:tcW w:type="dxa" w:w="3636"/>
          </w:tcPr>
          <w:p>
            <w:pPr>
              <w:spacing w:after="40"/>
            </w:pPr>
            <w:r>
              <w:rPr>
                <w:sz w:val="18"/>
              </w:rPr>
            </w:r>
            <w:r>
              <w:rPr>
                <w:b w:val="0"/>
                <w:i w:val="0"/>
                <w:sz w:val="18"/>
              </w:rPr>
              <w:t xml:space="preserve">Usually </w:t>
            </w:r>
            <w:r>
              <w:rPr>
                <w:b/>
                <w:i w:val="0"/>
                <w:sz w:val="18"/>
              </w:rPr>
              <w:t>viral</w:t>
            </w:r>
            <w:r>
              <w:rPr>
                <w:b w:val="0"/>
                <w:i w:val="0"/>
                <w:sz w:val="18"/>
              </w:rPr>
              <w:t xml:space="preserve"> (rhinovirus, influenza); or secondary bacterial — </w:t>
            </w:r>
            <w:r>
              <w:rPr>
                <w:b/>
                <w:i w:val="0"/>
                <w:sz w:val="18"/>
              </w:rPr>
              <w:t>Streptococcus pneumoniae</w:t>
            </w:r>
            <w:r>
              <w:rPr>
                <w:b w:val="0"/>
                <w:i w:val="0"/>
                <w:sz w:val="18"/>
              </w:rPr>
              <w:t xml:space="preserve">, </w:t>
            </w:r>
            <w:r>
              <w:rPr>
                <w:b/>
                <w:i w:val="0"/>
                <w:sz w:val="18"/>
              </w:rPr>
              <w:t>Haemophilus influenzae</w:t>
            </w:r>
          </w:p>
        </w:tc>
        <w:tc>
          <w:tcPr>
            <w:tcW w:type="dxa" w:w="3636"/>
          </w:tcPr>
          <w:p>
            <w:pPr>
              <w:spacing w:after="40"/>
            </w:pPr>
            <w:r>
              <w:rPr>
                <w:sz w:val="18"/>
              </w:rPr>
            </w:r>
            <w:r>
              <w:rPr>
                <w:b/>
                <w:i w:val="0"/>
                <w:sz w:val="18"/>
              </w:rPr>
              <w:t>Purulent</w:t>
            </w:r>
            <w:r>
              <w:rPr>
                <w:b w:val="0"/>
                <w:i w:val="0"/>
                <w:sz w:val="18"/>
              </w:rPr>
              <w:t xml:space="preserve"> rhinorrhoea, facial pain, nasal congestion</w:t>
            </w:r>
          </w:p>
        </w:tc>
      </w:tr>
      <w:tr>
        <w:tc>
          <w:tcPr>
            <w:tcW w:type="dxa" w:w="3636"/>
          </w:tcPr>
          <w:p>
            <w:pPr>
              <w:spacing w:after="40"/>
            </w:pPr>
            <w:r>
              <w:rPr>
                <w:sz w:val="18"/>
              </w:rPr>
            </w:r>
            <w:r>
              <w:rPr>
                <w:b/>
                <w:i w:val="0"/>
                <w:sz w:val="18"/>
              </w:rPr>
              <w:t>Chronic rhinosinusitis</w:t>
            </w:r>
          </w:p>
        </w:tc>
        <w:tc>
          <w:tcPr>
            <w:tcW w:type="dxa" w:w="3636"/>
          </w:tcPr>
          <w:p>
            <w:pPr>
              <w:spacing w:after="40"/>
            </w:pPr>
            <w:r>
              <w:rPr>
                <w:sz w:val="18"/>
              </w:rPr>
            </w:r>
            <w:r>
              <w:rPr>
                <w:b/>
                <w:i w:val="0"/>
                <w:sz w:val="18"/>
              </w:rPr>
              <w:t>Beyond 12 weeks despite therapy</w:t>
            </w:r>
          </w:p>
        </w:tc>
        <w:tc>
          <w:tcPr>
            <w:tcW w:type="dxa" w:w="3636"/>
          </w:tcPr>
          <w:p>
            <w:pPr>
              <w:spacing w:after="40"/>
            </w:pPr>
            <w:r>
              <w:rPr>
                <w:sz w:val="18"/>
              </w:rPr>
            </w:r>
            <w:r>
              <w:rPr>
                <w:b w:val="0"/>
                <w:i w:val="0"/>
                <w:sz w:val="18"/>
              </w:rPr>
              <w:t>Often a secondary infection layered on an allergic process</w:t>
            </w:r>
          </w:p>
        </w:tc>
        <w:tc>
          <w:tcPr>
            <w:tcW w:type="dxa" w:w="3636"/>
          </w:tcPr>
          <w:p>
            <w:pPr>
              <w:spacing w:after="40"/>
            </w:pPr>
            <w:r>
              <w:rPr>
                <w:sz w:val="18"/>
              </w:rPr>
            </w:r>
            <w:r>
              <w:rPr>
                <w:b w:val="0"/>
                <w:i w:val="0"/>
                <w:sz w:val="18"/>
              </w:rPr>
              <w:t xml:space="preserve">Often with </w:t>
            </w:r>
            <w:r>
              <w:rPr>
                <w:b/>
                <w:i w:val="0"/>
                <w:sz w:val="18"/>
              </w:rPr>
              <w:t>nasal polyps</w:t>
            </w:r>
          </w:p>
        </w:tc>
      </w:tr>
      <w:tr>
        <w:tc>
          <w:tcPr>
            <w:tcW w:type="dxa" w:w="3636"/>
          </w:tcPr>
          <w:p>
            <w:pPr>
              <w:spacing w:after="40"/>
            </w:pPr>
            <w:r>
              <w:rPr>
                <w:sz w:val="18"/>
              </w:rPr>
            </w:r>
            <w:r>
              <w:rPr>
                <w:b/>
                <w:i w:val="0"/>
                <w:sz w:val="18"/>
              </w:rPr>
              <w:t>Allergic rhinitis</w:t>
            </w:r>
          </w:p>
        </w:tc>
        <w:tc>
          <w:tcPr>
            <w:tcW w:type="dxa" w:w="3636"/>
          </w:tcPr>
          <w:p>
            <w:pPr>
              <w:spacing w:after="40"/>
            </w:pPr>
            <w:r>
              <w:rPr>
                <w:sz w:val="18"/>
              </w:rPr>
            </w:r>
            <w:r>
              <w:rPr>
                <w:b w:val="0"/>
                <w:i w:val="0"/>
                <w:sz w:val="18"/>
              </w:rPr>
              <w:t>Not classified by duration</w:t>
            </w:r>
          </w:p>
        </w:tc>
        <w:tc>
          <w:tcPr>
            <w:tcW w:type="dxa" w:w="3636"/>
          </w:tcPr>
          <w:p>
            <w:pPr>
              <w:spacing w:after="40"/>
            </w:pPr>
            <w:r>
              <w:rPr>
                <w:sz w:val="18"/>
              </w:rPr>
            </w:r>
            <w:r>
              <w:rPr>
                <w:b/>
                <w:i w:val="0"/>
                <w:sz w:val="18"/>
              </w:rPr>
              <w:t>IgE-mediated type 1 hypersensitivity</w:t>
            </w:r>
            <w:r>
              <w:rPr>
                <w:b w:val="0"/>
                <w:i w:val="0"/>
                <w:sz w:val="18"/>
              </w:rPr>
              <w:t xml:space="preserve"> of nasal mucosa to inhaled allergens</w:t>
            </w:r>
          </w:p>
        </w:tc>
        <w:tc>
          <w:tcPr>
            <w:tcW w:type="dxa" w:w="3636"/>
          </w:tcPr>
          <w:p>
            <w:pPr>
              <w:spacing w:after="40"/>
            </w:pPr>
            <w:r>
              <w:rPr>
                <w:sz w:val="18"/>
              </w:rPr>
            </w:r>
            <w:r>
              <w:rPr>
                <w:b/>
                <w:i w:val="0"/>
                <w:sz w:val="18"/>
              </w:rPr>
              <w:t>CLEAR</w:t>
            </w:r>
            <w:r>
              <w:rPr>
                <w:b w:val="0"/>
                <w:i w:val="0"/>
                <w:sz w:val="18"/>
              </w:rPr>
              <w:t xml:space="preserve"> rhinorrhoea, nasal itching, sneezing, </w:t>
            </w:r>
            <w:r>
              <w:rPr>
                <w:b/>
                <w:i w:val="0"/>
                <w:sz w:val="18"/>
              </w:rPr>
              <w:t>boggy turbinates</w:t>
            </w:r>
            <w:r>
              <w:rPr>
                <w:b w:val="0"/>
                <w:i w:val="0"/>
                <w:sz w:val="18"/>
              </w:rPr>
              <w:t>, allergic “shiners”</w:t>
            </w:r>
          </w:p>
        </w:tc>
      </w:tr>
    </w:tbl>
    <w:p>
      <w:pPr>
        <w:spacing w:after="80"/>
      </w:pPr>
    </w:p>
    <w:p>
      <w:pPr>
        <w:spacing w:after="120"/>
      </w:pPr>
      <w:r>
        <w:rPr>
          <w:b/>
          <w:i w:val="0"/>
        </w:rPr>
        <w:t>Discharge colour is the fastest discriminator</w:t>
      </w:r>
      <w:r>
        <w:rPr>
          <w:b w:val="0"/>
          <w:i w:val="0"/>
        </w:rPr>
        <w:t xml:space="preserve"> and he opened the section with it [37:26]: allergic rhinitis gives </w:t>
      </w:r>
      <w:r>
        <w:rPr>
          <w:b/>
          <w:i w:val="0"/>
        </w:rPr>
        <w:t>clear</w:t>
      </w:r>
      <w:r>
        <w:rPr>
          <w:b w:val="0"/>
          <w:i w:val="0"/>
        </w:rPr>
        <w:t xml:space="preserve"> discharge, acute bacterial sinusitis gives </w:t>
      </w:r>
      <w:r>
        <w:rPr>
          <w:b/>
          <w:i w:val="0"/>
        </w:rPr>
        <w:t>purulent</w:t>
      </w:r>
      <w:r>
        <w:rPr>
          <w:b w:val="0"/>
          <w:i w:val="0"/>
        </w:rPr>
        <w:t xml:space="preserve"> discharge. Facial pain localises to the sinuses, which is why it belongs to rhinosinusitis and not to rhinitis.</w:t>
      </w:r>
    </w:p>
    <w:p>
      <w:pPr>
        <w:spacing w:after="120"/>
      </w:pPr>
      <w:r>
        <w:rPr>
          <w:b w:val="0"/>
          <w:i w:val="0"/>
        </w:rPr>
        <w:t xml:space="preserve">He was also honest about the gap in the definitions [37:54]: </w:t>
      </w:r>
      <w:r>
        <w:rPr>
          <w:b w:val="0"/>
          <w:i/>
        </w:rPr>
        <w:t>“I always wonder, so what’s the in-between? … What if it’s seven weeks?”</w:t>
      </w:r>
      <w:r>
        <w:rPr>
          <w:b w:val="0"/>
          <w:i w:val="0"/>
        </w:rPr>
        <w:t xml:space="preserve"> Four to twelve weeks is unclassified, and in practice means either a second acute episode or an untreated allergy underneath.</w:t>
      </w:r>
    </w:p>
    <w:p>
      <w:pPr>
        <w:spacing w:after="120"/>
      </w:pPr>
      <w:r>
        <w:rPr>
          <w:b/>
          <w:i w:val="0"/>
        </w:rPr>
        <w:t>Nasal polyps.</w:t>
      </w:r>
      <w:r>
        <w:rPr>
          <w:b w:val="0"/>
          <w:i w:val="0"/>
        </w:rPr>
        <w:t xml:space="preserve"> Non-neoplastic, benign </w:t>
      </w:r>
      <w:r>
        <w:rPr>
          <w:b/>
          <w:i w:val="0"/>
        </w:rPr>
        <w:t>oedematous</w:t>
      </w:r>
      <w:r>
        <w:rPr>
          <w:b w:val="0"/>
          <w:i w:val="0"/>
        </w:rPr>
        <w:t xml:space="preserve"> masses arising from the mucous membranes of the sinus ostia or ethmoid air cells. </w:t>
      </w:r>
      <w:r>
        <w:rPr>
          <w:b/>
          <w:i w:val="0"/>
        </w:rPr>
        <w:t>Molecular pathway:</w:t>
      </w:r>
      <w:r>
        <w:rPr>
          <w:b w:val="0"/>
          <w:i w:val="0"/>
        </w:rPr>
        <w:t xml:space="preserve"> chronic type 2 allergic responses, diffuse cytokine release — </w:t>
      </w:r>
      <w:r>
        <w:rPr>
          <w:b/>
          <w:i w:val="0"/>
        </w:rPr>
        <w:t>interleukins 4, 5 and 13</w:t>
      </w:r>
      <w:r>
        <w:rPr>
          <w:b w:val="0"/>
          <w:i w:val="0"/>
        </w:rPr>
        <w:t xml:space="preserve"> — and </w:t>
      </w:r>
      <w:r>
        <w:rPr>
          <w:b/>
          <w:i w:val="0"/>
        </w:rPr>
        <w:t>tissue eosinophil influx</w:t>
      </w:r>
      <w:r>
        <w:rPr>
          <w:b w:val="0"/>
          <w:i w:val="0"/>
        </w:rPr>
        <w:t xml:space="preserve">. </w:t>
      </w:r>
      <w:r>
        <w:rPr>
          <w:b/>
          <w:i w:val="0"/>
        </w:rPr>
        <w:t>Not neoplastic</w:t>
      </w:r>
      <w:r>
        <w:rPr>
          <w:b w:val="0"/>
          <w:i w:val="0"/>
        </w:rPr>
        <w:t xml:space="preserve"> is the word that matters: no new tissue is being grown, the existing mucosa is waterlogged [40:28].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incomplete</w:t>
            </w:r>
          </w:p>
          <w:p>
            <w:pPr>
              <w:spacing w:after="120"/>
            </w:pPr>
            <w:r>
              <w:rPr>
                <w:b w:val="0"/>
                <w:i w:val="0"/>
              </w:rPr>
              <w:t xml:space="preserve">Slide 21 heads the polyp box </w:t>
            </w:r>
            <w:r>
              <w:rPr>
                <w:b/>
                <w:i w:val="0"/>
              </w:rPr>
              <w:t>“Type 2 Inflammation”</w:t>
            </w:r>
            <w:r>
              <w:rPr>
                <w:b w:val="0"/>
                <w:i w:val="0"/>
              </w:rPr>
              <w:t xml:space="preserve">. He stopped to fix it at [40:01]: </w:t>
            </w:r>
            <w:r>
              <w:rPr>
                <w:b w:val="0"/>
                <w:i/>
              </w:rPr>
              <w:t xml:space="preserve">“let me fix this too here … this type 2 inflammation is a </w:t>
            </w:r>
            <w:r>
              <w:rPr>
                <w:b/>
                <w:i/>
              </w:rPr>
              <w:t>T helper cell type 2</w:t>
            </w:r>
            <w:r>
              <w:rPr>
                <w:b w:val="0"/>
                <w:i/>
              </w:rPr>
              <w:t xml:space="preserve"> inflammatory process. Very important. I didn’t write it out, I put type 2, but I meant to put </w:t>
            </w:r>
            <w:r>
              <w:rPr>
                <w:b/>
                <w:i/>
              </w:rPr>
              <w:t>T helper cell type 2 allergic inflammation</w:t>
            </w:r>
            <w:r>
              <w:rPr>
                <w:b w:val="0"/>
                <w:i/>
              </w:rPr>
              <w:t>.”</w:t>
            </w:r>
          </w:p>
          <w:p>
            <w:pPr>
              <w:spacing w:after="120"/>
            </w:pPr>
            <w:r>
              <w:rPr>
                <w:b w:val="0"/>
                <w:i w:val="0"/>
              </w:rPr>
              <w:t xml:space="preserve">He then took it straight back out of scope: </w:t>
            </w:r>
            <w:r>
              <w:rPr>
                <w:b w:val="0"/>
                <w:i/>
              </w:rPr>
              <w:t>“I’m not gonna ask you about that, but just so you know.”</w:t>
            </w:r>
            <w:r>
              <w:rPr>
                <w:b w:val="0"/>
                <w:i w:val="0"/>
              </w:rPr>
              <w:t xml:space="preserve"> So: know what the heading means, do not expect to be asked it.</w:t>
            </w:r>
          </w:p>
        </w:tc>
      </w:tr>
    </w:tbl>
    <w:p>
      <w:pPr>
        <w:spacing w:after="80"/>
      </w:pPr>
    </w:p>
    <w:p>
      <w:pPr>
        <w:jc w:val="center"/>
      </w:pPr>
      <w:r>
        <w:drawing>
          <wp:inline xmlns:a="http://schemas.openxmlformats.org/drawingml/2006/main" xmlns:pic="http://schemas.openxmlformats.org/drawingml/2006/picture">
            <wp:extent cx="3840480" cy="3698955"/>
            <wp:docPr id="28" name="Picture 28"/>
            <wp:cNvGraphicFramePr>
              <a:graphicFrameLocks noChangeAspect="1"/>
            </wp:cNvGraphicFramePr>
            <a:graphic>
              <a:graphicData uri="http://schemas.openxmlformats.org/drawingml/2006/picture">
                <pic:pic>
                  <pic:nvPicPr>
                    <pic:cNvPr id="0" name="Clinical_Pathophysiology_I_Exam_1_cp-exam-1-l5-images_nasal-polyp.jpg"/>
                    <pic:cNvPicPr/>
                  </pic:nvPicPr>
                  <pic:blipFill>
                    <a:blip r:embed="rId36"/>
                    <a:stretch>
                      <a:fillRect/>
                    </a:stretch>
                  </pic:blipFill>
                  <pic:spPr>
                    <a:xfrm>
                      <a:off x="0" y="0"/>
                      <a:ext cx="3840480" cy="3698955"/>
                    </a:xfrm>
                    <a:prstGeom prst="rect"/>
                  </pic:spPr>
                </pic:pic>
              </a:graphicData>
            </a:graphic>
          </wp:inline>
        </w:drawing>
      </w:r>
    </w:p>
    <w:p>
      <w:pPr>
        <w:spacing w:after="160"/>
        <w:jc w:val="center"/>
      </w:pPr>
      <w:r>
        <w:rPr>
          <w:sz w:val="15"/>
        </w:rPr>
        <w:t>A nasal polyp on endoscopy: pale and oedematous, not vascular. Non-neoplastic — waterlogged existing mucosa, not new tissue. Lecture 5 · Slide 21</w:t>
      </w:r>
    </w:p>
    <w:p>
      <w:pPr>
        <w:spacing w:after="120"/>
      </w:pPr>
      <w:r>
        <w:rPr>
          <w:b/>
          <w:i w:val="0"/>
        </w:rPr>
        <w:t>Turbinate hypertrophy</w:t>
      </w:r>
      <w:r>
        <w:rPr>
          <w:b w:val="0"/>
          <w:i w:val="0"/>
        </w:rPr>
        <w:t xml:space="preserve"> is enlargement of the </w:t>
      </w:r>
      <w:r>
        <w:rPr>
          <w:b/>
          <w:i w:val="0"/>
        </w:rPr>
        <w:t>inferior</w:t>
      </w:r>
      <w:r>
        <w:rPr>
          <w:b w:val="0"/>
          <w:i w:val="0"/>
        </w:rPr>
        <w:t xml:space="preserve"> nasal turbinates from </w:t>
      </w:r>
      <w:r>
        <w:rPr>
          <w:b/>
          <w:i w:val="0"/>
        </w:rPr>
        <w:t>venous sinusoid engorgement</w:t>
      </w:r>
      <w:r>
        <w:rPr>
          <w:b w:val="0"/>
          <w:i w:val="0"/>
        </w:rPr>
        <w:t xml:space="preserve">, </w:t>
      </w:r>
      <w:r>
        <w:rPr>
          <w:b/>
          <w:i w:val="0"/>
        </w:rPr>
        <w:t>mucosal oedema</w:t>
      </w:r>
      <w:r>
        <w:rPr>
          <w:b w:val="0"/>
          <w:i w:val="0"/>
        </w:rPr>
        <w:t xml:space="preserve">, or </w:t>
      </w:r>
      <w:r>
        <w:rPr>
          <w:b/>
          <w:i w:val="0"/>
        </w:rPr>
        <w:t>bony hypertrophy</w:t>
      </w:r>
      <w:r>
        <w:rPr>
          <w:b w:val="0"/>
          <w:i w:val="0"/>
        </w:rPr>
        <w:t xml:space="preserve">. Triggers: allergic rhinitis, vasomotor instability, and </w:t>
      </w:r>
      <w:r>
        <w:rPr>
          <w:b/>
          <w:i w:val="0"/>
        </w:rPr>
        <w:t>rebound hyperaemia from topical decongestants — rhinitis medicamentosa</w:t>
      </w:r>
      <w:r>
        <w:rPr>
          <w:b w:val="0"/>
          <w:i w:val="0"/>
        </w:rPr>
        <w:t>. Overuse of a decongestant spray produces the congestion it was bought to relieve [42:44].</w:t>
      </w:r>
    </w:p>
    <w:p>
      <w:pPr>
        <w:spacing w:after="120"/>
      </w:pPr>
      <w:r>
        <w:rPr>
          <w:b/>
          <w:i w:val="0"/>
        </w:rPr>
        <w:t>Deviated septum.</w:t>
      </w:r>
      <w:r>
        <w:rPr>
          <w:b w:val="0"/>
          <w:i w:val="0"/>
        </w:rPr>
        <w:t xml:space="preserve"> Displacement of nasal cartilage or bone off the midline divides the cavities into </w:t>
      </w:r>
      <w:r>
        <w:rPr>
          <w:b/>
          <w:i w:val="0"/>
        </w:rPr>
        <w:t>asymmetric flow channels</w:t>
      </w:r>
      <w:r>
        <w:rPr>
          <w:b w:val="0"/>
          <w:i w:val="0"/>
        </w:rPr>
        <w:t>, and the consequences all follow from airflow physics rather than from the deviation itself: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Consequence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Unilateral resistance</w:t>
            </w:r>
          </w:p>
        </w:tc>
        <w:tc>
          <w:tcPr>
            <w:tcW w:type="dxa" w:w="7272"/>
          </w:tcPr>
          <w:p>
            <w:pPr>
              <w:spacing w:after="40"/>
            </w:pPr>
            <w:r>
              <w:rPr>
                <w:sz w:val="18"/>
              </w:rPr>
            </w:r>
            <w:r>
              <w:rPr>
                <w:b/>
                <w:i w:val="0"/>
                <w:sz w:val="18"/>
              </w:rPr>
              <w:t>Poiseuille’s law</w:t>
            </w:r>
            <w:r>
              <w:rPr>
                <w:b w:val="0"/>
                <w:i w:val="0"/>
                <w:sz w:val="18"/>
              </w:rPr>
              <w:t xml:space="preserve"> — even small airway narrowing dramatically increases resistance</w:t>
            </w:r>
          </w:p>
        </w:tc>
      </w:tr>
      <w:tr>
        <w:tc>
          <w:tcPr>
            <w:tcW w:type="dxa" w:w="7272"/>
          </w:tcPr>
          <w:p>
            <w:pPr>
              <w:spacing w:after="40"/>
            </w:pPr>
            <w:r>
              <w:rPr>
                <w:sz w:val="18"/>
              </w:rPr>
            </w:r>
            <w:r>
              <w:rPr>
                <w:b/>
                <w:i w:val="0"/>
                <w:sz w:val="18"/>
              </w:rPr>
              <w:t>Chronic nasal obstruction</w:t>
            </w:r>
          </w:p>
        </w:tc>
        <w:tc>
          <w:tcPr>
            <w:tcW w:type="dxa" w:w="7272"/>
          </w:tcPr>
          <w:p>
            <w:pPr>
              <w:spacing w:after="40"/>
            </w:pPr>
            <w:r>
              <w:rPr>
                <w:sz w:val="18"/>
              </w:rPr>
            </w:r>
            <w:r>
              <w:rPr>
                <w:b w:val="0"/>
                <w:i w:val="0"/>
                <w:sz w:val="18"/>
              </w:rPr>
              <w:t xml:space="preserve">Persistent mouth-breathing; </w:t>
            </w:r>
            <w:r>
              <w:rPr>
                <w:b/>
                <w:i w:val="0"/>
                <w:sz w:val="18"/>
              </w:rPr>
              <w:t>aggravates sleep apnoea</w:t>
            </w:r>
          </w:p>
        </w:tc>
      </w:tr>
      <w:tr>
        <w:tc>
          <w:tcPr>
            <w:tcW w:type="dxa" w:w="7272"/>
          </w:tcPr>
          <w:p>
            <w:pPr>
              <w:spacing w:after="40"/>
            </w:pPr>
            <w:r>
              <w:rPr>
                <w:sz w:val="18"/>
              </w:rPr>
            </w:r>
            <w:r>
              <w:rPr>
                <w:b/>
                <w:i w:val="0"/>
                <w:sz w:val="18"/>
              </w:rPr>
              <w:t>Mucosal drying and epistaxis</w:t>
            </w:r>
          </w:p>
        </w:tc>
        <w:tc>
          <w:tcPr>
            <w:tcW w:type="dxa" w:w="7272"/>
          </w:tcPr>
          <w:p>
            <w:pPr>
              <w:spacing w:after="40"/>
            </w:pPr>
            <w:r>
              <w:rPr>
                <w:sz w:val="18"/>
              </w:rPr>
            </w:r>
            <w:r>
              <w:rPr>
                <w:b/>
                <w:i w:val="0"/>
                <w:sz w:val="18"/>
              </w:rPr>
              <w:t>Turbulent</w:t>
            </w:r>
            <w:r>
              <w:rPr>
                <w:b w:val="0"/>
                <w:i w:val="0"/>
                <w:sz w:val="18"/>
              </w:rPr>
              <w:t xml:space="preserve"> air currents cause localised crusting and fragile vessel breakdown</w:t>
            </w:r>
          </w:p>
        </w:tc>
      </w:tr>
      <w:tr>
        <w:tc>
          <w:tcPr>
            <w:tcW w:type="dxa" w:w="7272"/>
          </w:tcPr>
          <w:p>
            <w:pPr>
              <w:spacing w:after="40"/>
            </w:pPr>
            <w:r>
              <w:rPr>
                <w:sz w:val="18"/>
              </w:rPr>
            </w:r>
            <w:r>
              <w:rPr>
                <w:b/>
                <w:i w:val="0"/>
                <w:sz w:val="18"/>
              </w:rPr>
              <w:t>Olfactory dysfunction</w:t>
            </w:r>
          </w:p>
        </w:tc>
        <w:tc>
          <w:tcPr>
            <w:tcW w:type="dxa" w:w="7272"/>
          </w:tcPr>
          <w:p>
            <w:pPr>
              <w:spacing w:after="40"/>
            </w:pPr>
            <w:r>
              <w:rPr>
                <w:sz w:val="18"/>
              </w:rPr>
            </w:r>
            <w:r>
              <w:rPr>
                <w:b w:val="0"/>
                <w:i w:val="0"/>
                <w:sz w:val="18"/>
              </w:rPr>
              <w:t xml:space="preserve">Airflow </w:t>
            </w:r>
            <w:r>
              <w:rPr>
                <w:b/>
                <w:i w:val="0"/>
                <w:sz w:val="18"/>
              </w:rPr>
              <w:t>fails to reach the superior nasal vault and cribriform plate</w:t>
            </w:r>
          </w:p>
        </w:tc>
      </w:tr>
      <w:tr>
        <w:tc>
          <w:tcPr>
            <w:tcW w:type="dxa" w:w="7272"/>
          </w:tcPr>
          <w:p>
            <w:pPr>
              <w:spacing w:after="40"/>
            </w:pPr>
            <w:r>
              <w:rPr>
                <w:sz w:val="18"/>
              </w:rPr>
            </w:r>
            <w:r>
              <w:rPr>
                <w:b/>
                <w:i w:val="0"/>
                <w:sz w:val="18"/>
              </w:rPr>
              <w:t>Compensatory hypertrophy</w:t>
            </w:r>
          </w:p>
        </w:tc>
        <w:tc>
          <w:tcPr>
            <w:tcW w:type="dxa" w:w="7272"/>
          </w:tcPr>
          <w:p>
            <w:pPr>
              <w:spacing w:after="40"/>
            </w:pPr>
            <w:r>
              <w:rPr>
                <w:sz w:val="18"/>
              </w:rPr>
            </w:r>
            <w:r>
              <w:rPr>
                <w:b w:val="0"/>
                <w:i w:val="0"/>
                <w:sz w:val="18"/>
              </w:rPr>
              <w:t xml:space="preserve">The </w:t>
            </w:r>
            <w:r>
              <w:rPr>
                <w:b/>
                <w:i w:val="0"/>
                <w:sz w:val="18"/>
              </w:rPr>
              <w:t>contralateral wide cavity</w:t>
            </w:r>
            <w:r>
              <w:rPr>
                <w:b w:val="0"/>
                <w:i w:val="0"/>
                <w:sz w:val="18"/>
              </w:rPr>
              <w:t xml:space="preserve"> undergoes inferior turbinate enlargement to humidify the increased air volume</w:t>
            </w:r>
          </w:p>
        </w:tc>
      </w:tr>
      <w:tr>
        <w:tc>
          <w:tcPr>
            <w:tcW w:type="dxa" w:w="7272"/>
          </w:tcPr>
          <w:p>
            <w:pPr>
              <w:spacing w:after="40"/>
            </w:pPr>
            <w:r>
              <w:rPr>
                <w:sz w:val="18"/>
              </w:rPr>
            </w:r>
            <w:r>
              <w:rPr>
                <w:b/>
                <w:i w:val="0"/>
                <w:sz w:val="18"/>
              </w:rPr>
              <w:t>Sinus ostia blockage</w:t>
            </w:r>
          </w:p>
        </w:tc>
        <w:tc>
          <w:tcPr>
            <w:tcW w:type="dxa" w:w="7272"/>
          </w:tcPr>
          <w:p>
            <w:pPr>
              <w:spacing w:after="40"/>
            </w:pPr>
            <w:r>
              <w:rPr>
                <w:sz w:val="18"/>
              </w:rPr>
            </w:r>
            <w:r>
              <w:rPr>
                <w:b w:val="0"/>
                <w:i w:val="0"/>
                <w:sz w:val="18"/>
              </w:rPr>
              <w:t>Mucus stasis, hypoxia, secondary bacterial rhinosinusitis</w:t>
            </w:r>
          </w:p>
        </w:tc>
      </w:tr>
    </w:tbl>
    <w:p>
      <w:pPr>
        <w:spacing w:after="80"/>
      </w:pPr>
    </w:p>
    <w:p>
      <w:pPr>
        <w:spacing w:after="120"/>
      </w:pPr>
      <w:r>
        <w:rPr>
          <w:b/>
          <w:i w:val="0"/>
        </w:rPr>
        <w:t>The compensation is the part that gets missed.</w:t>
      </w:r>
      <w:r>
        <w:rPr>
          <w:b w:val="0"/>
          <w:i w:val="0"/>
        </w:rPr>
        <w:t xml:space="preserve"> The turbinate that hypertrophies is on the </w:t>
      </w:r>
      <w:r>
        <w:rPr>
          <w:b/>
          <w:i w:val="0"/>
        </w:rPr>
        <w:t>open</w:t>
      </w:r>
      <w:r>
        <w:rPr>
          <w:b w:val="0"/>
          <w:i w:val="0"/>
        </w:rPr>
        <w:t xml:space="preserve"> side, not the blocked one — it is working harder, humidifying air the narrow side can no longer carry. So a patient can be obstructed on both sides from a one-sided deviation. He put the airflow split at </w:t>
      </w:r>
      <w:r>
        <w:rPr>
          <w:b w:val="0"/>
          <w:i/>
        </w:rPr>
        <w:t>“97% of all air coming into the nose going through one side”</w:t>
      </w:r>
      <w:r>
        <w:rPr>
          <w:b w:val="0"/>
          <w:i w:val="0"/>
        </w:rPr>
        <w:t xml:space="preserve"> [45:23], and told the class to reverse the inference: when you find enlarged inferior turbinates, go looking for the septal deviation that caused them [42:22].</w:t>
      </w:r>
    </w:p>
    <w:p>
      <w:pPr>
        <w:jc w:val="center"/>
      </w:pPr>
      <w:r>
        <w:drawing>
          <wp:inline xmlns:a="http://schemas.openxmlformats.org/drawingml/2006/main" xmlns:pic="http://schemas.openxmlformats.org/drawingml/2006/picture">
            <wp:extent cx="3840480" cy="2035849"/>
            <wp:docPr id="29" name="Picture 29"/>
            <wp:cNvGraphicFramePr>
              <a:graphicFrameLocks noChangeAspect="1"/>
            </wp:cNvGraphicFramePr>
            <a:graphic>
              <a:graphicData uri="http://schemas.openxmlformats.org/drawingml/2006/picture">
                <pic:pic>
                  <pic:nvPicPr>
                    <pic:cNvPr id="0" name="Clinical_Pathophysiology_I_Exam_1_cp-exam-1-l5-images_deviated-septum.jpg"/>
                    <pic:cNvPicPr/>
                  </pic:nvPicPr>
                  <pic:blipFill>
                    <a:blip r:embed="rId37"/>
                    <a:stretch>
                      <a:fillRect/>
                    </a:stretch>
                  </pic:blipFill>
                  <pic:spPr>
                    <a:xfrm>
                      <a:off x="0" y="0"/>
                      <a:ext cx="3840480" cy="2035849"/>
                    </a:xfrm>
                    <a:prstGeom prst="rect"/>
                  </pic:spPr>
                </pic:pic>
              </a:graphicData>
            </a:graphic>
          </wp:inline>
        </w:drawing>
      </w:r>
    </w:p>
    <w:p>
      <w:pPr>
        <w:spacing w:after="160"/>
        <w:jc w:val="center"/>
      </w:pPr>
      <w:r>
        <w:rPr>
          <w:sz w:val="15"/>
        </w:rPr>
        <w:t>Normal septum against a deviated one. Note the labelled hypertrophied turbinate on the wide side — the compensation is contralateral to the obstruction. Lecture 5 · Slide 22</w:t>
      </w:r>
    </w:p>
    <w:p>
      <w:pPr>
        <w:spacing w:after="120"/>
      </w:pPr>
      <w:r>
        <w:rPr>
          <w:b/>
          <w:i w:val="0"/>
        </w:rPr>
        <w:t>Epistaxis.</w:t>
      </w:r>
      <w:r>
        <w:rPr>
          <w:b w:val="0"/>
          <w:i w:val="0"/>
        </w:rPr>
        <w:t xml:space="preserve"> Two bleeds, two vessels, two risk profiles. The management column on the slide belongs to Clinical Medicine and Surgery; what this course asks for is the vascular source and the aetiology.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Feature</w:t>
            </w:r>
          </w:p>
        </w:tc>
        <w:tc>
          <w:tcPr>
            <w:tcW w:type="dxa" w:w="4848"/>
            <w:shd w:val="clear" w:color="auto" w:fill="3B2A5E"/>
          </w:tcPr>
          <w:p>
            <w:pPr>
              <w:spacing w:after="40"/>
            </w:pPr>
            <w:r>
              <w:rPr>
                <w:b/>
                <w:color w:val="FFFFFF"/>
                <w:sz w:val="18"/>
              </w:rPr>
            </w:r>
            <w:r>
              <w:rPr>
                <w:b/>
                <w:i w:val="0"/>
                <w:color w:val="FFFFFF"/>
                <w:sz w:val="18"/>
              </w:rPr>
              <w:t>Anterior epistaxis (</w:t>
            </w:r>
            <w:r>
              <w:rPr>
                <w:b/>
                <w:i w:val="0"/>
                <w:color w:val="FFFFFF"/>
                <w:sz w:val="18"/>
              </w:rPr>
              <w:t>90%</w:t>
            </w:r>
            <w:r>
              <w:rPr>
                <w:b/>
                <w:i w:val="0"/>
                <w:color w:val="FFFFFF"/>
                <w:sz w:val="18"/>
              </w:rPr>
              <w:t>)</w:t>
            </w:r>
          </w:p>
        </w:tc>
        <w:tc>
          <w:tcPr>
            <w:tcW w:type="dxa" w:w="4848"/>
            <w:shd w:val="clear" w:color="auto" w:fill="3B2A5E"/>
          </w:tcPr>
          <w:p>
            <w:pPr>
              <w:spacing w:after="40"/>
            </w:pPr>
            <w:r>
              <w:rPr>
                <w:b/>
                <w:color w:val="FFFFFF"/>
                <w:sz w:val="18"/>
              </w:rPr>
            </w:r>
            <w:r>
              <w:rPr>
                <w:b/>
                <w:i w:val="0"/>
                <w:color w:val="FFFFFF"/>
                <w:sz w:val="18"/>
              </w:rPr>
              <w:t>Posterior epistaxis (</w:t>
            </w:r>
            <w:r>
              <w:rPr>
                <w:b/>
                <w:i w:val="0"/>
                <w:color w:val="FFFFFF"/>
                <w:sz w:val="18"/>
              </w:rPr>
              <w:t>10%</w:t>
            </w:r>
            <w:r>
              <w:rPr>
                <w:b/>
                <w:i w:val="0"/>
                <w:color w:val="FFFFFF"/>
                <w:sz w:val="18"/>
              </w:rPr>
              <w:t>)</w:t>
            </w:r>
          </w:p>
        </w:tc>
      </w:tr>
      <w:tr>
        <w:tc>
          <w:tcPr>
            <w:tcW w:type="dxa" w:w="4848"/>
          </w:tcPr>
          <w:p>
            <w:pPr>
              <w:spacing w:after="40"/>
            </w:pPr>
            <w:r>
              <w:rPr>
                <w:sz w:val="18"/>
              </w:rPr>
            </w:r>
            <w:r>
              <w:rPr>
                <w:b/>
                <w:i w:val="0"/>
                <w:sz w:val="18"/>
              </w:rPr>
              <w:t>Primary vascular source</w:t>
            </w:r>
          </w:p>
        </w:tc>
        <w:tc>
          <w:tcPr>
            <w:tcW w:type="dxa" w:w="4848"/>
          </w:tcPr>
          <w:p>
            <w:pPr>
              <w:spacing w:after="40"/>
            </w:pPr>
            <w:r>
              <w:rPr>
                <w:sz w:val="18"/>
              </w:rPr>
            </w:r>
            <w:r>
              <w:rPr>
                <w:b/>
                <w:i w:val="0"/>
                <w:sz w:val="18"/>
              </w:rPr>
              <w:t>Kiesselbach’s plexus</w:t>
            </w:r>
            <w:r>
              <w:rPr>
                <w:b w:val="0"/>
                <w:i w:val="0"/>
                <w:sz w:val="18"/>
              </w:rPr>
              <w:t xml:space="preserve"> (anterior septum)</w:t>
            </w:r>
          </w:p>
        </w:tc>
        <w:tc>
          <w:tcPr>
            <w:tcW w:type="dxa" w:w="4848"/>
          </w:tcPr>
          <w:p>
            <w:pPr>
              <w:spacing w:after="40"/>
            </w:pPr>
            <w:r>
              <w:rPr>
                <w:sz w:val="18"/>
              </w:rPr>
            </w:r>
            <w:r>
              <w:rPr>
                <w:b/>
                <w:i w:val="0"/>
                <w:sz w:val="18"/>
              </w:rPr>
              <w:t>Woodruff’s plexus</w:t>
            </w:r>
            <w:r>
              <w:rPr>
                <w:b w:val="0"/>
                <w:i w:val="0"/>
                <w:sz w:val="18"/>
              </w:rPr>
              <w:t xml:space="preserve"> (posterolateral wall)</w:t>
            </w:r>
          </w:p>
        </w:tc>
      </w:tr>
      <w:tr>
        <w:tc>
          <w:tcPr>
            <w:tcW w:type="dxa" w:w="4848"/>
          </w:tcPr>
          <w:p>
            <w:pPr>
              <w:spacing w:after="40"/>
            </w:pPr>
            <w:r>
              <w:rPr>
                <w:sz w:val="18"/>
              </w:rPr>
            </w:r>
            <w:r>
              <w:rPr>
                <w:b/>
                <w:i w:val="0"/>
                <w:sz w:val="18"/>
              </w:rPr>
              <w:t>Predominant aetiology</w:t>
            </w:r>
          </w:p>
        </w:tc>
        <w:tc>
          <w:tcPr>
            <w:tcW w:type="dxa" w:w="4848"/>
          </w:tcPr>
          <w:p>
            <w:pPr>
              <w:spacing w:after="40"/>
            </w:pPr>
            <w:r>
              <w:rPr>
                <w:sz w:val="18"/>
              </w:rPr>
            </w:r>
            <w:r>
              <w:rPr>
                <w:b w:val="0"/>
                <w:i w:val="0"/>
                <w:sz w:val="18"/>
              </w:rPr>
              <w:t xml:space="preserve">Digital trauma, </w:t>
            </w:r>
            <w:r>
              <w:rPr>
                <w:b/>
                <w:i w:val="0"/>
                <w:sz w:val="18"/>
              </w:rPr>
              <w:t>low humidity</w:t>
            </w:r>
            <w:r>
              <w:rPr>
                <w:b w:val="0"/>
                <w:i w:val="0"/>
                <w:sz w:val="18"/>
              </w:rPr>
              <w:t>, localised mucosal erosion, mild rhinitis</w:t>
            </w:r>
          </w:p>
        </w:tc>
        <w:tc>
          <w:tcPr>
            <w:tcW w:type="dxa" w:w="4848"/>
          </w:tcPr>
          <w:p>
            <w:pPr>
              <w:spacing w:after="40"/>
            </w:pPr>
            <w:r>
              <w:rPr>
                <w:sz w:val="18"/>
              </w:rPr>
            </w:r>
            <w:r>
              <w:rPr>
                <w:b/>
                <w:i w:val="0"/>
                <w:sz w:val="18"/>
              </w:rPr>
              <w:t>Hypertension</w:t>
            </w:r>
            <w:r>
              <w:rPr>
                <w:b w:val="0"/>
                <w:i w:val="0"/>
                <w:sz w:val="18"/>
              </w:rPr>
              <w:t xml:space="preserve">, atherosclerosis, </w:t>
            </w:r>
            <w:r>
              <w:rPr>
                <w:b/>
                <w:i w:val="0"/>
                <w:sz w:val="18"/>
              </w:rPr>
              <w:t>anticoagulant therapy</w:t>
            </w:r>
            <w:r>
              <w:rPr>
                <w:b w:val="0"/>
                <w:i w:val="0"/>
                <w:sz w:val="18"/>
              </w:rPr>
              <w:t>, coagulopathy</w:t>
            </w:r>
          </w:p>
        </w:tc>
      </w:tr>
      <w:tr>
        <w:tc>
          <w:tcPr>
            <w:tcW w:type="dxa" w:w="4848"/>
          </w:tcPr>
          <w:p>
            <w:pPr>
              <w:spacing w:after="40"/>
            </w:pPr>
            <w:r>
              <w:rPr>
                <w:sz w:val="18"/>
              </w:rPr>
            </w:r>
            <w:r>
              <w:rPr>
                <w:b/>
                <w:i w:val="0"/>
                <w:sz w:val="18"/>
              </w:rPr>
              <w:t>Presentation</w:t>
            </w:r>
          </w:p>
        </w:tc>
        <w:tc>
          <w:tcPr>
            <w:tcW w:type="dxa" w:w="4848"/>
          </w:tcPr>
          <w:p>
            <w:pPr>
              <w:spacing w:after="40"/>
            </w:pPr>
            <w:r>
              <w:rPr>
                <w:sz w:val="18"/>
              </w:rPr>
            </w:r>
            <w:r>
              <w:rPr>
                <w:b w:val="0"/>
                <w:i w:val="0"/>
                <w:sz w:val="18"/>
              </w:rPr>
              <w:t>Unilateral anterior bleeding, easily compressed directly</w:t>
            </w:r>
          </w:p>
        </w:tc>
        <w:tc>
          <w:tcPr>
            <w:tcW w:type="dxa" w:w="4848"/>
          </w:tcPr>
          <w:p>
            <w:pPr>
              <w:spacing w:after="40"/>
            </w:pPr>
            <w:r>
              <w:rPr>
                <w:sz w:val="18"/>
              </w:rPr>
            </w:r>
            <w:r>
              <w:rPr>
                <w:b/>
                <w:i w:val="0"/>
                <w:sz w:val="18"/>
              </w:rPr>
              <w:t>Profuse bleeding down the posterior pharynx</w:t>
            </w:r>
            <w:r>
              <w:rPr>
                <w:b w:val="0"/>
                <w:i w:val="0"/>
                <w:sz w:val="18"/>
              </w:rPr>
              <w:t xml:space="preserve">, </w:t>
            </w:r>
            <w:r>
              <w:rPr>
                <w:b/>
                <w:i w:val="0"/>
                <w:sz w:val="18"/>
              </w:rPr>
              <w:t>airway risk</w:t>
            </w:r>
          </w:p>
        </w:tc>
      </w:tr>
    </w:tbl>
    <w:p>
      <w:pPr>
        <w:spacing w:after="80"/>
      </w:pPr>
    </w:p>
    <w:p>
      <w:pPr>
        <w:spacing w:after="120"/>
      </w:pPr>
      <w:r>
        <w:rPr>
          <w:b/>
          <w:i w:val="0"/>
        </w:rPr>
        <w:t>The aetiology columns are the tell.</w:t>
      </w:r>
      <w:r>
        <w:rPr>
          <w:b w:val="0"/>
          <w:i w:val="0"/>
        </w:rPr>
        <w:t xml:space="preserve"> Anterior causes are all </w:t>
      </w:r>
      <w:r>
        <w:rPr>
          <w:b/>
          <w:i w:val="0"/>
        </w:rPr>
        <w:t>local</w:t>
      </w:r>
      <w:r>
        <w:rPr>
          <w:b w:val="0"/>
          <w:i w:val="0"/>
        </w:rPr>
        <w:t xml:space="preserve"> — something hit or dried the mucosa. Posterior causes are all </w:t>
      </w:r>
      <w:r>
        <w:rPr>
          <w:b/>
          <w:i w:val="0"/>
        </w:rPr>
        <w:t>systemic</w:t>
      </w:r>
      <w:r>
        <w:rPr>
          <w:b w:val="0"/>
          <w:i w:val="0"/>
        </w:rPr>
        <w:t xml:space="preserve"> — vessel pressure and clotting. That is also why posterior bleeds are dangerous: he explained at [44:49] that </w:t>
      </w:r>
      <w:r>
        <w:rPr>
          <w:b/>
          <w:i w:val="0"/>
        </w:rPr>
        <w:t>Woodruff’s plexus carries far more arterial supply than Kiesselbach’s</w:t>
      </w:r>
      <w:r>
        <w:rPr>
          <w:b w:val="0"/>
          <w:i w:val="0"/>
        </w:rPr>
        <w:t xml:space="preserve">, so an arterial bleed sits behind a space you cannot compress. </w:t>
      </w:r>
      <w:r>
        <w:rPr>
          <w:b w:val="0"/>
          <w:i/>
        </w:rPr>
        <w:t>“You get a posterior bleed, that thing may not stop bleeding”</w:t>
      </w:r>
      <w:r>
        <w:rPr>
          <w:b w:val="0"/>
          <w:i w:val="0"/>
        </w:rPr>
        <w:t xml:space="preserve"> [44:30] — but </w:t>
      </w:r>
      <w:r>
        <w:rPr>
          <w:b w:val="0"/>
          <w:i/>
        </w:rPr>
        <w:t>“you will usually only see anterior epistaxis”</w:t>
      </w:r>
      <w:r>
        <w:rPr>
          <w:b w:val="0"/>
          <w:i w:val="0"/>
        </w:rPr>
        <w:t xml:space="preserve"> [45:06].</w:t>
      </w:r>
    </w:p>
    <w:p>
      <w:pPr>
        <w:pStyle w:val="Heading2"/>
        <w:spacing w:before="200" w:after="100"/>
      </w:pPr>
      <w:r>
        <w:rPr>
          <w:rFonts w:ascii="Georgia" w:hAnsi="Georgia"/>
          <w:color w:val="3B2A5E"/>
        </w:rPr>
        <w:t>5.9 · Larynx and neck</w:t>
      </w:r>
    </w:p>
    <w:p>
      <w:pPr>
        <w:spacing w:after="120"/>
      </w:pPr>
      <w:r>
        <w:rPr>
          <w:b/>
          <w:i w:val="0"/>
        </w:rPr>
        <w:t>Nodules against polyps.</w:t>
      </w:r>
      <w:r>
        <w:rPr>
          <w:b w:val="0"/>
          <w:i w:val="0"/>
        </w:rPr>
        <w:t xml:space="preserve"> Everything separates on </w:t>
      </w:r>
      <w:r>
        <w:rPr>
          <w:b/>
          <w:i w:val="0"/>
        </w:rPr>
        <w:t>laterality, site and the kind of trauma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Vocal cord nodules (“singer’s nodes”)</w:t>
            </w:r>
          </w:p>
        </w:tc>
        <w:tc>
          <w:tcPr>
            <w:tcW w:type="dxa" w:w="4848"/>
            <w:shd w:val="clear" w:color="auto" w:fill="3B2A5E"/>
          </w:tcPr>
          <w:p>
            <w:pPr>
              <w:spacing w:after="40"/>
            </w:pPr>
            <w:r>
              <w:rPr>
                <w:b/>
                <w:color w:val="FFFFFF"/>
                <w:sz w:val="18"/>
              </w:rPr>
            </w:r>
            <w:r>
              <w:rPr>
                <w:b/>
                <w:i w:val="0"/>
                <w:color w:val="FFFFFF"/>
                <w:sz w:val="18"/>
              </w:rPr>
              <w:t>Vocal cord polyps</w:t>
            </w:r>
          </w:p>
        </w:tc>
      </w:tr>
      <w:tr>
        <w:tc>
          <w:tcPr>
            <w:tcW w:type="dxa" w:w="4848"/>
          </w:tcPr>
          <w:p>
            <w:pPr>
              <w:spacing w:after="40"/>
            </w:pPr>
            <w:r>
              <w:rPr>
                <w:sz w:val="18"/>
              </w:rPr>
            </w:r>
            <w:r>
              <w:rPr>
                <w:b/>
                <w:i w:val="0"/>
                <w:sz w:val="18"/>
              </w:rPr>
              <w:t>Laterality</w:t>
            </w:r>
          </w:p>
        </w:tc>
        <w:tc>
          <w:tcPr>
            <w:tcW w:type="dxa" w:w="4848"/>
          </w:tcPr>
          <w:p>
            <w:pPr>
              <w:spacing w:after="40"/>
            </w:pPr>
            <w:r>
              <w:rPr>
                <w:sz w:val="18"/>
              </w:rPr>
            </w:r>
            <w:r>
              <w:rPr>
                <w:b/>
                <w:i w:val="0"/>
                <w:sz w:val="18"/>
              </w:rPr>
              <w:t>Bilateral, symmetrical</w:t>
            </w:r>
          </w:p>
        </w:tc>
        <w:tc>
          <w:tcPr>
            <w:tcW w:type="dxa" w:w="4848"/>
          </w:tcPr>
          <w:p>
            <w:pPr>
              <w:spacing w:after="40"/>
            </w:pPr>
            <w:r>
              <w:rPr>
                <w:sz w:val="18"/>
              </w:rPr>
            </w:r>
            <w:r>
              <w:rPr>
                <w:b/>
                <w:i w:val="0"/>
                <w:sz w:val="18"/>
              </w:rPr>
              <w:t>Unilateral</w:t>
            </w:r>
          </w:p>
        </w:tc>
      </w:tr>
      <w:tr>
        <w:tc>
          <w:tcPr>
            <w:tcW w:type="dxa" w:w="4848"/>
          </w:tcPr>
          <w:p>
            <w:pPr>
              <w:spacing w:after="40"/>
            </w:pPr>
            <w:r>
              <w:rPr>
                <w:sz w:val="18"/>
              </w:rPr>
            </w:r>
            <w:r>
              <w:rPr>
                <w:b/>
                <w:i w:val="0"/>
                <w:sz w:val="18"/>
              </w:rPr>
              <w:t>Site</w:t>
            </w:r>
          </w:p>
        </w:tc>
        <w:tc>
          <w:tcPr>
            <w:tcW w:type="dxa" w:w="4848"/>
          </w:tcPr>
          <w:p>
            <w:pPr>
              <w:spacing w:after="40"/>
            </w:pPr>
            <w:r>
              <w:rPr>
                <w:sz w:val="18"/>
              </w:rPr>
            </w:r>
            <w:r>
              <w:rPr>
                <w:b w:val="0"/>
                <w:i w:val="0"/>
                <w:sz w:val="18"/>
              </w:rPr>
              <w:t xml:space="preserve">Junction of the </w:t>
            </w:r>
            <w:r>
              <w:rPr>
                <w:b/>
                <w:i w:val="0"/>
                <w:sz w:val="18"/>
              </w:rPr>
              <w:t>anterior one third and posterior two thirds</w:t>
            </w:r>
          </w:p>
        </w:tc>
        <w:tc>
          <w:tcPr>
            <w:tcW w:type="dxa" w:w="4848"/>
          </w:tcPr>
          <w:p>
            <w:pPr>
              <w:spacing w:after="40"/>
            </w:pPr>
            <w:r>
              <w:rPr>
                <w:sz w:val="18"/>
              </w:rPr>
            </w:r>
            <w:r>
              <w:rPr>
                <w:b/>
                <w:i w:val="0"/>
                <w:sz w:val="18"/>
              </w:rPr>
              <w:t>Middle third</w:t>
            </w:r>
            <w:r>
              <w:rPr>
                <w:b w:val="0"/>
                <w:i w:val="0"/>
                <w:sz w:val="18"/>
              </w:rPr>
              <w:t xml:space="preserve"> of the true cord</w:t>
            </w:r>
          </w:p>
        </w:tc>
      </w:tr>
      <w:tr>
        <w:tc>
          <w:tcPr>
            <w:tcW w:type="dxa" w:w="4848"/>
          </w:tcPr>
          <w:p>
            <w:pPr>
              <w:spacing w:after="40"/>
            </w:pPr>
            <w:r>
              <w:rPr>
                <w:sz w:val="18"/>
              </w:rPr>
            </w:r>
            <w:r>
              <w:rPr>
                <w:b/>
                <w:i w:val="0"/>
                <w:sz w:val="18"/>
              </w:rPr>
              <w:t>Character</w:t>
            </w:r>
          </w:p>
        </w:tc>
        <w:tc>
          <w:tcPr>
            <w:tcW w:type="dxa" w:w="4848"/>
          </w:tcPr>
          <w:p>
            <w:pPr>
              <w:spacing w:after="40"/>
            </w:pPr>
            <w:r>
              <w:rPr>
                <w:sz w:val="18"/>
              </w:rPr>
            </w:r>
            <w:r>
              <w:rPr>
                <w:b w:val="0"/>
                <w:i w:val="0"/>
                <w:sz w:val="18"/>
              </w:rPr>
              <w:t xml:space="preserve">Fibrous </w:t>
            </w:r>
            <w:r>
              <w:rPr>
                <w:b/>
                <w:i w:val="0"/>
                <w:sz w:val="18"/>
              </w:rPr>
              <w:t>calluses</w:t>
            </w:r>
          </w:p>
        </w:tc>
        <w:tc>
          <w:tcPr>
            <w:tcW w:type="dxa" w:w="4848"/>
          </w:tcPr>
          <w:p>
            <w:pPr>
              <w:spacing w:after="40"/>
            </w:pPr>
            <w:r>
              <w:rPr>
                <w:sz w:val="18"/>
              </w:rPr>
            </w:r>
            <w:r>
              <w:rPr>
                <w:b w:val="0"/>
                <w:i w:val="0"/>
                <w:sz w:val="18"/>
              </w:rPr>
              <w:t xml:space="preserve">Soft, fluid-filled or vascular, </w:t>
            </w:r>
            <w:r>
              <w:rPr>
                <w:b/>
                <w:i w:val="0"/>
                <w:sz w:val="18"/>
              </w:rPr>
              <w:t>pedunculated</w:t>
            </w:r>
          </w:p>
        </w:tc>
      </w:tr>
      <w:tr>
        <w:tc>
          <w:tcPr>
            <w:tcW w:type="dxa" w:w="4848"/>
          </w:tcPr>
          <w:p>
            <w:pPr>
              <w:spacing w:after="40"/>
            </w:pPr>
            <w:r>
              <w:rPr>
                <w:sz w:val="18"/>
              </w:rPr>
            </w:r>
            <w:r>
              <w:rPr>
                <w:b/>
                <w:i w:val="0"/>
                <w:sz w:val="18"/>
              </w:rPr>
              <w:t>Pathogenesis</w:t>
            </w:r>
          </w:p>
        </w:tc>
        <w:tc>
          <w:tcPr>
            <w:tcW w:type="dxa" w:w="4848"/>
          </w:tcPr>
          <w:p>
            <w:pPr>
              <w:spacing w:after="40"/>
            </w:pPr>
            <w:r>
              <w:rPr>
                <w:sz w:val="18"/>
              </w:rPr>
            </w:r>
            <w:r>
              <w:rPr>
                <w:b/>
                <w:i w:val="0"/>
                <w:sz w:val="18"/>
              </w:rPr>
              <w:t>Chronic</w:t>
            </w:r>
            <w:r>
              <w:rPr>
                <w:b w:val="0"/>
                <w:i w:val="0"/>
                <w:sz w:val="18"/>
              </w:rPr>
              <w:t xml:space="preserve"> mechanical phonotrauma — cords slamming together from yelling, cheering — causing </w:t>
            </w:r>
            <w:r>
              <w:rPr>
                <w:b/>
                <w:i w:val="0"/>
                <w:sz w:val="18"/>
              </w:rPr>
              <w:t>basement membrane hyalinisation</w:t>
            </w:r>
          </w:p>
        </w:tc>
        <w:tc>
          <w:tcPr>
            <w:tcW w:type="dxa" w:w="4848"/>
          </w:tcPr>
          <w:p>
            <w:pPr>
              <w:spacing w:after="40"/>
            </w:pPr>
            <w:r>
              <w:rPr>
                <w:sz w:val="18"/>
              </w:rPr>
            </w:r>
            <w:r>
              <w:rPr>
                <w:b/>
                <w:i w:val="0"/>
                <w:sz w:val="18"/>
              </w:rPr>
              <w:t>Acute severe</w:t>
            </w:r>
            <w:r>
              <w:rPr>
                <w:b w:val="0"/>
                <w:i w:val="0"/>
                <w:sz w:val="18"/>
              </w:rPr>
              <w:t xml:space="preserve"> voice strain or </w:t>
            </w:r>
            <w:r>
              <w:rPr>
                <w:b/>
                <w:i w:val="0"/>
                <w:sz w:val="18"/>
              </w:rPr>
              <w:t>vocal cord haemorrhage</w:t>
            </w:r>
            <w:r>
              <w:rPr>
                <w:b w:val="0"/>
                <w:i w:val="0"/>
                <w:sz w:val="18"/>
              </w:rPr>
              <w:t>, causing a localised inflammatory healing response</w:t>
            </w:r>
          </w:p>
        </w:tc>
      </w:tr>
    </w:tbl>
    <w:p>
      <w:pPr>
        <w:spacing w:after="80"/>
      </w:pPr>
    </w:p>
    <w:p>
      <w:pPr>
        <w:spacing w:after="120"/>
      </w:pPr>
      <w:r>
        <w:rPr>
          <w:b/>
          <w:i w:val="0"/>
        </w:rPr>
        <w:t>Chronic and bilateral against acute and unilateral.</w:t>
      </w:r>
      <w:r>
        <w:rPr>
          <w:b w:val="0"/>
          <w:i w:val="0"/>
        </w:rPr>
        <w:t xml:space="preserve"> Repeated impact damages both cords at the same point, because both cords take the same blow; a single violent strain or a bleed damages one. He drew the same line on the tissue at [46:04]: </w:t>
      </w:r>
      <w:r>
        <w:rPr>
          <w:b w:val="0"/>
          <w:i/>
        </w:rPr>
        <w:t>“hyalinisation is not the same as callus formation. Hyalinisation is kind of like a pink, excessive membrane growth. Callus is obviously like a fibrous material formation, but it can be either or in the nodules.”</w:t>
      </w:r>
    </w:p>
    <w:p>
      <w:pPr>
        <w:spacing w:after="120"/>
      </w:pPr>
      <w:r>
        <w:rPr>
          <w:b/>
          <w:i w:val="0"/>
        </w:rPr>
        <w:t>Where the audio and the slide disagree, the slide wins here.</w:t>
      </w:r>
      <w:r>
        <w:rPr>
          <w:b w:val="0"/>
          <w:i w:val="0"/>
        </w:rPr>
        <w:t xml:space="preserve"> At [46:38] he began </w:t>
      </w:r>
      <w:r>
        <w:rPr>
          <w:b w:val="0"/>
          <w:i/>
        </w:rPr>
        <w:t>“Polyps, however … these are usually bilateral”</w:t>
      </w:r>
      <w:r>
        <w:rPr>
          <w:b w:val="0"/>
          <w:i w:val="0"/>
        </w:rPr>
        <w:t xml:space="preserve"> and corrected himself inside the same sentence to </w:t>
      </w:r>
      <w:r>
        <w:rPr>
          <w:b w:val="0"/>
          <w:i/>
        </w:rPr>
        <w:t>“Unilateral lesions in the polyps”</w:t>
      </w:r>
      <w:r>
        <w:rPr>
          <w:b w:val="0"/>
          <w:i w:val="0"/>
        </w:rPr>
        <w:t xml:space="preserve">. The slide says unilateral, and the slide's own picture shows one lesion on one cord. </w:t>
      </w:r>
      <w:r>
        <w:rPr>
          <w:b/>
          <w:i w:val="0"/>
        </w:rPr>
        <w:t>Polyps are unilateral.</w:t>
      </w:r>
    </w:p>
    <w:p>
      <w:pPr>
        <w:jc w:val="center"/>
      </w:pPr>
      <w:r>
        <w:drawing>
          <wp:inline xmlns:a="http://schemas.openxmlformats.org/drawingml/2006/main" xmlns:pic="http://schemas.openxmlformats.org/drawingml/2006/picture">
            <wp:extent cx="3840480" cy="2582622"/>
            <wp:docPr id="30" name="Picture 30"/>
            <wp:cNvGraphicFramePr>
              <a:graphicFrameLocks noChangeAspect="1"/>
            </wp:cNvGraphicFramePr>
            <a:graphic>
              <a:graphicData uri="http://schemas.openxmlformats.org/drawingml/2006/picture">
                <pic:pic>
                  <pic:nvPicPr>
                    <pic:cNvPr id="0" name="Clinical_Pathophysiology_I_Exam_1_cp-exam-1-l5-images_vocal-cords.jpg"/>
                    <pic:cNvPicPr/>
                  </pic:nvPicPr>
                  <pic:blipFill>
                    <a:blip r:embed="rId38"/>
                    <a:stretch>
                      <a:fillRect/>
                    </a:stretch>
                  </pic:blipFill>
                  <pic:spPr>
                    <a:xfrm>
                      <a:off x="0" y="0"/>
                      <a:ext cx="3840480" cy="2582622"/>
                    </a:xfrm>
                    <a:prstGeom prst="rect"/>
                  </pic:spPr>
                </pic:pic>
              </a:graphicData>
            </a:graphic>
          </wp:inline>
        </w:drawing>
      </w:r>
    </w:p>
    <w:p>
      <w:pPr>
        <w:spacing w:after="160"/>
        <w:jc w:val="center"/>
      </w:pPr>
      <w:r>
        <w:rPr>
          <w:sz w:val="15"/>
        </w:rPr>
        <w:t>Nodules are bilateral and symmetrical at the anterior third; the polyp is a single lesion on one cord. The slide’s own picture settles the laterality. Lecture 5 · Slide 25</w:t>
      </w:r>
    </w:p>
    <w:p>
      <w:pPr>
        <w:spacing w:after="120"/>
      </w:pPr>
      <w:r>
        <w:rPr>
          <w:b/>
          <w:i w:val="0"/>
        </w:rPr>
        <w:t>Tonsillitis.</w:t>
      </w:r>
      <w:r>
        <w:rPr>
          <w:b w:val="0"/>
          <w:i w:val="0"/>
        </w:rPr>
        <w:t xml:space="preserve"> Acute viral or bacterial inflammation of the </w:t>
      </w:r>
      <w:r>
        <w:rPr>
          <w:b/>
          <w:i w:val="0"/>
        </w:rPr>
        <w:t>palatine tonsils</w:t>
      </w:r>
      <w:r>
        <w:rPr>
          <w:b w:val="0"/>
          <w:i w:val="0"/>
        </w:rPr>
        <w:t xml:space="preserve"> and pharyngeal mucosa, </w:t>
      </w:r>
      <w:r>
        <w:rPr>
          <w:b/>
          <w:i w:val="0"/>
        </w:rPr>
        <w:t>usually Group A Streptococcus</w:t>
      </w:r>
      <w:r>
        <w:rPr>
          <w:b w:val="0"/>
          <w:i w:val="0"/>
        </w:rPr>
        <w:t xml:space="preserve"> when bacterial. Symptoms: sore throat, </w:t>
      </w:r>
      <w:r>
        <w:rPr>
          <w:b/>
          <w:i w:val="0"/>
        </w:rPr>
        <w:t>odynophagia</w:t>
      </w:r>
      <w:r>
        <w:rPr>
          <w:b w:val="0"/>
          <w:i w:val="0"/>
        </w:rPr>
        <w:t xml:space="preserve"> (pain on swallowing), fever, </w:t>
      </w:r>
      <w:r>
        <w:rPr>
          <w:b/>
          <w:i w:val="0"/>
        </w:rPr>
        <w:t>tonsillar exudates</w:t>
      </w:r>
      <w:r>
        <w:rPr>
          <w:b w:val="0"/>
          <w:i w:val="0"/>
        </w:rPr>
        <w:t xml:space="preserve">, </w:t>
      </w:r>
      <w:r>
        <w:rPr>
          <w:b/>
          <w:i w:val="0"/>
        </w:rPr>
        <w:t>trismus</w:t>
      </w:r>
      <w:r>
        <w:rPr>
          <w:b w:val="0"/>
          <w:i w:val="0"/>
        </w:rPr>
        <w:t xml:space="preserve">, and </w:t>
      </w:r>
      <w:r>
        <w:rPr>
          <w:b/>
          <w:i w:val="0"/>
        </w:rPr>
        <w:t>asymmetric tonsillar deviation if complicated by a tonsillar abscess</w:t>
      </w:r>
      <w:r>
        <w:rPr>
          <w:b w:val="0"/>
          <w:i w:val="0"/>
        </w:rPr>
        <w:t>.</w:t>
      </w:r>
    </w:p>
    <w:p>
      <w:pPr>
        <w:spacing w:after="120"/>
      </w:pPr>
      <w:r>
        <w:rPr>
          <w:b/>
          <w:i w:val="0"/>
        </w:rPr>
        <w:t>Asymmetry is the alarm.</w:t>
      </w:r>
      <w:r>
        <w:rPr>
          <w:b w:val="0"/>
          <w:i w:val="0"/>
        </w:rPr>
        <w:t xml:space="preserve"> Tonsillitis is symmetrical; an abscess pushes one tonsil across the midline and clamps the jaw. He added the airway point at [47:18]: chronic swollen tonsils that </w:t>
      </w:r>
      <w:r>
        <w:rPr>
          <w:b/>
          <w:i w:val="0"/>
        </w:rPr>
        <w:t>obstruct the airway</w:t>
      </w:r>
      <w:r>
        <w:rPr>
          <w:b w:val="0"/>
          <w:i w:val="0"/>
        </w:rPr>
        <w:t xml:space="preserve"> are an emergency. And epiglottitis sits just below, </w:t>
      </w:r>
      <w:r>
        <w:rPr>
          <w:b w:val="0"/>
          <w:i/>
        </w:rPr>
        <w:t>“a little inferior to the tonsillitis”</w:t>
      </w:r>
      <w:r>
        <w:rPr>
          <w:b w:val="0"/>
          <w:i w:val="0"/>
        </w:rPr>
        <w:t>.</w:t>
      </w:r>
    </w:p>
    <w:p>
      <w:pPr>
        <w:spacing w:after="120"/>
      </w:pPr>
      <w:r>
        <w:rPr>
          <w:b/>
          <w:i w:val="0"/>
        </w:rPr>
        <w:t>The slide’s picture carries a distinction its text does not:</w:t>
      </w:r>
      <w:r>
        <w:rPr>
          <w:b w:val="0"/>
          <w:i w:val="0"/>
        </w:rPr>
        <w:t xml:space="preserve"> </w:t>
      </w:r>
      <w:r>
        <w:rPr>
          <w:b/>
          <w:i w:val="0"/>
        </w:rPr>
        <w:t>white patches or nodules on red swollen tonsils</w:t>
      </w:r>
      <w:r>
        <w:rPr>
          <w:b w:val="0"/>
          <w:i w:val="0"/>
        </w:rPr>
        <w:t xml:space="preserve"> point bacterial; </w:t>
      </w:r>
      <w:r>
        <w:rPr>
          <w:b/>
          <w:i w:val="0"/>
        </w:rPr>
        <w:t>redness and swelling with no exudate</w:t>
      </w:r>
      <w:r>
        <w:rPr>
          <w:b w:val="0"/>
          <w:i w:val="0"/>
        </w:rPr>
        <w:t xml:space="preserve"> points viral — which is how he read it aloud at [47:31].</w:t>
      </w:r>
    </w:p>
    <w:p>
      <w:pPr>
        <w:jc w:val="center"/>
      </w:pPr>
      <w:r>
        <w:drawing>
          <wp:inline xmlns:a="http://schemas.openxmlformats.org/drawingml/2006/main" xmlns:pic="http://schemas.openxmlformats.org/drawingml/2006/picture">
            <wp:extent cx="3840480" cy="1463995"/>
            <wp:docPr id="31" name="Picture 31"/>
            <wp:cNvGraphicFramePr>
              <a:graphicFrameLocks noChangeAspect="1"/>
            </wp:cNvGraphicFramePr>
            <a:graphic>
              <a:graphicData uri="http://schemas.openxmlformats.org/drawingml/2006/picture">
                <pic:pic>
                  <pic:nvPicPr>
                    <pic:cNvPr id="0" name="Clinical_Pathophysiology_I_Exam_1_cp-exam-1-l5-images_tonsillitis.jpg"/>
                    <pic:cNvPicPr/>
                  </pic:nvPicPr>
                  <pic:blipFill>
                    <a:blip r:embed="rId39"/>
                    <a:stretch>
                      <a:fillRect/>
                    </a:stretch>
                  </pic:blipFill>
                  <pic:spPr>
                    <a:xfrm>
                      <a:off x="0" y="0"/>
                      <a:ext cx="3840480" cy="1463995"/>
                    </a:xfrm>
                    <a:prstGeom prst="rect"/>
                  </pic:spPr>
                </pic:pic>
              </a:graphicData>
            </a:graphic>
          </wp:inline>
        </w:drawing>
      </w:r>
    </w:p>
    <w:p>
      <w:pPr>
        <w:spacing w:after="160"/>
        <w:jc w:val="center"/>
      </w:pPr>
      <w:r>
        <w:rPr>
          <w:sz w:val="15"/>
        </w:rPr>
        <w:t>Healthy, bacterial and viral. White patches on red swollen tonsils point bacterial; redness and swelling without exudate points viral — a distinction the slide’s text does not carry. Lecture 5 · Slide 26</w:t>
      </w:r>
    </w:p>
    <w:p>
      <w:pPr>
        <w:spacing w:after="120"/>
      </w:pPr>
      <w:r>
        <w:rPr>
          <w:b/>
          <w:i w:val="0"/>
        </w:rPr>
        <w:t>Cervical lymphadenopathy.</w:t>
      </w:r>
      <w:r>
        <w:rPr>
          <w:b w:val="0"/>
          <w:i w:val="0"/>
        </w:rPr>
        <w:t xml:space="preserve"> Usually benign enlargement of cervical nodes responding to regional head and neck infection — viral upper respiratory infection, otitis media, dental disease — or to systemic inflammatory conditions. The reactive node is </w:t>
      </w:r>
      <w:r>
        <w:rPr>
          <w:b/>
          <w:i w:val="0"/>
        </w:rPr>
        <w:t>palpable and tender</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emphasised</w:t>
            </w:r>
          </w:p>
          <w:p>
            <w:pPr>
              <w:spacing w:after="120"/>
            </w:pPr>
            <w:r>
              <w:rPr>
                <w:b/>
                <w:i w:val="0"/>
              </w:rPr>
              <w:t>The red flags are a specific combination, not any large node:</w:t>
            </w:r>
            <w:r>
              <w:rPr>
                <w:b w:val="0"/>
                <w:i w:val="0"/>
              </w:rPr>
              <w:t xml:space="preserve"> </w:t>
            </w:r>
            <w:r>
              <w:rPr>
                <w:b/>
                <w:i w:val="0"/>
              </w:rPr>
              <w:t>persistent</w:t>
            </w:r>
            <w:r>
              <w:rPr>
                <w:b w:val="0"/>
                <w:i w:val="0"/>
              </w:rPr>
              <w:t xml:space="preserve">, </w:t>
            </w:r>
            <w:r>
              <w:rPr>
                <w:b/>
                <w:i w:val="0"/>
              </w:rPr>
              <w:t>rubbery or matted</w:t>
            </w:r>
            <w:r>
              <w:rPr>
                <w:b w:val="0"/>
                <w:i w:val="0"/>
              </w:rPr>
              <w:t xml:space="preserve">, </w:t>
            </w:r>
            <w:r>
              <w:rPr>
                <w:b/>
                <w:i w:val="0"/>
              </w:rPr>
              <w:t>supraclavicular or cervical</w:t>
            </w:r>
            <w:r>
              <w:rPr>
                <w:b w:val="0"/>
                <w:i w:val="0"/>
              </w:rPr>
              <w:t xml:space="preserve">, in an </w:t>
            </w:r>
            <w:r>
              <w:rPr>
                <w:b/>
                <w:i w:val="0"/>
              </w:rPr>
              <w:t>older adult</w:t>
            </w:r>
            <w:r>
              <w:rPr>
                <w:b w:val="0"/>
                <w:i w:val="0"/>
              </w:rPr>
              <w:t xml:space="preserve">. That requires immediate assessment to rule out </w:t>
            </w:r>
            <w:r>
              <w:rPr>
                <w:b/>
                <w:i w:val="0"/>
              </w:rPr>
              <w:t>lymphoma</w:t>
            </w:r>
            <w:r>
              <w:rPr>
                <w:b w:val="0"/>
                <w:i w:val="0"/>
              </w:rPr>
              <w:t>.</w:t>
            </w:r>
          </w:p>
          <w:p>
            <w:pPr>
              <w:spacing w:after="120"/>
            </w:pPr>
            <w:r>
              <w:rPr>
                <w:b/>
                <w:i w:val="0"/>
              </w:rPr>
              <w:t>Tender and soft is reactive; painless, rubbery and matted is not.</w:t>
            </w:r>
            <w:r>
              <w:rPr>
                <w:b w:val="0"/>
                <w:i w:val="0"/>
              </w:rPr>
              <w:t xml:space="preserve"> Matted means the nodes have lost their individual capsules and moved as a mass — tissue behaving as if it is no longer respecting boundaries. He closed the lecture on it [48:41]: send a </w:t>
            </w:r>
            <w:r>
              <w:rPr>
                <w:b/>
                <w:i w:val="0"/>
              </w:rPr>
              <w:t>run-of-the-mill</w:t>
            </w:r>
            <w:r>
              <w:rPr>
                <w:b w:val="0"/>
                <w:i w:val="0"/>
              </w:rPr>
              <w:t xml:space="preserve"> case to an ENT specialist; send one with a cancer history or chronic smoking </w:t>
            </w:r>
            <w:r>
              <w:rPr>
                <w:b/>
                <w:i w:val="0"/>
              </w:rPr>
              <w:t>straight to oncology</w:t>
            </w:r>
            <w:r>
              <w:rPr>
                <w:b w:val="0"/>
                <w:i w:val="0"/>
              </w:rPr>
              <w:t>.</w:t>
            </w:r>
          </w:p>
        </w:tc>
      </w:tr>
    </w:tbl>
    <w:p>
      <w:pPr>
        <w:spacing w:after="80"/>
      </w:pPr>
    </w:p>
    <w:p>
      <w:pPr>
        <w:spacing w:after="120"/>
      </w:pPr>
      <w:r>
        <w:rPr>
          <w:b w:val="0"/>
          <w:i w:val="0"/>
        </w:rPr>
        <w:t xml:space="preserve">Source: </w:t>
      </w:r>
      <w:r>
        <w:rPr>
          <w:b w:val="0"/>
          <w:i/>
        </w:rPr>
        <w:t>5. ENT Clinical Pathophysiology_STUDENT VERSION.pptx</w:t>
      </w:r>
      <w:r>
        <w:rPr>
          <w:b w:val="0"/>
          <w:i w:val="0"/>
        </w:rPr>
        <w:t xml:space="preserve"> (Bill Webster, MMS, PA-C, guest lecturer), Slides 1–28, and the lecture of 2 September.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