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6B3524"/>
        </w:rPr>
        <w:t>Direct Vasodilators Compared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2 · Class of 2028</w:t>
      </w:r>
    </w:p>
    <w:p>
      <w:pPr>
        <w:spacing w:after="120"/>
      </w:pPr>
      <w:r>
        <w:rPr>
          <w:b w:val="0"/>
          <w:i w:val="0"/>
        </w:rPr>
        <w:t>Hydralazine, minoxidil and nitroprusside: what each dilates and how strong its reflex effects are.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6 — Antihypertensive Drugs 3 rows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A plus means the effect is present and more plus means stronger; a minus means it is not. </w:t>
            </w:r>
            <w:r>
              <w:rPr>
                <w:b/>
                <w:i w:val="0"/>
              </w:rPr>
              <w:t>Minoxidil is the strongest arteriolar dilator and causes the most reflex tachycardia and sodium retention.</w:t>
            </w:r>
            <w:r>
              <w:rPr>
                <w:b w:val="0"/>
                <w:i w:val="0"/>
              </w:rPr>
              <w:t xml:space="preserve"> </w:t>
            </w:r>
            <w:r>
              <w:rPr>
                <w:b/>
                <w:i w:val="0"/>
              </w:rPr>
              <w:t>Nitroprusside is the only one of the three that also dilates veins</w:t>
            </w:r>
            <w:r>
              <w:rPr>
                <w:b w:val="0"/>
                <w:i w:val="0"/>
              </w:rPr>
              <w:t xml:space="preserve"> and does not cause sodium retention. (The lecturer said not to memorize the plus counts; know the pattern.)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424"/>
        <w:gridCol w:w="2424"/>
        <w:gridCol w:w="2424"/>
        <w:gridCol w:w="2424"/>
        <w:gridCol w:w="2424"/>
        <w:gridCol w:w="2424"/>
      </w:tblGrid>
      <w:tr>
        <w:tc>
          <w:tcPr>
            <w:tcW w:type="dxa" w:w="2424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</w:t>
            </w:r>
          </w:p>
        </w:tc>
        <w:tc>
          <w:tcPr>
            <w:tcW w:type="dxa" w:w="2424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Veins</w:t>
            </w:r>
          </w:p>
        </w:tc>
        <w:tc>
          <w:tcPr>
            <w:tcW w:type="dxa" w:w="2424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Arterioles</w:t>
            </w:r>
          </w:p>
        </w:tc>
        <w:tc>
          <w:tcPr>
            <w:tcW w:type="dxa" w:w="2424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Tachycardia (reflex)</w:t>
            </w:r>
          </w:p>
        </w:tc>
        <w:tc>
          <w:tcPr>
            <w:tcW w:type="dxa" w:w="2424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Sodium retention</w:t>
            </w:r>
          </w:p>
        </w:tc>
        <w:tc>
          <w:tcPr>
            <w:tcW w:type="dxa" w:w="2424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Hydralazine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Apresoline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−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98</w:t>
            </w:r>
          </w:p>
        </w:tc>
      </w:tr>
      <w:tr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Minoxidil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Loniten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−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+++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+++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+++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98</w:t>
            </w:r>
          </w:p>
        </w:tc>
      </w:tr>
      <w:tr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Nitroprusside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Nitropress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++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−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98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Every row is checked against the slide it cites by </w:t>
      </w:r>
      <w:r>
        <w:rPr>
          <w:rFonts w:ascii="Consolas" w:hAnsi="Consolas"/>
          <w:b w:val="0"/>
          <w:i w:val="0"/>
          <w:sz w:val="18"/>
        </w:rPr>
        <w:t>tools/check_pharm_e2.py</w:t>
      </w:r>
      <w:r>
        <w:rPr>
          <w:b w:val="0"/>
          <w:i w:val="0"/>
        </w:rPr>
        <w:t xml:space="preserve"> before this page is written. 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