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summarised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colour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counselling point she framed as self-protection.</w:t>
            </w:r>
            <w:r>
              <w:rPr>
                <w:b w:val="0"/>
                <w:i w:val="0"/>
              </w:rPr>
              <w:t xml:space="preserve"> On cryotherapy for a seborrhoeic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6" name="Picture 136"/>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4"/>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7" name="Picture 137"/>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5"/>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tumour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8" name="Picture 138"/>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6"/>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0" name="Picture 140"/>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8"/>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tumour,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millimetre Breslow, </w:t>
            </w:r>
            <w:r>
              <w:rPr>
                <w:b w:val="0"/>
                <w:i/>
              </w:rPr>
              <w:t>“your prognosis is good … over 95-ish per cent survival”</w:t>
            </w:r>
            <w:r>
              <w:rPr>
                <w:b w:val="0"/>
                <w:i w:val="0"/>
              </w:rPr>
              <w:t xml:space="preserve">; with distant metastases, </w:t>
            </w:r>
            <w:r>
              <w:rPr>
                <w:b w:val="0"/>
                <w:i/>
              </w:rPr>
              <w:t xml:space="preserve">“about a </w:t>
            </w:r>
            <w:r>
              <w:rPr>
                <w:b/>
                <w:i/>
              </w:rPr>
              <w:t>15 per 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millimetre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1" name="Picture 141"/>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49"/>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3" name="Picture 143"/>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1"/>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4" name="Picture 144"/>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2"/>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5" name="Picture 145"/>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3"/>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6" name="Picture 146"/>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4"/>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