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2 · Class of 2028</w:t>
      </w:r>
    </w:p>
    <w:p>
      <w:pPr>
        <w:spacing w:after="120"/>
      </w:pPr>
      <w:r>
        <w:rPr>
          <w:b w:val="0"/>
          <w:i w:val="0"/>
        </w:rPr>
        <w:t>Lectures 7–10 so far — Disorders in Immunity, Diagnosing Infections, Cocci of Medical Importance and Gram-Positive Bacilli. ★ = emphasized in the lecture recording. Exam 2 (Lectures 7–13) is Friday 23 October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Learn this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four-hypersensitivity summary table (slide 9): “a chart you should pay attention to.”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one mechanism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Desensitization works by raising allergen-specific immunoglobulin G that BLOCKS the allergen from the immunoglobulin E on mast cells.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Type I plays NO part in graft rejection or in autoimmunity. Both use II, III and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 cell vs T cell defect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 cell defect (agammaglobulinemia) → recurrent BACTERIAL infections. T cell defect → fungal, viral, protozoan.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Helminth-allergen pairings (slide 6) · graft versus host grades (slide 50) · autoimmune disease charts (slides 58–60) · the order of the transformation sequence (slide 67). Oncogenic virus table (slide 68) deferred to the virus lectures.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Immunopathologies &amp; the Four Hypersensitivities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immunopathologies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OVER: allergy/hypersensitivity, autoimmunity (typically). UNDER: immunodeficiency, cancer (both a cause and an effect of immune dysfunction).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Hypersensitivity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Exaggerated, misdirected response to an allergen using the SAME mechanisms as protective immunity. I, II, III = B cell mediated; IV = T cell mediated.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IMMEDIATE. Immunoglobulin E on mast cells, basophils, eosinophils is crosslinked → mediators. Hay fever, hives, anaphylactic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CELL SURFACE antigen → complement, lysis by membrane attack complex, phagocytosis. Transfusion reactions, Rh disease, autoimmune hemolytic anemia, myasthenia gravis.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Immunoglobulin G/M against SOLUBLE antigen → immune complexes in basement membranes. Needs lots of antigen; delayed hours to days; joints, skin, kidney. Serum sickness, Arthus reaction, post-streptococcal glomerulonephritis, lupus, rheumatoid arthritis.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Type IV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DELAYED, T cell mediated. Infectious allergy (tuberculosis, leprosy, syphilis, histoplasmosis, toxoplasmosis, candidiasis), tuberculin test, contact dermatitis, graft rejection.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Hygiene hypothesis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Helminths give the allergic profile without allergy: nonspecific immunoglobulin E crowds Fc receptors and regulatory T cells suppress. Remove the worms and the immune system is underused and poorly regulated.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Asthma crosses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= type I (bronchospasm, mucus). Chronic = TYPE IV (cytokines, eosinophil granules).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Type I in Detail, Diagnosis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Sensitizing vs provocative dose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contact: immunoglobulin E made and parked on mast cells, no symptoms. LATER contact: allergen crosslinks it → degranulation. 10,000–40,000 immunoglobulin E per cell.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Urticaria = skin mast cells + histamine. Angioedema = DEEPER mast cells. Eczema = PROLONGED response. Food urticaria: antigen carried to the skin in blood.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Cutaneous = wheal and flare (used in diagnosis). Systemic = fluid leaves blood → pressure falls → swelling → asphyxiation. 500–1000 deaths a year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Epinephrine (5 actions)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Reseals endothelial tight junctions · relaxes bronchi · reduces airway mucosal edema · stimulates heart · suppresses histamine release.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Late phase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About 6 HOURS after the immediate reaction; synthesized mediators such as leukotrienes; eosinophils; tissue more sensitive next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or infection? Skin prick/intradermal (wheal and flare) · blood: specific immunoglobulin E, basophils · supervised food challenge · PATCH test = contact dermatitis (type IV).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Corticosteroids ↓ immunoglobulin E via lymphocytes · cromolyn blocks degranulation · montelukast blocks leukotriene synthesis · omalizumab = anti-immunoglobulin E antibody · antihistamines block receptors.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Desensitization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immunotherapy most common; ~80% improve. Also regulatory T cells. Sublingual: under the tongue; peanut dose 1/75 of a kernel.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Transfusion Reactions &amp; Rh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cells carry NO major histocompatibility complex molecules. You make antibody against the ABO antigens you LACK.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Cross-match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RECIPIENT serum against DONOR red cells — never the reverse (too little donor antibody to react).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Consequences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lysis → blocked glomeruli, fever, jaundice; coated cells also cleared by natural killer cells and macrophages.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Rh-negative mother, Rh-positive fetus. First pregnancy sensitizes; later ones hemolytic (erythroblastosis fetalis).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Rhogam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Passive anti-Rh antibody prevents sensitization. 26–28 WEEKS · within 72 HOURS of birth · after invasive tests, abdominal injury, accidental exposure.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Transplantation &amp; Histocompatibility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Graft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Autograft = self · isograft = identical twin · allograft = same species · xenograft = other species.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Rejection by type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Hyperacute = II (preexisting antibody; engorged, purple graft) · acute = IV (T cells vs human leukocyte antigen differences) · chronic = III (thickened vessel walls) · graft versus host = 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Months to years; fails MORE THAN HALF of kidney and heart transplants after 10+ years.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rejection route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Graft dendritic cells → SPLEEN → activate effector T cells → back via blood → graft destroyed.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First organ transplanted; succeeds WITHOUT a human leukocyte antigen match — eye downregulates T cells, macrophages, neutrophils, complement.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leukocyte antigens NOT assessed; ABO IS. Hepatocytes: little class I, no class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Bone marrow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sensitive to mismatch → graft versus host disease (skin, muscle, liver, gut) in ~30%.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Preventing rejection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Tissue typing, mixed lymphocyte reaction; purine analogs, corticosteroids, tacrolimus, cyclosporine, rapamycin (sirolimus).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Autoimmunity &amp; Immunodeficiency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Autoimmunity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Lost tolerance → autoantibodies and sensitized T cells. All types EXCEPT I. Runs in families; WOMEN more often.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Sequestered antigen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Privileged tissue (central nervous system, lens, thyroid, testes) damaged later releases unseen antigen. One injured eye → T cells attack BOTH.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Molecular mimicry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(strep → heart) · Lyme arthritis (Borrelia) · reactive arthritis (Shigella, Salmonella, Campylobacter) · type 1 diabetes (coxsackie A/B, echovirus, rubella).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Thymic senescence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Thymus involutes to fat; premature aging in young people with autoimmunity; less output → infection, cancer, autoimmunity.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Slide 61 diseases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Graves' (stimulates follicle cells → hyper) · Hashimoto's (destroys them → hypo) · myasthenia gravis (acetylcholine receptors) · multiple sclerosis (myelin; T cells + antibody; Epstein-Barr link).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vs 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= congenital, genetic. SECONDARY = acquired after birth: human immunodeficiency virus (T helper cells), chemotherapy, radiation, blood cell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examples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Agammaglobulinemia (B, no antibody) · DiGeorge (T, no thymus) · severe combined immunodeficiency (both limbs, no adaptive response) · complement, phagocyte defects.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L7 · Carcinogenesis &amp; Immunotherapy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Transformation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cell with MULTIPLE accumulated mutations; oncogenes activated by radiation, chemicals, oncogenic viruses. Benign = contained; malignant = spreads.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Cancer cell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Self-stimulating · ignore stop signals · no apoptosis · angiogenesis · metastasis · constant replication · evade immunity.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Tumor 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SPECIFIC = tumor only. ASSOCIATED = tumor + normal cells (less).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Evasion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Shed the natural killer stress ligand · secrete transforming growth factor beta → regulatory T cells (+ interleukin 10). More regulatory T cells =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Checkpoint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Block the T cell OFF signal; do not kill directly. Melanoma, some lung cancers.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Adoptive cell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Patient's cells engineered and returned. CAR-T (chimeric antigen receptor T cells) APPROVED for blood cancers; tumor infiltrating lymphocytes in development; chimeric antigen receptor natural killer cells in trials.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Antibodies &amp; cytokines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100+ monoclonal antibodies, diagnosis AND therapy; conjugates carry drug or radionuclide. Interleukin 2 → T and natural killer cells (kidney, melanoma). Interferon alpha → natural killer and dendritic cells. Erythropoietin = red cells; interleukin 11 = platelets.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Coley · viruses ·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Coley's toxins (1890s; killed strep + Serratia; displaced by radiation and chemotherapy). Oncolytic viruses replicate only in tumor cells; mumps natural. Prophylactic: hepatitis B, papillomavirus. Therapeutic: bacillus Calmette-Guérin (bladder), sipuleucel-T (prostate).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Diagnosing Infections: The Three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Scope note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objectives are the course-wide list; the lecture teaches diagnostic METHODS. Sort every technique into one of three.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Observable traits (phenotype = physical expression of genes): morphology, biochemistry, chemistry, drug sensitivity. Needs culture → SLOWER.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Genotypic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Genetic makeup; NO culture needed — slow Mycobacterium, hard Legionella. Faster diagnosis → timely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Immunological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Antigen-antibody specificity; culture optional. Rapid strep 10–15 minutes, but you need a hypothesis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Specimens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potentially infectious. Results depend on collection, handling, transport, storage. Universal precautions MITIGATE, not eliminate.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Results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 tests or culture-isolation-identification; results PRESUMPTIVE or CONFIRMATORY.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Phenotypic Methods &amp; Sensitivity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Microscopic: shape, size, stain (Gram, flagellar, acid-fast), structures. Macroscopic: colony texture, size, shape, pigment.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Biochemical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or absence of enzymes/pathways: fermentation, amino acids, hydrolysis, catalase, oxidase, coagulase, hemolysins.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Blood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Detects HEMOLYSIS — the lecturer's “take-home message”, especially for pathogenic Gram-positives.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agar: ENRICHED medium for fastidious organisms, grown in extra carbon dioxide (candle jar) — NOT anaerobic, whatever the slide says · mannitol salts: selects salt tolerance, differentiates mannitol · citrate: blue = pH up · urea: hot pink = urease.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flora?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 the recovered organism the cause, or normal flora? Koch's postulates reasoning.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Kirby-Bauer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Disk diffusion: WHICH drug and at WHAT dose; LARGER zone = more effective. Minimum inhibitory concentration strips give the concentration.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L8 · Genotypic &amp; Immunological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Polymerase chain reaction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Thermal cycler amplifies nucleic acid; Kary Mullis. Guanine + cytosine content = taxonomy, not specific identification.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Ribosomal ribonucleic acid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16S for bacteria, 18S for eukaryotes → phylogenetic trees. Restriction fragment length polymorphism = “fingerprinting.”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vitro testing of serum; titer in binding antibody units. Serotyping = known antibody identifies an unknown microbe.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Agglutination vs precipitation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Agglutination = WHOLE-CELL/insoluble antigen, clumps, MORE sensitive (blood typing, syphilis, Weil-Felix, pregnancy, rapid strep). Precipitation = SOLUBLE antigen, needs gel/liquid (Ouchterlony, immunoelectrophoresis → antibody class).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Blots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Southern = deoxyribonucleic acid (the man's name) · Northern = ribonucleic acid · WESTERN = PROTEIN, second test for human immunodeficiency virus · Eastern = other epitopes.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Complement fixation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“Absolutely backwards.” 4 parts: antigen, antibody, complement, sheep red cells. NO hemolysis = POSITIVE. Cells burst (hemolysis) =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Fluorescent · immunoassay · in vivo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Dye-labeled monoclonal antibody, direct or indirect. Immunoassays detect TRACE amounts (radioimmunoassay; enzyme-linked immunosorbent assay, 96-well, high throughput). In vivo: tuberculin, allergy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Allergy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fairly rapid antigen-antibody reaction on the skin: the antibody class is immunoglobulin E (type I).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cells; need a host cell (human or animal tissue culture) → labor intensive to culture; rapid point-of-care antigen-antibody tests.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Cocci: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Yellow highlights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deck's 14 yellow-highlighted passages are her emphasis (“I tried to highlight some things”). Starred rows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M-protein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“This M protein, which you might also want to highlight”: M-protein → resistance to PHAGOCYTOSIS (Streptococcus pyogenes).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Lancefield A and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 A and the B are the primo ones.” Group A = Streptococcus pyogenes; group B = Streptococcus agalactiae.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“Don't worry about digging down into the Lancefield letters”: the minor groups (C, G and the letters in the slide 26 table) · the rate maps and STD (sexually transmitted disease) graphs, slides 62–66.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The Gram-Positive Decision 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Gram stain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= THICK peptidoglycan = physically strong. Gram-negative = thin = chemically strong. Staph = irregular CLUSTERS; strep = CHAINS.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Staph always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Non-spore-forming and non-motile (no spores, no flagella); may have capsules.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Catalase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Hydrogen peroxide: bubbles = staphylococci (+). No bubbles = streptococci and enterococci (−).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+ = Staphylococcus aureus (97% of isolates; the diagnostic trait). Coagulase − = the other staphylococci.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Hemolysis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agar detects hemolysis. BETA = complete, clear zone (A, B, C, G, some D). ALPHA = partial, GREEN (pneumococcus, viridans).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Bacitracin / optochin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+ bacitracin SENSITIVE = group A (Streptococcus pyogenes); resistant = B, C. Alpha + optochin SENSITIVE = Streptococcus pneumoniae; resistant = D, viridans.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Staphylococcus aureus withstands high salinity (mannitol salts agar). Streptococci grow poorly on it — too saline.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Staphylococci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Staphylococcus aureus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Golden (“aureus”) colonies, 37°C, FACULTATIVE anaerobe; tolerates salt, pH, heat. Carried in the ANTERIOR NARES (20–60% of adults).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Enzymes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plasma · staphylokinase digests clots · hyaluronidase digests connective tissue · lipases aid skin colonization · penicillinase inactivates penicillin.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Toxins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Hemolysins lyse red cells · LEUKOCIDIN lyses neutrophils and macrophages · ENTEROTOXIN = gut distress · EXFOLIATIVE separates epidermis from dermis · TSST (toxic shock syndrome toxin) = fever, vomiting,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Skin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Folliculitis (follicle) → FURUNCLE (boil, abscess) → CARBUNCLE (cluster of joined furuncles). Impetigo: bubble-like swellings that break and peel.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&amp; 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Osteomyelitis in the METAPHYSIS · bacteremia from another site or a DEVICE (endocarditis risk) · food intoxication = HEAT-STABLE enterotoxin · scalded skin · toxic shock (classically tampons).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&amp;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95% make penicillinase. Methicillin-resistant strains: multiple resistance, now COMMUNITY acquired too; some resist all but VANCOMYCIN. Abscess = surgical drainage. Universal precautions; don't share towels, razors.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Coagulase-negative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Nosocomial, opportunistic, start polymicrobial BIOFILMS. Epidermidis: skin, mucosa → endocarditis, bacteremia, UTI (urinary tract infection). Hominis: apocrine (lipid-rich) armpit and groin. Capitis: scalp, face, ear. All three: wound infection via broken skin. Saprophyticus: may cause UTI.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Streptococci &amp; Enterococci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General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Chains, facultative anaerobes, FASTIDIOUS (enriched media), sensitive to drying, heat, disinfectants. Lancefield = cell wall C-CARBOHYDRATE antigens (Rebecca Lancefield, 1933).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C-carbohydrate vs lysozyme · fimbriae adhere · M-PROTEIN vs phagocytosis · hyaluronic acid capsule = no immune response · C5a protease blocks complement · streptolysins O, S = hemolysins · erythrogenic toxin = fever + rash · superantigens · streptokinase digests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STRICTLY human; humans the only reservoir. Contact, droplets, food, fomites; portal skin or pharynx; mostly CHILDREN.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Impetigo = contagious CRUST, schoolchildren · erysipelas = into dermis and subcutaneous tissue · pharyngitis · scarlet fever = PROPHAGE for erythrogenic toxin · septicemia, pneumonia, toxic shock.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A sequelae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Rheumatic fever after pharyngitis → valve damage, arthritis, chorea. Acute glomerulonephritis → nephritis, high blood pressure, kidney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Group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Streptococcus agalactiae: vagina, pharynx, large intestine. Reaches the infant during VAGINAL DELIVERY → top cause of neonatal pneumonia, sepsis, meningitis. SCREEN and treat pregnant women (intravenous penicillin in practice; slide's streptomycin is wrong).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Enterococci (group 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Separated from Streptococcus by 16S ribosomal RNA (1984). Large intestine; urinary, wound, skin infection in the debilitated; MULTIPLE antibiotics.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Identification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Rapid tests = monoclonal antibody to C-carbohydrate. Culture: bacitracin, CAMP, bile esculin. CAMP factor + beta-hemolytic Staphylococcus aureus = FLAME or ARROW; also detects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Groups A and B: PENICILLIN. Long-term penicillin after rheumatic fever or recurrent strep throat. ★ Big problems with resistant strains.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Viridans Streptococci &amp; the Pneumococcus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Viridans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numerous in gums, teeth, mouth. Not very invasive: DENTAL or SURGICAL procedures let them in. Worst = SUBACUTE ENDOCARDITIS (pre-existing heart disease).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Streptococcus mutans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Slime layers on teeth → PLAQUE and caries. Dental prophylaxis now only for certain heart conditions.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lab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LANCET-shaped pairs and short chains · blood or chocolate agar · CAPNOPHILIC (5–10% carbon dioxide) · lacks catalase AND peroxidase, dies in high lab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CAPSULE = main virulence factor (types vary). Pneumonia by ASPIRATION; otitis media via the EUSTACHIAN TUBE. Endogenous; very young, elderly, compromised, crowded.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Pneumococcus: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Penicillin, but rising resistance. Conjugate vaccine for children 2–23 months; capsular vaccine for older adults (adults now also get conjugate vaccines).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L9 · Neisseria, Moraxella &amp; Acinetobacter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Neisseria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BEAN-shaped DIPLOCOCCI, thin peptidoglycan, no flagella or spores, PILI attach. Strict human parasites. Microaerophilic. Catalase + and cytochrome OXIDASE +.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Culture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Chocolate agar in a CANDLE JAR = enhanced carbon dioxide (not an anaerobic culture).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Fimbriae · IgA protease (immunoglobulin A). Dose 100–1,000 cells; 1–2 hours on fomites. Asymptomatic: 50% of females, 10% of males. Salpingitis → sterility, ectopic pregnancy. Arthritis, conjunctivitis, pharyngitis.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Gonococcus: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Gram-negative diplococci INSIDE NEUTROPHILS = presumptive. Penicillinase-producing and tetracycline-resistant strains. No lasting immunity → recurs. Reportable. Newborn eyes: topical antibiotics at birth.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Capsule, fimbriae, IgA protease, ENDOTOXIN (hemorrhage, shock). Nasopharynx; close quarters, DORMS; 6 months–3 years and 10–20 years. Blood → blood-brain barrier → cerebrospinal fluid.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Meningococcus: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Culture slow → rapid capsular polysaccharide tests. Intravenous penicillin G or cephalosporin; prophylaxis for CLOSE CONTACTS; vaccine = purified capsular antigens.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Moraxella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Branhamella catarrhalis, RECLASSIFIED into Moraxella; nasopharynx; opportunist in cancer, diabetic, alcoholic patients.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Acinetobacter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Acinetobacter baumannii: multidrug-resistant COCCOBACILLI, hospital acquired, especially in MILITARY hospitals. (The genus lives in soil; this species is a hospital organism.)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scope 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percentages, case counts or mortality figures (“I'm not going to be testing you on the percentages”). No antibiotic choice (“that's what we have our PDRs [Physicians' Desk References] for”).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is the most common, what's the deadliest, how the different things work.”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Spore position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= CENTRAL spore. Clostridium = TERMINAL spore (drumstick, “tennis racket”).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Named must-knows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 = commonest gas gangrene; mixed infection; floppy baby syndrome; diphtheria pseudomembrane; Propionibacterium → Cutibacterium; three stages of tuberculosis; Actinomyces israelii harmful only in deeper tissue.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Names of the 17 myonecrosis toxins (know what they do) · Erysipelothrix (slides 57–58) · Mycobacterium species chart (slide 68) · non-tuberculous mycobacteria (slide 90).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Sorting the Gram-Positive Bacilli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Endospores and acid-fastness → spore-formers, regular non-spore-formers, irregular non-spore-formers.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Aerobic (or facultative), catalase POSITIVE, central spore, soil saprobe; makes bacitracin, gramicidin, subtilin.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Obligately anaerobic, catalase NEGATIVE, terminal spore made only under anaerobic conditions; among the most toxic exotoxins on earth.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Stain uniformly, one shape: Lactobacillus, Listeria, Erysipelothrix.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Irregular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Pleomorphic, stain unevenly: Corynebacterium, Cutibacterium, Mycobacterium (acid-fast), Actinomyces and Nocardia (filamentous). Corynebacterium and Mycobacterium have mycolic acids.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Bacillus anthracis &amp; Bacillus cereus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anthracis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Large block-shaped rods in chains, central spores; Koch's postulates; zoonosis; Category A bioterrorism agent; polypeptide capsule.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Three-part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Protective antigen = receptor site for the other two · edema factor impairs phagocytosis · lethal factor lyses macrophages at high levels → cytokine surge → septic-shock picture.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Cutaneous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COMMON. Spores through a cut → painless papule → ulcer with vesicles → black necrotic eschar.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DEADLIEST. Woolsorters' disease: inhaled spores; macrophages die en masse; shock; half get meningitis.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= eaten infected meat (mouth and esophageal ulcers). Injection = heroin, deep muscle. Meningitis can follow ANY form.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Anthrax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also gets antitoxin. Biothrax = purified toxoid for high-risk workers and military (not under 18 or over 65); livestock get live spores.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Foodborne (rice, potatoes, meat); spores survive cooking and reheating. Diarrheal = large protein toxin; emetic = small heat-stable peptide. About 24 hours,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B. cereus extras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Sepsis from contaminated alcohol prep pads · eye infections, pneumonia · welder's anthrax = anthrax toxin made by B. cereus.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Gas Gangrene, Tetanus &amp; Botulism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Gas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Clostridium perfringens. Needs dead tissue + low oxygen: deep dirty wounds, compound fractures. ★ MIXED infection — aerobes use up the oxygen.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Gangrene details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 = fermented muscle carbohydrate. Spread = collagenase, hyaluronidase. Cellulitis stays local; true myonecrosis spreads with fever and necrosis. Debride, hyperbaric oxygen; NO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Perfringens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Meat, fish; toxin made IN THE INTESTINE; mild, rapid recovery. Botulism = rare but severe.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Puncture wounds, umbilical stump (neonates). Tetanospasmin blocks gamma-aminobutyric acid and glycine → UNCONTROLLED contraction; death by respiratory paralysis. Shorter incubation = worse.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Tetanus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neutralizes CIRCULATING, not bound, toxin; muscle relaxants; booster every 10 years. Commonest in older adults and drug users.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Botulin blocks ACETYLCHOLINE at the junction → DESCENDING flaccid paralysis. Double vision, trouble swallowing first. Ventilators cut mortality.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Low-acid home-canned food (air out, spores survive). ★ Infant = MOST COMMON: swallowed spores, honey → floppy baby. Wound = black tar heroin. Iatrogenic = medical toxin use.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Antitoxin + cardiac and respiratory support. Prevent: discard bulging cans, boil home-bottled food 10 minutes.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C. difficile, Lactobacillus &amp; Listeria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Clostridioides (split off by ribonucleic acid sequencing). Low-number colon resident; broad-spectrum antibiotics kill competitors → overgrowth → enterotoxins.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Pseudomembranous colitis (sloughed necrotic lining), toxic megacolon, perforation. Major hospital diarrhea. Risk: antibiotics, long stays, age, gastric acid inhibitors.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C. difficile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Mild: fluids + stop the antibiotic. Fecal microbiota transplant restores flora. Precautions against spread.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Lactobacillus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Gut and vaginal flora; lactic acid, acetic acid, hydrogen peroxide. Antibiotics → opportunist superinfection.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Coccobacilli to filaments, no capsule. GROWS IN THE FRIDGE. Replicates in host cytoplasm → avoids antibody. Soil, water, animal gut → dairy, poultry, meat.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 in healthy adults; brain and meninges in the immunocompromised, fetuses, neonates. Culture = cold enrichment. Prevent = pasteurize and cook.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Diphtheria &amp; Cutibacterium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spread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Healthy carriers; respiratory droplets; non-immunized children in crowding.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Pseudomembrane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Solidified inflammatory fluid in the throat — characteristic; can asphyxiate.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Targets the HEART (myocarditis) and NERVES (weakness, paralysis).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Diphtheria lab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Palisades, granules; alkaline methylene blue. Horse-serum antitoxin neutralizes circulating toxin only. Prevent: toxoid series + boosters.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Cutibacterium acnes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Formerly Propionibacterium. Pilosebaceous glands; nontoxigenic; acne via inflammatory mediators.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Implant infections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 on prosthetics; grows over 6 days, needs prolonged anaerobic culture; hardware removal, debridement, months of antibiotics.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Tuberculosis &amp; Leprosy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Acid-fast (mycolic acids, waxes); strict aerobes; catalase; no capsules, flagella or spores; slow.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Tubercle bacillus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exotoxins; waxes + cord factor resist macrophages. Airborne droplets; infectious dose about 10 cells. Latent = not contagious, can reactivate.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Three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PRIMARY: tubercles (granulomas), caseous lesions calcify. SECONDARY: reactivation, tubercles drain into bronchi, “consumption”. DISSEMINATED: nodes, kidneys, bones, meninges.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Mantoux read at 48–72 hours (type IV). QuantiFERON = gamma interferon. False +: BCG (bacille Calmette-Guérin), other mycobacteria. False −: too early, immunosuppression. Ziehl-Neelsen sputum.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Tuberculosis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or more drugs for months; vaccine = attenuated Mycobacterium bovis (used abroad).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Mycobacterium leprae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cultivable → armadillos; slowest growing; globi; skin macrophages and Schwann cells. Transmission not fully verified; armadillos possible.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TUBERCULOID (T helper 1): shallow lesions, local pain loss. LEPROMATOUS (T helper 2): nodular, disseminated, T cells barely respond; treated far longer.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Leprosy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Numbness, lost heat and cold sense, thick earlobes, stuffy nose; acid-fast bacilli in lesions; feather test.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L10 · Actinomyces, Nocardia &amp; Transmission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Filamentous bacilli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Actinomyces and Nocardia: nonmotile, filamentous, related to mycobacteria.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A. israelii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Harmless mouth, gut, genital resident — disease only in DEEPER tissue. Cervicofacial ← oral infection · thoracic · abdominal ← burst appendix · uterine ← intrauterine device.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A. viscosus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Dental caries; some endocarditis.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Nocardia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disease like tuberculosis (can cross the chest wall to brain, kidneys); mycetoma = deep granulomatous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 at a glance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Cut, inhaled, eaten, injected spores (anthrax) · food (B. cereus, Listeria, botulism) · deep wounds (perfringens, tetanus) · own flora after antibiotics (C. difficile) · droplets (diphtheria, tuberculosis) · armadillos? (leprosy) · deeper tissue (Actinomyces).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2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