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Pharmacology I Exam 3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3 · Class of 2028</w:t>
      </w:r>
    </w:p>
    <w:p>
      <w:pPr>
        <w:spacing w:after="120"/>
      </w:pPr>
      <w:r>
        <w:rPr>
          <w:b w:val="0"/>
          <w:i w:val="0"/>
        </w:rPr>
        <w:t>Lecture 9 (diuretics and heart failure drugs) and Lecture 10 (antiarrhythmic drugs), Adam Wood Pharm.D. DABAT. Lectures 11 to 13 are added as delivered. ★ = professor emphasized (from the recording); a star only sets weight and adds no fact the slides lack. Rows marked FLAG or “Current guidelines differ” say where a slide and the pharmacology disagree; the slides are what is tested.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Diuretics &amp; heart failure · what he stressed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Mortality or symptoms?</w:t>
            </w:r>
          </w:p>
        </w:tc>
        <w:tc>
          <w:tcPr>
            <w:tcW w:type="dxa" w:w="5112"/>
          </w:tcPr>
          <w:p>
            <w:pPr>
              <w:spacing w:after="40"/>
            </w:pPr>
            <w:r>
              <w:rPr>
                <w:sz w:val="18"/>
              </w:rPr>
            </w:r>
            <w:r>
              <w:rPr>
                <w:b w:val="0"/>
                <w:i w:val="0"/>
                <w:sz w:val="18"/>
              </w:rPr>
              <w:t xml:space="preserve">His standing rule for this whole lecture: </w:t>
            </w:r>
            <w:r>
              <w:rPr>
                <w:b/>
                <w:i w:val="0"/>
                <w:sz w:val="18"/>
              </w:rPr>
              <w:t>good for MORTALITY → the patient should be on it no matter what; good only for SYMPTOMS → may not be needed all the time.</w:t>
            </w:r>
            <w:r>
              <w:rPr>
                <w:b w:val="0"/>
                <w:i w:val="0"/>
                <w:sz w:val="18"/>
              </w:rPr>
              <w:t xml:space="preserve"> </w:t>
            </w:r>
            <w:r>
              <w:rPr>
                <w:b/>
                <w:i w:val="0"/>
                <w:sz w:val="18"/>
              </w:rPr>
              <w:t>Symptoms only:</w:t>
            </w:r>
            <w:r>
              <w:rPr>
                <w:b w:val="0"/>
                <w:i w:val="0"/>
                <w:sz w:val="18"/>
              </w:rPr>
              <w:t xml:space="preserve"> diuretics and digoxin. </w:t>
            </w:r>
            <w:r>
              <w:rPr>
                <w:b/>
                <w:i w:val="0"/>
                <w:sz w:val="18"/>
              </w:rPr>
              <w:t>Survival:</w:t>
            </w:r>
            <w:r>
              <w:rPr>
                <w:b w:val="0"/>
                <w:i w:val="0"/>
                <w:sz w:val="18"/>
              </w:rPr>
              <w:t xml:space="preserve"> angiotensin-converting enzyme inhibitors (or angiotensin receptor blockers), the three beta blockers, aldosterone antagonists in advanced failure, sacubitril-valsartan, sodium-glucose cotransporter 2 inhibitors.</w:t>
            </w:r>
          </w:p>
        </w:tc>
      </w:tr>
      <w:tr>
        <w:tc>
          <w:tcPr>
            <w:tcW w:type="dxa" w:w="5112"/>
            <w:shd w:val="clear" w:color="auto" w:fill="F1EEEF"/>
          </w:tcPr>
          <w:p>
            <w:pPr>
              <w:spacing w:after="40"/>
            </w:pPr>
            <w:r>
              <w:rPr>
                <w:b/>
                <w:sz w:val="18"/>
              </w:rPr>
            </w:r>
            <w:r>
              <w:rPr>
                <w:b/>
                <w:i w:val="0"/>
                <w:sz w:val="18"/>
              </w:rPr>
              <w:t>★★ Know every drug's effect on potassium</w:t>
            </w:r>
          </w:p>
        </w:tc>
        <w:tc>
          <w:tcPr>
            <w:tcW w:type="dxa" w:w="5112"/>
          </w:tcPr>
          <w:p>
            <w:pPr>
              <w:spacing w:after="40"/>
            </w:pPr>
            <w:r>
              <w:rPr>
                <w:sz w:val="18"/>
              </w:rPr>
            </w:r>
            <w:r>
              <w:rPr>
                <w:b w:val="0"/>
                <w:i w:val="0"/>
                <w:sz w:val="18"/>
              </w:rPr>
              <w:t xml:space="preserve">“You can kill somebody very easily with potassium.” </w:t>
            </w:r>
            <w:r>
              <w:rPr>
                <w:b/>
                <w:i w:val="0"/>
                <w:sz w:val="18"/>
              </w:rPr>
              <w:t>LOWER it:</w:t>
            </w:r>
            <w:r>
              <w:rPr>
                <w:b w:val="0"/>
                <w:i w:val="0"/>
                <w:sz w:val="18"/>
              </w:rPr>
              <w:t xml:space="preserve"> loop diuretics, thiazides, carbonic anhydrase inhibitors. </w:t>
            </w:r>
            <w:r>
              <w:rPr>
                <w:b/>
                <w:i w:val="0"/>
                <w:sz w:val="18"/>
              </w:rPr>
              <w:t>RAISE it:</w:t>
            </w:r>
            <w:r>
              <w:rPr>
                <w:b w:val="0"/>
                <w:i w:val="0"/>
                <w:sz w:val="18"/>
              </w:rPr>
              <w:t xml:space="preserve"> potassium-sparing diuretics, aldosterone antagonists, angiotensin-converting enzyme inhibitors, sacubitril-valsartan. Several drugs on one patient: work out which way the total falls.</w:t>
            </w:r>
          </w:p>
        </w:tc>
      </w:tr>
      <w:tr>
        <w:tc>
          <w:tcPr>
            <w:tcW w:type="dxa" w:w="5112"/>
            <w:shd w:val="clear" w:color="auto" w:fill="F1EEEF"/>
          </w:tcPr>
          <w:p>
            <w:pPr>
              <w:spacing w:after="40"/>
            </w:pPr>
            <w:r>
              <w:rPr>
                <w:b/>
                <w:sz w:val="18"/>
              </w:rPr>
            </w:r>
            <w:r>
              <w:rPr>
                <w:b/>
                <w:i w:val="0"/>
                <w:sz w:val="18"/>
              </w:rPr>
              <w:t>★ Where salt goes, water follows</w:t>
            </w:r>
          </w:p>
        </w:tc>
        <w:tc>
          <w:tcPr>
            <w:tcW w:type="dxa" w:w="5112"/>
          </w:tcPr>
          <w:p>
            <w:pPr>
              <w:spacing w:after="40"/>
            </w:pPr>
            <w:r>
              <w:rPr>
                <w:sz w:val="18"/>
              </w:rPr>
            </w:r>
            <w:r>
              <w:rPr>
                <w:b w:val="0"/>
                <w:i w:val="0"/>
                <w:sz w:val="18"/>
              </w:rPr>
              <w:t>Diuretics work by blocking sodium (and usually chloride) reabsorption somewhere along the nephron, and water leaves with it. Too much fluid: volume overload and pulmonary edema. Too little: volume depletion and cardiovascular collapse.</w:t>
            </w:r>
          </w:p>
        </w:tc>
      </w:tr>
      <w:tr>
        <w:tc>
          <w:tcPr>
            <w:tcW w:type="dxa" w:w="5112"/>
            <w:shd w:val="clear" w:color="auto" w:fill="F1EEEF"/>
          </w:tcPr>
          <w:p>
            <w:pPr>
              <w:spacing w:after="40"/>
            </w:pPr>
            <w:r>
              <w:rPr>
                <w:b/>
                <w:sz w:val="18"/>
              </w:rPr>
            </w:r>
            <w:r>
              <w:rPr>
                <w:b/>
                <w:i w:val="0"/>
                <w:sz w:val="18"/>
              </w:rPr>
              <w:t>★ Digoxin level</w:t>
            </w:r>
          </w:p>
        </w:tc>
        <w:tc>
          <w:tcPr>
            <w:tcW w:type="dxa" w:w="5112"/>
          </w:tcPr>
          <w:p>
            <w:pPr>
              <w:spacing w:after="40"/>
            </w:pPr>
            <w:r>
              <w:rPr>
                <w:sz w:val="18"/>
              </w:rPr>
            </w:r>
            <w:r>
              <w:rPr>
                <w:b w:val="0"/>
                <w:i w:val="0"/>
                <w:sz w:val="18"/>
              </w:rPr>
              <w:t xml:space="preserve">Digoxin has a very narrow therapeutic index and its level is checked. The slide gives a target range; he said he is </w:t>
            </w:r>
            <w:r>
              <w:rPr>
                <w:b/>
                <w:i w:val="0"/>
                <w:sz w:val="18"/>
              </w:rPr>
              <w:t>probably not going to quiz the specific level</w:t>
            </w:r>
            <w:r>
              <w:rPr>
                <w:b w:val="0"/>
                <w:i w:val="0"/>
                <w:sz w:val="18"/>
              </w:rPr>
              <w:t>. Know the narrow index, not the number.</w:t>
            </w:r>
          </w:p>
        </w:tc>
      </w:tr>
      <w:tr>
        <w:tc>
          <w:tcPr>
            <w:tcW w:type="dxa" w:w="5112"/>
            <w:shd w:val="clear" w:color="auto" w:fill="F1EEEF"/>
          </w:tcPr>
          <w:p>
            <w:pPr>
              <w:spacing w:after="40"/>
            </w:pPr>
            <w:r>
              <w:rPr>
                <w:b/>
                <w:sz w:val="18"/>
              </w:rPr>
            </w:r>
            <w:r>
              <w:rPr>
                <w:b/>
                <w:i w:val="0"/>
                <w:sz w:val="18"/>
              </w:rPr>
              <w:t>★ Xanthopsia is the digoxin clue</w:t>
            </w:r>
          </w:p>
        </w:tc>
        <w:tc>
          <w:tcPr>
            <w:tcW w:type="dxa" w:w="5112"/>
          </w:tcPr>
          <w:p>
            <w:pPr>
              <w:spacing w:after="40"/>
            </w:pPr>
            <w:r>
              <w:rPr>
                <w:sz w:val="18"/>
              </w:rPr>
            </w:r>
            <w:r>
              <w:rPr>
                <w:b w:val="0"/>
                <w:i w:val="0"/>
                <w:sz w:val="18"/>
              </w:rPr>
              <w:t>Yellow-green vision with halos around lights is the classic clue to digoxin toxicity; in his words it is “pathognomonic,” nothing else does that. (Ivabradine also causes halos and brightness, but without the yellow-green tint.) It means check a level right away.</w:t>
            </w:r>
          </w:p>
        </w:tc>
      </w:tr>
      <w:tr>
        <w:tc>
          <w:tcPr>
            <w:tcW w:type="dxa" w:w="5112"/>
            <w:shd w:val="clear" w:color="auto" w:fill="F1EEEF"/>
          </w:tcPr>
          <w:p>
            <w:pPr>
              <w:spacing w:after="40"/>
            </w:pPr>
            <w:r>
              <w:rPr>
                <w:b/>
                <w:sz w:val="18"/>
              </w:rPr>
            </w:r>
            <w:r>
              <w:rPr>
                <w:b/>
                <w:i w:val="0"/>
                <w:sz w:val="18"/>
              </w:rPr>
              <w:t>★ Heart failure decision shape</w:t>
            </w:r>
          </w:p>
        </w:tc>
        <w:tc>
          <w:tcPr>
            <w:tcW w:type="dxa" w:w="5112"/>
          </w:tcPr>
          <w:p>
            <w:pPr>
              <w:spacing w:after="40"/>
            </w:pPr>
            <w:r>
              <w:rPr>
                <w:sz w:val="18"/>
              </w:rPr>
            </w:r>
            <w:r>
              <w:rPr>
                <w:b w:val="0"/>
                <w:i w:val="0"/>
                <w:sz w:val="18"/>
              </w:rPr>
              <w:t xml:space="preserve">His rule of thumb: hypertensive patient in decompensated failure → </w:t>
            </w:r>
            <w:r>
              <w:rPr>
                <w:b/>
                <w:i w:val="0"/>
                <w:sz w:val="18"/>
              </w:rPr>
              <w:t>milrinone</w:t>
            </w:r>
            <w:r>
              <w:rPr>
                <w:b w:val="0"/>
                <w:i w:val="0"/>
                <w:sz w:val="18"/>
              </w:rPr>
              <w:t xml:space="preserve"> (it dilates vessels). Hypotensive patient → </w:t>
            </w:r>
            <w:r>
              <w:rPr>
                <w:b/>
                <w:i w:val="0"/>
                <w:sz w:val="18"/>
              </w:rPr>
              <w:t>dobutamine or dopamine</w:t>
            </w:r>
            <w:r>
              <w:rPr>
                <w:b w:val="0"/>
                <w:i w:val="0"/>
                <w:sz w:val="18"/>
              </w:rPr>
              <w:t>. Ask what the blood pressure is.</w:t>
            </w:r>
          </w:p>
        </w:tc>
      </w:tr>
      <w:tr>
        <w:tc>
          <w:tcPr>
            <w:tcW w:type="dxa" w:w="5112"/>
            <w:shd w:val="clear" w:color="auto" w:fill="F1EEEF"/>
          </w:tcPr>
          <w:p>
            <w:pPr>
              <w:spacing w:after="40"/>
            </w:pPr>
            <w:r>
              <w:rPr>
                <w:b/>
                <w:sz w:val="18"/>
              </w:rPr>
            </w:r>
            <w:r>
              <w:rPr>
                <w:b/>
                <w:i w:val="0"/>
                <w:sz w:val="18"/>
              </w:rPr>
              <w:t>Doses</w:t>
            </w:r>
          </w:p>
        </w:tc>
        <w:tc>
          <w:tcPr>
            <w:tcW w:type="dxa" w:w="5112"/>
          </w:tcPr>
          <w:p>
            <w:pPr>
              <w:spacing w:after="40"/>
            </w:pPr>
            <w:r>
              <w:rPr>
                <w:sz w:val="18"/>
              </w:rPr>
            </w:r>
            <w:r>
              <w:rPr>
                <w:b w:val="0"/>
                <w:i w:val="0"/>
                <w:sz w:val="18"/>
              </w:rPr>
              <w:t>This site leaves milligram amounts out; doses are not tested in this course, per the earlier lectures. Timings, routes and clinical thresholds are kept.</w:t>
            </w:r>
          </w:p>
        </w:tc>
      </w:tr>
    </w:tbl>
    <w:p>
      <w:pPr>
        <w:spacing w:after="80"/>
      </w:pPr>
    </w:p>
    <w:p>
      <w:pPr>
        <w:pStyle w:val="Heading1"/>
        <w:spacing w:before="280" w:after="100"/>
      </w:pPr>
      <w:r>
        <w:rPr>
          <w:rFonts w:ascii="Georgia" w:hAnsi="Georgia"/>
          <w:color w:val="17494B"/>
        </w:rPr>
        <w:t>Diuretics · the nephron and where each class works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Why diuretics are dangerous</w:t>
            </w:r>
          </w:p>
        </w:tc>
        <w:tc>
          <w:tcPr>
            <w:tcW w:type="dxa" w:w="5112"/>
          </w:tcPr>
          <w:p>
            <w:pPr>
              <w:spacing w:after="40"/>
            </w:pPr>
            <w:r>
              <w:rPr>
                <w:sz w:val="18"/>
              </w:rPr>
            </w:r>
            <w:r>
              <w:rPr>
                <w:b/>
                <w:i w:val="0"/>
                <w:sz w:val="18"/>
              </w:rPr>
              <w:t>Diuretic</w:t>
            </w:r>
            <w:r>
              <w:rPr>
                <w:b w:val="0"/>
                <w:i w:val="0"/>
                <w:sz w:val="18"/>
              </w:rPr>
              <w:t xml:space="preserve"> = a drug that increases urine flow and/or sodium chloride excretion. A sustained imbalance of sodium chloride intake against loss is fatal: too much gives volume overload and pulmonary edema; too little gives volume depletion and cardiovascular collapse.</w:t>
            </w:r>
          </w:p>
        </w:tc>
      </w:tr>
      <w:tr>
        <w:tc>
          <w:tcPr>
            <w:tcW w:type="dxa" w:w="5112"/>
            <w:shd w:val="clear" w:color="auto" w:fill="F1EEEF"/>
          </w:tcPr>
          <w:p>
            <w:pPr>
              <w:spacing w:after="40"/>
            </w:pPr>
            <w:r>
              <w:rPr>
                <w:b/>
                <w:sz w:val="18"/>
              </w:rPr>
            </w:r>
            <w:r>
              <w:rPr>
                <w:b/>
                <w:i w:val="0"/>
                <w:sz w:val="18"/>
              </w:rPr>
              <w:t>★ Diuretic braking</w:t>
            </w:r>
          </w:p>
        </w:tc>
        <w:tc>
          <w:tcPr>
            <w:tcW w:type="dxa" w:w="5112"/>
          </w:tcPr>
          <w:p>
            <w:pPr>
              <w:spacing w:after="40"/>
            </w:pPr>
            <w:r>
              <w:rPr>
                <w:sz w:val="18"/>
              </w:rPr>
            </w:r>
            <w:r>
              <w:rPr>
                <w:b w:val="0"/>
                <w:i w:val="0"/>
                <w:sz w:val="18"/>
              </w:rPr>
              <w:t xml:space="preserve">The kidneys receive about 22% of the cardiac output and fight back against volume loss: </w:t>
            </w:r>
            <w:r>
              <w:rPr>
                <w:b/>
                <w:i w:val="0"/>
                <w:sz w:val="18"/>
              </w:rPr>
              <w:t>sympathetic nervous system and renin-angiotensin-aldosterone system activation, lower blood pressure (less pressure natriuresis), antidiuretic hormone up, renal cell hypertrophy.</w:t>
            </w:r>
            <w:r>
              <w:rPr>
                <w:b w:val="0"/>
                <w:i w:val="0"/>
                <w:sz w:val="18"/>
              </w:rPr>
              <w:t xml:space="preserve"> He called the kidneys “divas.” This is why diuretics show </w:t>
            </w:r>
            <w:r>
              <w:rPr>
                <w:b/>
                <w:i w:val="0"/>
                <w:sz w:val="18"/>
              </w:rPr>
              <w:t>synergy with angiotensin-converting enzyme inhibitors and calcium channel blockers</w:t>
            </w:r>
            <w:r>
              <w:rPr>
                <w:b w:val="0"/>
                <w:i w:val="0"/>
                <w:sz w:val="18"/>
              </w:rPr>
              <w:t>, which blunt those compensations.</w:t>
            </w:r>
          </w:p>
        </w:tc>
      </w:tr>
      <w:tr>
        <w:tc>
          <w:tcPr>
            <w:tcW w:type="dxa" w:w="5112"/>
            <w:shd w:val="clear" w:color="auto" w:fill="F1EEEF"/>
          </w:tcPr>
          <w:p>
            <w:pPr>
              <w:spacing w:after="40"/>
            </w:pPr>
            <w:r>
              <w:rPr>
                <w:b/>
                <w:sz w:val="18"/>
              </w:rPr>
            </w:r>
            <w:r>
              <w:rPr>
                <w:b/>
                <w:i w:val="0"/>
                <w:sz w:val="18"/>
              </w:rPr>
              <w:t>Proximal tubule</w:t>
            </w:r>
          </w:p>
        </w:tc>
        <w:tc>
          <w:tcPr>
            <w:tcW w:type="dxa" w:w="5112"/>
          </w:tcPr>
          <w:p>
            <w:pPr>
              <w:spacing w:after="40"/>
            </w:pPr>
            <w:r>
              <w:rPr>
                <w:sz w:val="18"/>
              </w:rPr>
            </w:r>
            <w:r>
              <w:rPr>
                <w:b/>
                <w:i w:val="0"/>
                <w:sz w:val="18"/>
              </w:rPr>
              <w:t>60 to 70% of the filtrate is reabsorbed here</w:t>
            </w:r>
            <w:r>
              <w:rPr>
                <w:b w:val="0"/>
                <w:i w:val="0"/>
                <w:sz w:val="18"/>
              </w:rPr>
              <w:t xml:space="preserve"> (glucose, amino acids, organic solutes; weak acids and bases are secreted into the lumen). </w:t>
            </w:r>
            <w:r>
              <w:rPr>
                <w:b/>
                <w:i w:val="0"/>
                <w:sz w:val="18"/>
              </w:rPr>
              <w:t>Carbonic anhydrase inhibitors work here.</w:t>
            </w:r>
          </w:p>
        </w:tc>
      </w:tr>
      <w:tr>
        <w:tc>
          <w:tcPr>
            <w:tcW w:type="dxa" w:w="5112"/>
            <w:shd w:val="clear" w:color="auto" w:fill="F1EEEF"/>
          </w:tcPr>
          <w:p>
            <w:pPr>
              <w:spacing w:after="40"/>
            </w:pPr>
            <w:r>
              <w:rPr>
                <w:b/>
                <w:sz w:val="18"/>
              </w:rPr>
            </w:r>
            <w:r>
              <w:rPr>
                <w:b/>
                <w:i w:val="0"/>
                <w:sz w:val="18"/>
              </w:rPr>
              <w:t>Loop of Henle</w:t>
            </w:r>
          </w:p>
        </w:tc>
        <w:tc>
          <w:tcPr>
            <w:tcW w:type="dxa" w:w="5112"/>
          </w:tcPr>
          <w:p>
            <w:pPr>
              <w:spacing w:after="40"/>
            </w:pPr>
            <w:r>
              <w:rPr>
                <w:sz w:val="18"/>
              </w:rPr>
            </w:r>
            <w:r>
              <w:rPr>
                <w:b w:val="0"/>
                <w:i w:val="0"/>
                <w:sz w:val="18"/>
              </w:rPr>
              <w:t xml:space="preserve">Concentrates the urine. </w:t>
            </w:r>
            <w:r>
              <w:rPr>
                <w:b/>
                <w:i w:val="0"/>
                <w:sz w:val="18"/>
              </w:rPr>
              <w:t>Descending limb: water leaves the lumen. Ascending limb: 25% of sodium reabsorbed, impermeable to water.</w:t>
            </w:r>
            <w:r>
              <w:rPr>
                <w:b w:val="0"/>
                <w:i w:val="0"/>
                <w:sz w:val="18"/>
              </w:rPr>
              <w:t xml:space="preserve"> </w:t>
            </w:r>
            <w:r>
              <w:rPr>
                <w:b/>
                <w:i w:val="0"/>
                <w:sz w:val="18"/>
              </w:rPr>
              <w:t>Loop diuretics work here.</w:t>
            </w:r>
          </w:p>
        </w:tc>
      </w:tr>
      <w:tr>
        <w:tc>
          <w:tcPr>
            <w:tcW w:type="dxa" w:w="5112"/>
            <w:shd w:val="clear" w:color="auto" w:fill="F1EEEF"/>
          </w:tcPr>
          <w:p>
            <w:pPr>
              <w:spacing w:after="40"/>
            </w:pPr>
            <w:r>
              <w:rPr>
                <w:b/>
                <w:sz w:val="18"/>
              </w:rPr>
            </w:r>
            <w:r>
              <w:rPr>
                <w:b/>
                <w:i w:val="0"/>
                <w:sz w:val="18"/>
              </w:rPr>
              <w:t>Distal tubule</w:t>
            </w:r>
          </w:p>
        </w:tc>
        <w:tc>
          <w:tcPr>
            <w:tcW w:type="dxa" w:w="5112"/>
          </w:tcPr>
          <w:p>
            <w:pPr>
              <w:spacing w:after="40"/>
            </w:pPr>
            <w:r>
              <w:rPr>
                <w:sz w:val="18"/>
              </w:rPr>
            </w:r>
            <w:r>
              <w:rPr>
                <w:b w:val="0"/>
                <w:i w:val="0"/>
                <w:sz w:val="18"/>
              </w:rPr>
              <w:t xml:space="preserve">About </w:t>
            </w:r>
            <w:r>
              <w:rPr>
                <w:b/>
                <w:i w:val="0"/>
                <w:sz w:val="18"/>
              </w:rPr>
              <w:t>5% of sodium</w:t>
            </w:r>
            <w:r>
              <w:rPr>
                <w:b w:val="0"/>
                <w:i w:val="0"/>
                <w:sz w:val="18"/>
              </w:rPr>
              <w:t xml:space="preserve"> reabsorbed. </w:t>
            </w:r>
            <w:r>
              <w:rPr>
                <w:b/>
                <w:i w:val="0"/>
                <w:sz w:val="18"/>
              </w:rPr>
              <w:t>Thiazide diuretics work here.</w:t>
            </w:r>
          </w:p>
        </w:tc>
      </w:tr>
      <w:tr>
        <w:tc>
          <w:tcPr>
            <w:tcW w:type="dxa" w:w="5112"/>
            <w:shd w:val="clear" w:color="auto" w:fill="F1EEEF"/>
          </w:tcPr>
          <w:p>
            <w:pPr>
              <w:spacing w:after="40"/>
            </w:pPr>
            <w:r>
              <w:rPr>
                <w:b/>
                <w:sz w:val="18"/>
              </w:rPr>
            </w:r>
            <w:r>
              <w:rPr>
                <w:b/>
                <w:i w:val="0"/>
                <w:sz w:val="18"/>
              </w:rPr>
              <w:t>Collecting duct</w:t>
            </w:r>
          </w:p>
        </w:tc>
        <w:tc>
          <w:tcPr>
            <w:tcW w:type="dxa" w:w="5112"/>
          </w:tcPr>
          <w:p>
            <w:pPr>
              <w:spacing w:after="40"/>
            </w:pPr>
            <w:r>
              <w:rPr>
                <w:sz w:val="18"/>
              </w:rPr>
            </w:r>
            <w:r>
              <w:rPr>
                <w:b/>
                <w:i w:val="0"/>
                <w:sz w:val="18"/>
              </w:rPr>
              <w:t>2 to 3% of sodium</w:t>
            </w:r>
            <w:r>
              <w:rPr>
                <w:b w:val="0"/>
                <w:i w:val="0"/>
                <w:sz w:val="18"/>
              </w:rPr>
              <w:t xml:space="preserve"> reabsorbed; </w:t>
            </w:r>
            <w:r>
              <w:rPr>
                <w:b/>
                <w:i w:val="0"/>
                <w:sz w:val="18"/>
              </w:rPr>
              <w:t>aldosterone and antidiuretic hormone</w:t>
            </w:r>
            <w:r>
              <w:rPr>
                <w:b w:val="0"/>
                <w:i w:val="0"/>
                <w:sz w:val="18"/>
              </w:rPr>
              <w:t xml:space="preserve"> act here (antidiuretic hormone opens the water channels). </w:t>
            </w:r>
            <w:r>
              <w:rPr>
                <w:b/>
                <w:i w:val="0"/>
                <w:sz w:val="18"/>
              </w:rPr>
              <w:t>Potassium-sparing diuretics work here.</w:t>
            </w:r>
            <w:r>
              <w:rPr>
                <w:b w:val="0"/>
                <w:i w:val="0"/>
                <w:sz w:val="18"/>
              </w:rPr>
              <w:t xml:space="preserve"> Aldosterone adds sodium channels and pump activity, so sodium is reabsorbed and potassium lost.</w:t>
            </w:r>
          </w:p>
        </w:tc>
      </w:tr>
      <w:tr>
        <w:tc>
          <w:tcPr>
            <w:tcW w:type="dxa" w:w="5112"/>
            <w:shd w:val="clear" w:color="auto" w:fill="F1EEEF"/>
          </w:tcPr>
          <w:p>
            <w:pPr>
              <w:spacing w:after="40"/>
            </w:pPr>
            <w:r>
              <w:rPr>
                <w:b/>
                <w:sz w:val="18"/>
              </w:rPr>
            </w:r>
            <w:r>
              <w:rPr>
                <w:b/>
                <w:i w:val="0"/>
                <w:sz w:val="18"/>
              </w:rPr>
              <w:t>★ Order of potency</w:t>
            </w:r>
          </w:p>
        </w:tc>
        <w:tc>
          <w:tcPr>
            <w:tcW w:type="dxa" w:w="5112"/>
          </w:tcPr>
          <w:p>
            <w:pPr>
              <w:spacing w:after="40"/>
            </w:pPr>
            <w:r>
              <w:rPr>
                <w:sz w:val="18"/>
              </w:rPr>
            </w:r>
            <w:r>
              <w:rPr>
                <w:b w:val="0"/>
                <w:i w:val="0"/>
                <w:sz w:val="18"/>
              </w:rPr>
              <w:t>Loops (inhibit 20 to 25% of sodium chloride reabsorption) &gt; thiazides (up to 5%) &gt; potassium-sparing diuretics and aldosterone antagonists (2 to 3%) &gt; carbonic anhydrase inhibitors (the “wimpiest”; the early 5% fades to 1 to 3% after 3 to 5 days). He presented the classes in descending order of potency.</w:t>
            </w:r>
          </w:p>
        </w:tc>
      </w:tr>
    </w:tbl>
    <w:p>
      <w:pPr>
        <w:spacing w:after="80"/>
      </w:pPr>
    </w:p>
    <w:p>
      <w:pPr>
        <w:pStyle w:val="Heading1"/>
        <w:spacing w:before="280" w:after="100"/>
      </w:pPr>
      <w:r>
        <w:rPr>
          <w:rFonts w:ascii="Georgia" w:hAnsi="Georgia"/>
          <w:color w:val="17494B"/>
        </w:rPr>
        <w:t>Diuretics · loop diuretics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Agents and mechanism</w:t>
            </w:r>
          </w:p>
        </w:tc>
        <w:tc>
          <w:tcPr>
            <w:tcW w:type="dxa" w:w="5112"/>
          </w:tcPr>
          <w:p>
            <w:pPr>
              <w:spacing w:after="40"/>
            </w:pPr>
            <w:r>
              <w:rPr>
                <w:sz w:val="18"/>
              </w:rPr>
            </w:r>
            <w:r>
              <w:rPr>
                <w:b/>
                <w:i w:val="0"/>
                <w:sz w:val="18"/>
              </w:rPr>
              <w:t>Furosemide, bumetanide, torsemide, ethacrynic acid</w:t>
            </w:r>
            <w:r>
              <w:rPr>
                <w:b w:val="0"/>
                <w:i w:val="0"/>
                <w:sz w:val="18"/>
              </w:rPr>
              <w:t xml:space="preserve"> (the one that breaks the naming pattern). They inhibit the </w:t>
            </w:r>
            <w:r>
              <w:rPr>
                <w:b/>
                <w:i w:val="0"/>
                <w:sz w:val="18"/>
              </w:rPr>
              <w:t>sodium-potassium-2 chloride carrier</w:t>
            </w:r>
            <w:r>
              <w:rPr>
                <w:b w:val="0"/>
                <w:i w:val="0"/>
                <w:sz w:val="18"/>
              </w:rPr>
              <w:t xml:space="preserve"> on the luminal membrane of the </w:t>
            </w:r>
            <w:r>
              <w:rPr>
                <w:b/>
                <w:i w:val="0"/>
                <w:sz w:val="18"/>
              </w:rPr>
              <w:t>thick ascending limb</w:t>
            </w:r>
            <w:r>
              <w:rPr>
                <w:b w:val="0"/>
                <w:i w:val="0"/>
                <w:sz w:val="18"/>
              </w:rPr>
              <w:t>.</w:t>
            </w:r>
          </w:p>
        </w:tc>
      </w:tr>
      <w:tr>
        <w:tc>
          <w:tcPr>
            <w:tcW w:type="dxa" w:w="5112"/>
            <w:shd w:val="clear" w:color="auto" w:fill="F1EEEF"/>
          </w:tcPr>
          <w:p>
            <w:pPr>
              <w:spacing w:after="40"/>
            </w:pPr>
            <w:r>
              <w:rPr>
                <w:b/>
                <w:sz w:val="18"/>
              </w:rPr>
            </w:r>
            <w:r>
              <w:rPr>
                <w:b/>
                <w:i w:val="0"/>
                <w:sz w:val="18"/>
              </w:rPr>
              <w:t>Major actions</w:t>
            </w:r>
          </w:p>
        </w:tc>
        <w:tc>
          <w:tcPr>
            <w:tcW w:type="dxa" w:w="5112"/>
          </w:tcPr>
          <w:p>
            <w:pPr>
              <w:spacing w:after="40"/>
            </w:pPr>
            <w:r>
              <w:rPr>
                <w:sz w:val="18"/>
              </w:rPr>
            </w:r>
            <w:r>
              <w:rPr>
                <w:b w:val="0"/>
                <w:i w:val="0"/>
                <w:sz w:val="18"/>
              </w:rPr>
              <w:t xml:space="preserve">Inhibit sodium chloride reabsorption by </w:t>
            </w:r>
            <w:r>
              <w:rPr>
                <w:b/>
                <w:i w:val="0"/>
                <w:sz w:val="18"/>
              </w:rPr>
              <w:t>20 to 25%</w:t>
            </w:r>
            <w:r>
              <w:rPr>
                <w:b w:val="0"/>
                <w:i w:val="0"/>
                <w:sz w:val="18"/>
              </w:rPr>
              <w:t xml:space="preserve">; urine output up to </w:t>
            </w:r>
            <w:r>
              <w:rPr>
                <w:b/>
                <w:i w:val="0"/>
                <w:sz w:val="18"/>
              </w:rPr>
              <w:t>4 liters a day</w:t>
            </w:r>
            <w:r>
              <w:rPr>
                <w:b w:val="0"/>
                <w:i w:val="0"/>
                <w:sz w:val="18"/>
              </w:rPr>
              <w:t xml:space="preserve">; </w:t>
            </w:r>
            <w:r>
              <w:rPr>
                <w:b/>
                <w:i w:val="0"/>
                <w:sz w:val="18"/>
              </w:rPr>
              <w:t>more potassium, calcium and magnesium excreted</w:t>
            </w:r>
            <w:r>
              <w:rPr>
                <w:b w:val="0"/>
                <w:i w:val="0"/>
                <w:sz w:val="18"/>
              </w:rPr>
              <w:t xml:space="preserve"> → hypokalemia, hypocalcemia, hypomagnesemia.</w:t>
            </w:r>
          </w:p>
        </w:tc>
      </w:tr>
      <w:tr>
        <w:tc>
          <w:tcPr>
            <w:tcW w:type="dxa" w:w="5112"/>
            <w:shd w:val="clear" w:color="auto" w:fill="F1EEEF"/>
          </w:tcPr>
          <w:p>
            <w:pPr>
              <w:spacing w:after="40"/>
            </w:pPr>
            <w:r>
              <w:rPr>
                <w:b/>
                <w:sz w:val="18"/>
              </w:rPr>
            </w:r>
            <w:r>
              <w:rPr>
                <w:b/>
                <w:i w:val="0"/>
                <w:sz w:val="18"/>
              </w:rPr>
              <w:t>★ Works when the kidneys do not</w:t>
            </w:r>
          </w:p>
        </w:tc>
        <w:tc>
          <w:tcPr>
            <w:tcW w:type="dxa" w:w="5112"/>
          </w:tcPr>
          <w:p>
            <w:pPr>
              <w:spacing w:after="40"/>
            </w:pPr>
            <w:r>
              <w:rPr>
                <w:sz w:val="18"/>
              </w:rPr>
            </w:r>
            <w:r>
              <w:rPr>
                <w:b/>
                <w:i w:val="0"/>
                <w:sz w:val="18"/>
              </w:rPr>
              <w:t>Loops remain effective when creatinine clearance is below 30 milliliters a minute.</w:t>
            </w:r>
            <w:r>
              <w:rPr>
                <w:b w:val="0"/>
                <w:i w:val="0"/>
                <w:sz w:val="18"/>
              </w:rPr>
              <w:t xml:space="preserve"> Urine flow does not mean the kidneys are working well.</w:t>
            </w:r>
          </w:p>
        </w:tc>
      </w:tr>
      <w:tr>
        <w:tc>
          <w:tcPr>
            <w:tcW w:type="dxa" w:w="5112"/>
            <w:shd w:val="clear" w:color="auto" w:fill="F1EEEF"/>
          </w:tcPr>
          <w:p>
            <w:pPr>
              <w:spacing w:after="40"/>
            </w:pPr>
            <w:r>
              <w:rPr>
                <w:b/>
                <w:sz w:val="18"/>
              </w:rPr>
            </w:r>
            <w:r>
              <w:rPr>
                <w:b/>
                <w:i w:val="0"/>
                <w:sz w:val="18"/>
              </w:rPr>
              <w:t>★ Indications</w:t>
            </w:r>
          </w:p>
        </w:tc>
        <w:tc>
          <w:tcPr>
            <w:tcW w:type="dxa" w:w="5112"/>
          </w:tcPr>
          <w:p>
            <w:pPr>
              <w:spacing w:after="40"/>
            </w:pPr>
            <w:r>
              <w:rPr>
                <w:sz w:val="18"/>
              </w:rPr>
            </w:r>
            <w:r>
              <w:rPr>
                <w:b/>
                <w:i w:val="0"/>
                <w:sz w:val="18"/>
              </w:rPr>
              <w:t>Pulmonary edema, nephrotic syndrome, cirrhosis of the liver (ascites), hypercalcemia (an add-on to saline, which is the main treatment), heart failure, renal failure or insufficiency, hypertension</w:t>
            </w:r>
            <w:r>
              <w:rPr>
                <w:b w:val="0"/>
                <w:i w:val="0"/>
                <w:sz w:val="18"/>
              </w:rPr>
              <w:t xml:space="preserve"> (volume-driven; not good for chronic hypertension).</w:t>
            </w:r>
          </w:p>
        </w:tc>
      </w:tr>
      <w:tr>
        <w:tc>
          <w:tcPr>
            <w:tcW w:type="dxa" w:w="5112"/>
            <w:shd w:val="clear" w:color="auto" w:fill="F1EEEF"/>
          </w:tcPr>
          <w:p>
            <w:pPr>
              <w:spacing w:after="40"/>
            </w:pPr>
            <w:r>
              <w:rPr>
                <w:b/>
                <w:sz w:val="18"/>
              </w:rPr>
            </w:r>
            <w:r>
              <w:rPr>
                <w:b/>
                <w:i w:val="0"/>
                <w:sz w:val="18"/>
              </w:rPr>
              <w:t>★ Adverse effects</w:t>
            </w:r>
          </w:p>
        </w:tc>
        <w:tc>
          <w:tcPr>
            <w:tcW w:type="dxa" w:w="5112"/>
          </w:tcPr>
          <w:p>
            <w:pPr>
              <w:spacing w:after="40"/>
            </w:pPr>
            <w:r>
              <w:rPr>
                <w:sz w:val="18"/>
              </w:rPr>
            </w:r>
            <w:r>
              <w:rPr>
                <w:b/>
                <w:i w:val="0"/>
                <w:sz w:val="18"/>
              </w:rPr>
              <w:t>Volume depletion; hypokalemia (arrhythmias); hyperglycemia; contraction alkalosis; hyperuricemia (gout); ototoxicity</w:t>
            </w:r>
            <w:r>
              <w:rPr>
                <w:b w:val="0"/>
                <w:i w:val="0"/>
                <w:sz w:val="18"/>
              </w:rPr>
              <w:t xml:space="preserve"> (the cochlea; classically hair-cell damage, though often reversible); </w:t>
            </w:r>
            <w:r>
              <w:rPr>
                <w:b/>
                <w:i w:val="0"/>
                <w:sz w:val="18"/>
              </w:rPr>
              <w:t>hyponatremia</w:t>
            </w:r>
            <w:r>
              <w:rPr>
                <w:b w:val="0"/>
                <w:i w:val="0"/>
                <w:sz w:val="18"/>
              </w:rPr>
              <w:t xml:space="preserve"> (seizures); allergic reactions (rash, photosensitivity); </w:t>
            </w:r>
            <w:r>
              <w:rPr>
                <w:b/>
                <w:i w:val="0"/>
                <w:sz w:val="18"/>
              </w:rPr>
              <w:t>azotemia</w:t>
            </w:r>
            <w:r>
              <w:rPr>
                <w:b w:val="0"/>
                <w:i w:val="0"/>
                <w:sz w:val="18"/>
              </w:rPr>
              <w:t xml:space="preserve"> (blood urea nitrogen rises). Loops are the most potent, so they carry the most of these.</w:t>
            </w:r>
          </w:p>
        </w:tc>
      </w:tr>
      <w:tr>
        <w:tc>
          <w:tcPr>
            <w:tcW w:type="dxa" w:w="5112"/>
            <w:shd w:val="clear" w:color="auto" w:fill="F1EEEF"/>
          </w:tcPr>
          <w:p>
            <w:pPr>
              <w:spacing w:after="40"/>
            </w:pPr>
            <w:r>
              <w:rPr>
                <w:b/>
                <w:sz w:val="18"/>
              </w:rPr>
            </w:r>
            <w:r>
              <w:rPr>
                <w:b/>
                <w:i w:val="0"/>
                <w:sz w:val="18"/>
              </w:rPr>
              <w:t>Why the side effects happen</w:t>
            </w:r>
          </w:p>
        </w:tc>
        <w:tc>
          <w:tcPr>
            <w:tcW w:type="dxa" w:w="5112"/>
          </w:tcPr>
          <w:p>
            <w:pPr>
              <w:spacing w:after="40"/>
            </w:pPr>
            <w:r>
              <w:rPr>
                <w:sz w:val="18"/>
              </w:rPr>
            </w:r>
            <w:r>
              <w:rPr>
                <w:b/>
                <w:i w:val="0"/>
                <w:sz w:val="18"/>
              </w:rPr>
              <w:t>Hyperglycemia:</w:t>
            </w:r>
            <w:r>
              <w:rPr>
                <w:b w:val="0"/>
                <w:i w:val="0"/>
                <w:sz w:val="18"/>
              </w:rPr>
              <w:t xml:space="preserve"> low potassium impairs insulin release; catecholamine release; insulin resistance. </w:t>
            </w:r>
            <w:r>
              <w:rPr>
                <w:b/>
                <w:i w:val="0"/>
                <w:sz w:val="18"/>
              </w:rPr>
              <w:t>Gout:</w:t>
            </w:r>
            <w:r>
              <w:rPr>
                <w:b w:val="0"/>
                <w:i w:val="0"/>
                <w:sz w:val="18"/>
              </w:rPr>
              <w:t xml:space="preserve"> volume contraction concentrates uric acid and less is excreted. </w:t>
            </w:r>
            <w:r>
              <w:rPr>
                <w:b/>
                <w:i w:val="0"/>
                <w:sz w:val="18"/>
              </w:rPr>
              <w:t>Metabolic alkalosis:</w:t>
            </w:r>
            <w:r>
              <w:rPr>
                <w:b w:val="0"/>
                <w:i w:val="0"/>
                <w:sz w:val="18"/>
              </w:rPr>
              <w:t xml:space="preserve"> volume depletion plus enhanced hydrogen ion secretion (the major factor). </w:t>
            </w:r>
            <w:r>
              <w:rPr>
                <w:b/>
                <w:i w:val="0"/>
                <w:sz w:val="18"/>
              </w:rPr>
              <w:t>Mild hyperlipidemia</w:t>
            </w:r>
            <w:r>
              <w:rPr>
                <w:b w:val="0"/>
                <w:i w:val="0"/>
                <w:sz w:val="18"/>
              </w:rPr>
              <w:t xml:space="preserve"> from sympathetic activity. Reflex </w:t>
            </w:r>
            <w:r>
              <w:rPr>
                <w:b/>
                <w:i w:val="0"/>
                <w:sz w:val="18"/>
              </w:rPr>
              <w:t>renin, aldosterone and antidiuretic hormone</w:t>
            </w:r>
            <w:r>
              <w:rPr>
                <w:b w:val="0"/>
                <w:i w:val="0"/>
                <w:sz w:val="18"/>
              </w:rPr>
              <w:t xml:space="preserve"> rise.</w:t>
            </w:r>
          </w:p>
        </w:tc>
      </w:tr>
      <w:tr>
        <w:tc>
          <w:tcPr>
            <w:tcW w:type="dxa" w:w="5112"/>
            <w:shd w:val="clear" w:color="auto" w:fill="F1EEEF"/>
          </w:tcPr>
          <w:p>
            <w:pPr>
              <w:spacing w:after="40"/>
            </w:pPr>
            <w:r>
              <w:rPr>
                <w:b/>
                <w:sz w:val="18"/>
              </w:rPr>
            </w:r>
            <w:r>
              <w:rPr>
                <w:b/>
                <w:i w:val="0"/>
                <w:sz w:val="18"/>
              </w:rPr>
              <w:t>Vasodilation</w:t>
            </w:r>
          </w:p>
        </w:tc>
        <w:tc>
          <w:tcPr>
            <w:tcW w:type="dxa" w:w="5112"/>
          </w:tcPr>
          <w:p>
            <w:pPr>
              <w:spacing w:after="40"/>
            </w:pPr>
            <w:r>
              <w:rPr>
                <w:sz w:val="18"/>
              </w:rPr>
            </w:r>
            <w:r>
              <w:rPr>
                <w:b w:val="0"/>
                <w:i w:val="0"/>
                <w:sz w:val="18"/>
              </w:rPr>
              <w:t xml:space="preserve">Loops also dilate vessels: they stimulate </w:t>
            </w:r>
            <w:r>
              <w:rPr>
                <w:b/>
                <w:i w:val="0"/>
                <w:sz w:val="18"/>
              </w:rPr>
              <w:t>prostaglandin E2 (blocked by non-steroidal anti-inflammatory drugs)</w:t>
            </w:r>
            <w:r>
              <w:rPr>
                <w:b w:val="0"/>
                <w:i w:val="0"/>
                <w:sz w:val="18"/>
              </w:rPr>
              <w:t>, plus a direct muscle-relaxing effect of unknown mechanism.</w:t>
            </w:r>
          </w:p>
        </w:tc>
      </w:tr>
      <w:tr>
        <w:tc>
          <w:tcPr>
            <w:tcW w:type="dxa" w:w="5112"/>
            <w:shd w:val="clear" w:color="auto" w:fill="F1EEEF"/>
          </w:tcPr>
          <w:p>
            <w:pPr>
              <w:spacing w:after="40"/>
            </w:pPr>
            <w:r>
              <w:rPr>
                <w:b/>
                <w:sz w:val="18"/>
              </w:rPr>
            </w:r>
            <w:r>
              <w:rPr>
                <w:b/>
                <w:i w:val="0"/>
                <w:sz w:val="18"/>
              </w:rPr>
              <w:t>★ Interactions</w:t>
            </w:r>
          </w:p>
        </w:tc>
        <w:tc>
          <w:tcPr>
            <w:tcW w:type="dxa" w:w="5112"/>
          </w:tcPr>
          <w:p>
            <w:pPr>
              <w:spacing w:after="40"/>
            </w:pPr>
            <w:r>
              <w:rPr>
                <w:sz w:val="18"/>
              </w:rPr>
            </w:r>
            <w:r>
              <w:rPr>
                <w:b/>
                <w:i w:val="0"/>
                <w:sz w:val="18"/>
              </w:rPr>
              <w:t>Non-steroidal anti-inflammatory drugs</w:t>
            </w:r>
            <w:r>
              <w:rPr>
                <w:b w:val="0"/>
                <w:i w:val="0"/>
                <w:sz w:val="18"/>
              </w:rPr>
              <w:t xml:space="preserve"> blunt the natriuretic and blood pressure response · </w:t>
            </w:r>
            <w:r>
              <w:rPr>
                <w:b/>
                <w:i w:val="0"/>
                <w:sz w:val="18"/>
              </w:rPr>
              <w:t>aminoglycosides</w:t>
            </w:r>
            <w:r>
              <w:rPr>
                <w:b w:val="0"/>
                <w:i w:val="0"/>
                <w:sz w:val="18"/>
              </w:rPr>
              <w:t xml:space="preserve"> potentiate ototoxicity · </w:t>
            </w:r>
            <w:r>
              <w:rPr>
                <w:b/>
                <w:i w:val="0"/>
                <w:sz w:val="18"/>
              </w:rPr>
              <w:t>warfarin</w:t>
            </w:r>
            <w:r>
              <w:rPr>
                <w:b w:val="0"/>
                <w:i w:val="0"/>
                <w:sz w:val="18"/>
              </w:rPr>
              <w:t xml:space="preserve"> competes for plasma protein binding · </w:t>
            </w:r>
            <w:r>
              <w:rPr>
                <w:b/>
                <w:i w:val="0"/>
                <w:sz w:val="18"/>
              </w:rPr>
              <w:t>lithium</w:t>
            </w:r>
            <w:r>
              <w:rPr>
                <w:b w:val="0"/>
                <w:i w:val="0"/>
                <w:sz w:val="18"/>
              </w:rPr>
              <w:t xml:space="preserve"> clearance falls and toxicity rises · </w:t>
            </w:r>
            <w:r>
              <w:rPr>
                <w:b/>
                <w:i w:val="0"/>
                <w:sz w:val="18"/>
              </w:rPr>
              <w:t>digitalis</w:t>
            </w:r>
            <w:r>
              <w:rPr>
                <w:b w:val="0"/>
                <w:i w:val="0"/>
                <w:sz w:val="18"/>
              </w:rPr>
              <w:t>: hypokalemia plus hypomagnesemia gives arrhythmias.</w:t>
            </w:r>
          </w:p>
        </w:tc>
      </w:tr>
      <w:tr>
        <w:tc>
          <w:tcPr>
            <w:tcW w:type="dxa" w:w="5112"/>
            <w:shd w:val="clear" w:color="auto" w:fill="F1EEEF"/>
          </w:tcPr>
          <w:p>
            <w:pPr>
              <w:spacing w:after="40"/>
            </w:pPr>
            <w:r>
              <w:rPr>
                <w:b/>
                <w:sz w:val="18"/>
              </w:rPr>
            </w:r>
            <w:r>
              <w:rPr>
                <w:b/>
                <w:i w:val="0"/>
                <w:sz w:val="18"/>
              </w:rPr>
              <w:t>FLAG: boxed warning</w:t>
            </w:r>
          </w:p>
        </w:tc>
        <w:tc>
          <w:tcPr>
            <w:tcW w:type="dxa" w:w="5112"/>
          </w:tcPr>
          <w:p>
            <w:pPr>
              <w:spacing w:after="40"/>
            </w:pPr>
            <w:r>
              <w:rPr>
                <w:sz w:val="18"/>
              </w:rPr>
            </w:r>
            <w:r>
              <w:rPr>
                <w:b/>
                <w:i w:val="0"/>
                <w:sz w:val="18"/>
              </w:rPr>
              <w:t>FDA boxed warning, not on the slide:</w:t>
            </w:r>
            <w:r>
              <w:rPr>
                <w:b w:val="0"/>
                <w:i w:val="0"/>
                <w:sz w:val="18"/>
              </w:rPr>
              <w:t xml:space="preserve"> furosemide, bumetanide and ethacrynic acid carry a boxed warning for profound diuresis with water and electrolyte depletion when given in excess. Torsemide does not.</w:t>
            </w:r>
          </w:p>
        </w:tc>
      </w:tr>
    </w:tbl>
    <w:p>
      <w:pPr>
        <w:spacing w:after="80"/>
      </w:pPr>
    </w:p>
    <w:p>
      <w:pPr>
        <w:pStyle w:val="Heading1"/>
        <w:spacing w:before="280" w:after="100"/>
      </w:pPr>
      <w:r>
        <w:rPr>
          <w:rFonts w:ascii="Georgia" w:hAnsi="Georgia"/>
          <w:color w:val="17494B"/>
        </w:rPr>
        <w:t>Diuretics · thiazides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Agents and mechanism</w:t>
            </w:r>
          </w:p>
        </w:tc>
        <w:tc>
          <w:tcPr>
            <w:tcW w:type="dxa" w:w="5112"/>
          </w:tcPr>
          <w:p>
            <w:pPr>
              <w:spacing w:after="40"/>
            </w:pPr>
            <w:r>
              <w:rPr>
                <w:sz w:val="18"/>
              </w:rPr>
            </w:r>
            <w:r>
              <w:rPr>
                <w:b/>
                <w:i w:val="0"/>
                <w:sz w:val="18"/>
              </w:rPr>
              <w:t>Chlorothiazide, hydrochlorothiazide, chlorthalidone, metolazone, indapamide.</w:t>
            </w:r>
            <w:r>
              <w:rPr>
                <w:b w:val="0"/>
                <w:i w:val="0"/>
                <w:sz w:val="18"/>
              </w:rPr>
              <w:t xml:space="preserve"> They inhibit the </w:t>
            </w:r>
            <w:r>
              <w:rPr>
                <w:b/>
                <w:i w:val="0"/>
                <w:sz w:val="18"/>
              </w:rPr>
              <w:t>sodium/chloride transporter in the distal convoluted tubule</w:t>
            </w:r>
            <w:r>
              <w:rPr>
                <w:b w:val="0"/>
                <w:i w:val="0"/>
                <w:sz w:val="18"/>
              </w:rPr>
              <w:t xml:space="preserve"> (major action).</w:t>
            </w:r>
          </w:p>
        </w:tc>
      </w:tr>
      <w:tr>
        <w:tc>
          <w:tcPr>
            <w:tcW w:type="dxa" w:w="5112"/>
            <w:shd w:val="clear" w:color="auto" w:fill="F1EEEF"/>
          </w:tcPr>
          <w:p>
            <w:pPr>
              <w:spacing w:after="40"/>
            </w:pPr>
            <w:r>
              <w:rPr>
                <w:b/>
                <w:sz w:val="18"/>
              </w:rPr>
            </w:r>
            <w:r>
              <w:rPr>
                <w:b/>
                <w:i w:val="0"/>
                <w:sz w:val="18"/>
              </w:rPr>
              <w:t>Major actions</w:t>
            </w:r>
          </w:p>
        </w:tc>
        <w:tc>
          <w:tcPr>
            <w:tcW w:type="dxa" w:w="5112"/>
          </w:tcPr>
          <w:p>
            <w:pPr>
              <w:spacing w:after="40"/>
            </w:pPr>
            <w:r>
              <w:rPr>
                <w:sz w:val="18"/>
              </w:rPr>
            </w:r>
            <w:r>
              <w:rPr>
                <w:b w:val="0"/>
                <w:i w:val="0"/>
                <w:sz w:val="18"/>
              </w:rPr>
              <w:t xml:space="preserve">Inhibit up to </w:t>
            </w:r>
            <w:r>
              <w:rPr>
                <w:b/>
                <w:i w:val="0"/>
                <w:sz w:val="18"/>
              </w:rPr>
              <w:t>5%</w:t>
            </w:r>
            <w:r>
              <w:rPr>
                <w:b w:val="0"/>
                <w:i w:val="0"/>
                <w:sz w:val="18"/>
              </w:rPr>
              <w:t xml:space="preserve"> of filtered sodium chloride; urine output </w:t>
            </w:r>
            <w:r>
              <w:rPr>
                <w:b/>
                <w:i w:val="0"/>
                <w:sz w:val="18"/>
              </w:rPr>
              <w:t>1 to 2 liters a day</w:t>
            </w:r>
            <w:r>
              <w:rPr>
                <w:b w:val="0"/>
                <w:i w:val="0"/>
                <w:sz w:val="18"/>
              </w:rPr>
              <w:t xml:space="preserve">; </w:t>
            </w:r>
            <w:r>
              <w:rPr>
                <w:b/>
                <w:i w:val="0"/>
                <w:sz w:val="18"/>
              </w:rPr>
              <w:t>more potassium and magnesium excreted; LESS calcium excreted</w:t>
            </w:r>
            <w:r>
              <w:rPr>
                <w:b w:val="0"/>
                <w:i w:val="0"/>
                <w:sz w:val="18"/>
              </w:rPr>
              <w:t xml:space="preserve"> (more calcium reabsorbed in the proximal and distal tubules). Acutely lower the glomerular filtration rate.</w:t>
            </w:r>
          </w:p>
        </w:tc>
      </w:tr>
      <w:tr>
        <w:tc>
          <w:tcPr>
            <w:tcW w:type="dxa" w:w="5112"/>
            <w:shd w:val="clear" w:color="auto" w:fill="F1EEEF"/>
          </w:tcPr>
          <w:p>
            <w:pPr>
              <w:spacing w:after="40"/>
            </w:pPr>
            <w:r>
              <w:rPr>
                <w:b/>
                <w:sz w:val="18"/>
              </w:rPr>
            </w:r>
            <w:r>
              <w:rPr>
                <w:b/>
                <w:i w:val="0"/>
                <w:sz w:val="18"/>
              </w:rPr>
              <w:t>★ The calcium paradox</w:t>
            </w:r>
          </w:p>
        </w:tc>
        <w:tc>
          <w:tcPr>
            <w:tcW w:type="dxa" w:w="5112"/>
          </w:tcPr>
          <w:p>
            <w:pPr>
              <w:spacing w:after="40"/>
            </w:pPr>
            <w:r>
              <w:rPr>
                <w:sz w:val="18"/>
              </w:rPr>
            </w:r>
            <w:r>
              <w:rPr>
                <w:b w:val="0"/>
                <w:i w:val="0"/>
                <w:sz w:val="18"/>
              </w:rPr>
              <w:t xml:space="preserve">Thiazides </w:t>
            </w:r>
            <w:r>
              <w:rPr>
                <w:b/>
                <w:i w:val="0"/>
                <w:sz w:val="18"/>
              </w:rPr>
              <w:t>keep calcium from being excreted</w:t>
            </w:r>
            <w:r>
              <w:rPr>
                <w:b w:val="0"/>
                <w:i w:val="0"/>
                <w:sz w:val="18"/>
              </w:rPr>
              <w:t xml:space="preserve">, so they help patients with </w:t>
            </w:r>
            <w:r>
              <w:rPr>
                <w:b/>
                <w:i w:val="0"/>
                <w:sz w:val="18"/>
              </w:rPr>
              <w:t>calcium oxalate kidney stones</w:t>
            </w:r>
            <w:r>
              <w:rPr>
                <w:b w:val="0"/>
                <w:i w:val="0"/>
                <w:sz w:val="18"/>
              </w:rPr>
              <w:t xml:space="preserve"> yet can cause a small rise in </w:t>
            </w:r>
            <w:r>
              <w:rPr>
                <w:b/>
                <w:i w:val="0"/>
                <w:sz w:val="18"/>
              </w:rPr>
              <w:t>serum calcium</w:t>
            </w:r>
            <w:r>
              <w:rPr>
                <w:b w:val="0"/>
                <w:i w:val="0"/>
                <w:sz w:val="18"/>
              </w:rPr>
              <w:t>. Less calcium in the urine means less to crystallize. Loops do the opposite.</w:t>
            </w:r>
          </w:p>
        </w:tc>
      </w:tr>
      <w:tr>
        <w:tc>
          <w:tcPr>
            <w:tcW w:type="dxa" w:w="5112"/>
            <w:shd w:val="clear" w:color="auto" w:fill="F1EEEF"/>
          </w:tcPr>
          <w:p>
            <w:pPr>
              <w:spacing w:after="40"/>
            </w:pPr>
            <w:r>
              <w:rPr>
                <w:b/>
                <w:sz w:val="18"/>
              </w:rPr>
            </w:r>
            <w:r>
              <w:rPr>
                <w:b/>
                <w:i w:val="0"/>
                <w:sz w:val="18"/>
              </w:rPr>
              <w:t>★ Hypertension</w:t>
            </w:r>
          </w:p>
        </w:tc>
        <w:tc>
          <w:tcPr>
            <w:tcW w:type="dxa" w:w="5112"/>
          </w:tcPr>
          <w:p>
            <w:pPr>
              <w:spacing w:after="40"/>
            </w:pPr>
            <w:r>
              <w:rPr>
                <w:sz w:val="18"/>
              </w:rPr>
            </w:r>
            <w:r>
              <w:rPr>
                <w:b w:val="0"/>
                <w:i w:val="0"/>
                <w:sz w:val="18"/>
              </w:rPr>
              <w:t xml:space="preserve">Cheap, old and well tolerated. He described them as a useful second- or third-line </w:t>
            </w:r>
            <w:r>
              <w:rPr>
                <w:b/>
                <w:i w:val="0"/>
                <w:sz w:val="18"/>
              </w:rPr>
              <w:t>add-on</w:t>
            </w:r>
            <w:r>
              <w:rPr>
                <w:b w:val="0"/>
                <w:i w:val="0"/>
                <w:sz w:val="18"/>
              </w:rPr>
              <w:t xml:space="preserve"> (current hypertension guidelines still list thiazides among first-line choices). Works best in </w:t>
            </w:r>
            <w:r>
              <w:rPr>
                <w:b/>
                <w:i w:val="0"/>
                <w:sz w:val="18"/>
              </w:rPr>
              <w:t>elderly patients, African American patients and sodium-retentive states</w:t>
            </w:r>
            <w:r>
              <w:rPr>
                <w:b w:val="0"/>
                <w:i w:val="0"/>
                <w:sz w:val="18"/>
              </w:rPr>
              <w:t xml:space="preserve">. Short term: lower blood volume and cardiac output; chronic: vessel relaxation, less sodium “waterlogging” of vessel walls, lower total peripheral resistance. </w:t>
            </w:r>
            <w:r>
              <w:rPr>
                <w:b/>
                <w:i w:val="0"/>
                <w:sz w:val="18"/>
              </w:rPr>
              <w:t>Low-dose thiazides are preferred</w:t>
            </w:r>
            <w:r>
              <w:rPr>
                <w:b w:val="0"/>
                <w:i w:val="0"/>
                <w:sz w:val="18"/>
              </w:rPr>
              <w:t>, with few adverse effects.</w:t>
            </w:r>
          </w:p>
        </w:tc>
      </w:tr>
      <w:tr>
        <w:tc>
          <w:tcPr>
            <w:tcW w:type="dxa" w:w="5112"/>
            <w:shd w:val="clear" w:color="auto" w:fill="F1EEEF"/>
          </w:tcPr>
          <w:p>
            <w:pPr>
              <w:spacing w:after="40"/>
            </w:pPr>
            <w:r>
              <w:rPr>
                <w:b/>
                <w:sz w:val="18"/>
              </w:rPr>
            </w:r>
            <w:r>
              <w:rPr>
                <w:b/>
                <w:i w:val="0"/>
                <w:sz w:val="18"/>
              </w:rPr>
              <w:t>Other indications</w:t>
            </w:r>
          </w:p>
        </w:tc>
        <w:tc>
          <w:tcPr>
            <w:tcW w:type="dxa" w:w="5112"/>
          </w:tcPr>
          <w:p>
            <w:pPr>
              <w:spacing w:after="40"/>
            </w:pPr>
            <w:r>
              <w:rPr>
                <w:sz w:val="18"/>
              </w:rPr>
            </w:r>
            <w:r>
              <w:rPr>
                <w:b w:val="0"/>
                <w:i w:val="0"/>
                <w:sz w:val="18"/>
              </w:rPr>
              <w:t>Hypertension, renal failure, cirrhosis of the liver, congestive heart failure, renal calcium stones.</w:t>
            </w:r>
          </w:p>
        </w:tc>
      </w:tr>
      <w:tr>
        <w:tc>
          <w:tcPr>
            <w:tcW w:type="dxa" w:w="5112"/>
            <w:shd w:val="clear" w:color="auto" w:fill="F1EEEF"/>
          </w:tcPr>
          <w:p>
            <w:pPr>
              <w:spacing w:after="40"/>
            </w:pPr>
            <w:r>
              <w:rPr>
                <w:b/>
                <w:sz w:val="18"/>
              </w:rPr>
            </w:r>
            <w:r>
              <w:rPr>
                <w:b/>
                <w:i w:val="0"/>
                <w:sz w:val="18"/>
              </w:rPr>
              <w:t>★ Adverse effects</w:t>
            </w:r>
          </w:p>
        </w:tc>
        <w:tc>
          <w:tcPr>
            <w:tcW w:type="dxa" w:w="5112"/>
          </w:tcPr>
          <w:p>
            <w:pPr>
              <w:spacing w:after="40"/>
            </w:pPr>
            <w:r>
              <w:rPr>
                <w:sz w:val="18"/>
              </w:rPr>
            </w:r>
            <w:r>
              <w:rPr>
                <w:b w:val="0"/>
                <w:i w:val="0"/>
                <w:sz w:val="18"/>
              </w:rPr>
              <w:t xml:space="preserve">Volume depletion with reflex sympathetic and renin-angiotensin-aldosterone activation; </w:t>
            </w:r>
            <w:r>
              <w:rPr>
                <w:b/>
                <w:i w:val="0"/>
                <w:sz w:val="18"/>
              </w:rPr>
              <w:t>hypokalemia; metabolic alkalosis; hyperuricemia (gout); hyperglycemia (less insulin); hypercalcemia; hyperlipidemia</w:t>
            </w:r>
            <w:r>
              <w:rPr>
                <w:b w:val="0"/>
                <w:i w:val="0"/>
                <w:sz w:val="18"/>
              </w:rPr>
              <w:t xml:space="preserve"> (a modest rise in low-density lipoprotein); rash, </w:t>
            </w:r>
            <w:r>
              <w:rPr>
                <w:b/>
                <w:i w:val="0"/>
                <w:sz w:val="18"/>
              </w:rPr>
              <w:t>photosensitivity</w:t>
            </w:r>
            <w:r>
              <w:rPr>
                <w:b w:val="0"/>
                <w:i w:val="0"/>
                <w:sz w:val="18"/>
              </w:rPr>
              <w:t xml:space="preserve">; dizziness, headache, weakness, restlessness; </w:t>
            </w:r>
            <w:r>
              <w:rPr>
                <w:b/>
                <w:i w:val="0"/>
                <w:sz w:val="18"/>
              </w:rPr>
              <w:t>sexual dysfunction; constipation</w:t>
            </w:r>
            <w:r>
              <w:rPr>
                <w:b w:val="0"/>
                <w:i w:val="0"/>
                <w:sz w:val="18"/>
              </w:rPr>
              <w:t>. Much of the loop list, only milder; the differences are that thiazides RAISE calcium and are not ototoxic.</w:t>
            </w:r>
          </w:p>
        </w:tc>
      </w:tr>
      <w:tr>
        <w:tc>
          <w:tcPr>
            <w:tcW w:type="dxa" w:w="5112"/>
            <w:shd w:val="clear" w:color="auto" w:fill="F1EEEF"/>
          </w:tcPr>
          <w:p>
            <w:pPr>
              <w:spacing w:after="40"/>
            </w:pPr>
            <w:r>
              <w:rPr>
                <w:b/>
                <w:sz w:val="18"/>
              </w:rPr>
            </w:r>
            <w:r>
              <w:rPr>
                <w:b/>
                <w:i w:val="0"/>
                <w:sz w:val="18"/>
              </w:rPr>
              <w:t>★★ Metolazone</w:t>
            </w:r>
          </w:p>
        </w:tc>
        <w:tc>
          <w:tcPr>
            <w:tcW w:type="dxa" w:w="5112"/>
          </w:tcPr>
          <w:p>
            <w:pPr>
              <w:spacing w:after="40"/>
            </w:pPr>
            <w:r>
              <w:rPr>
                <w:sz w:val="18"/>
              </w:rPr>
            </w:r>
            <w:r>
              <w:rPr>
                <w:b w:val="0"/>
                <w:i w:val="0"/>
                <w:sz w:val="18"/>
              </w:rPr>
              <w:t xml:space="preserve">Thiazides lose effect at low creatinine clearance, but </w:t>
            </w:r>
            <w:r>
              <w:rPr>
                <w:b/>
                <w:i w:val="0"/>
                <w:sz w:val="18"/>
              </w:rPr>
              <w:t>metolazone still works</w:t>
            </w:r>
            <w:r>
              <w:rPr>
                <w:b w:val="0"/>
                <w:i w:val="0"/>
                <w:sz w:val="18"/>
              </w:rPr>
              <w:t xml:space="preserve">. His mnemonic: </w:t>
            </w:r>
            <w:r>
              <w:rPr>
                <w:b/>
                <w:i w:val="0"/>
                <w:sz w:val="18"/>
              </w:rPr>
              <w:t>“metolazone could make a rock pee”</w:t>
            </w:r>
            <w:r>
              <w:rPr>
                <w:b w:val="0"/>
                <w:i w:val="0"/>
                <w:sz w:val="18"/>
              </w:rPr>
              <w:t>. (FLAG, see the last topic: do not treat “thiazides do not work in kidney failure” as absolute.)</w:t>
            </w:r>
          </w:p>
        </w:tc>
      </w:tr>
      <w:tr>
        <w:tc>
          <w:tcPr>
            <w:tcW w:type="dxa" w:w="5112"/>
            <w:shd w:val="clear" w:color="auto" w:fill="F1EEEF"/>
          </w:tcPr>
          <w:p>
            <w:pPr>
              <w:spacing w:after="40"/>
            </w:pPr>
            <w:r>
              <w:rPr>
                <w:b/>
                <w:sz w:val="18"/>
              </w:rPr>
            </w:r>
            <w:r>
              <w:rPr>
                <w:b/>
                <w:i w:val="0"/>
                <w:sz w:val="18"/>
              </w:rPr>
              <w:t>★ Interactions</w:t>
            </w:r>
          </w:p>
        </w:tc>
        <w:tc>
          <w:tcPr>
            <w:tcW w:type="dxa" w:w="5112"/>
          </w:tcPr>
          <w:p>
            <w:pPr>
              <w:spacing w:after="40"/>
            </w:pPr>
            <w:r>
              <w:rPr>
                <w:sz w:val="18"/>
              </w:rPr>
            </w:r>
            <w:r>
              <w:rPr>
                <w:b/>
                <w:i w:val="0"/>
                <w:sz w:val="18"/>
              </w:rPr>
              <w:t>Non-steroidal anti-inflammatory drugs</w:t>
            </w:r>
            <w:r>
              <w:rPr>
                <w:b w:val="0"/>
                <w:i w:val="0"/>
                <w:sz w:val="18"/>
              </w:rPr>
              <w:t xml:space="preserve"> block prostaglandins and weaken the natriuretic action. </w:t>
            </w:r>
            <w:r>
              <w:rPr>
                <w:b/>
                <w:i w:val="0"/>
                <w:sz w:val="18"/>
              </w:rPr>
              <w:t>Digitalis toxicity</w:t>
            </w:r>
            <w:r>
              <w:rPr>
                <w:b w:val="0"/>
                <w:i w:val="0"/>
                <w:sz w:val="18"/>
              </w:rPr>
              <w:t xml:space="preserve"> rises with potassium loss: keep potassium above 4.0 milliequivalents per liter.</w:t>
            </w:r>
          </w:p>
        </w:tc>
      </w:tr>
    </w:tbl>
    <w:p>
      <w:pPr>
        <w:spacing w:after="80"/>
      </w:pPr>
    </w:p>
    <w:p>
      <w:pPr>
        <w:pStyle w:val="Heading1"/>
        <w:spacing w:before="280" w:after="100"/>
      </w:pPr>
      <w:r>
        <w:rPr>
          <w:rFonts w:ascii="Georgia" w:hAnsi="Georgia"/>
          <w:color w:val="17494B"/>
        </w:rPr>
        <w:t>Diuretics · potassium-sparing and aldosterone antagonists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Potassium-sparing: agents and mechanism</w:t>
            </w:r>
          </w:p>
        </w:tc>
        <w:tc>
          <w:tcPr>
            <w:tcW w:type="dxa" w:w="5112"/>
          </w:tcPr>
          <w:p>
            <w:pPr>
              <w:spacing w:after="40"/>
            </w:pPr>
            <w:r>
              <w:rPr>
                <w:sz w:val="18"/>
              </w:rPr>
            </w:r>
            <w:r>
              <w:rPr>
                <w:b/>
                <w:i w:val="0"/>
                <w:sz w:val="18"/>
              </w:rPr>
              <w:t>Amiloride and triamterene</w:t>
            </w:r>
            <w:r>
              <w:rPr>
                <w:b w:val="0"/>
                <w:i w:val="0"/>
                <w:sz w:val="18"/>
              </w:rPr>
              <w:t xml:space="preserve"> </w:t>
            </w:r>
            <w:r>
              <w:rPr>
                <w:b/>
                <w:i w:val="0"/>
                <w:sz w:val="18"/>
              </w:rPr>
              <w:t>block luminal sodium channels</w:t>
            </w:r>
            <w:r>
              <w:rPr>
                <w:b w:val="0"/>
                <w:i w:val="0"/>
                <w:sz w:val="18"/>
              </w:rPr>
              <w:t xml:space="preserve"> in the collecting duct, inhibiting 2 to 3% of sodium chloride reabsorption and </w:t>
            </w:r>
            <w:r>
              <w:rPr>
                <w:b/>
                <w:i w:val="0"/>
                <w:sz w:val="18"/>
              </w:rPr>
              <w:t>decreasing the gradient for potassium secretion</w:t>
            </w:r>
            <w:r>
              <w:rPr>
                <w:b w:val="0"/>
                <w:i w:val="0"/>
                <w:sz w:val="18"/>
              </w:rPr>
              <w:t>. Modest increase in urine flow. Combination products with hydrochlorothiazide exist.</w:t>
            </w:r>
          </w:p>
        </w:tc>
      </w:tr>
      <w:tr>
        <w:tc>
          <w:tcPr>
            <w:tcW w:type="dxa" w:w="5112"/>
            <w:shd w:val="clear" w:color="auto" w:fill="F1EEEF"/>
          </w:tcPr>
          <w:p>
            <w:pPr>
              <w:spacing w:after="40"/>
            </w:pPr>
            <w:r>
              <w:rPr>
                <w:b/>
                <w:sz w:val="18"/>
              </w:rPr>
            </w:r>
            <w:r>
              <w:rPr>
                <w:b/>
                <w:i w:val="0"/>
                <w:sz w:val="18"/>
              </w:rPr>
              <w:t>Potassium-sparing: use</w:t>
            </w:r>
          </w:p>
        </w:tc>
        <w:tc>
          <w:tcPr>
            <w:tcW w:type="dxa" w:w="5112"/>
          </w:tcPr>
          <w:p>
            <w:pPr>
              <w:spacing w:after="40"/>
            </w:pPr>
            <w:r>
              <w:rPr>
                <w:sz w:val="18"/>
              </w:rPr>
            </w:r>
            <w:r>
              <w:rPr>
                <w:b w:val="0"/>
                <w:i w:val="0"/>
                <w:sz w:val="18"/>
              </w:rPr>
              <w:t xml:space="preserve">Same indications as the others but </w:t>
            </w:r>
            <w:r>
              <w:rPr>
                <w:b/>
                <w:i w:val="0"/>
                <w:sz w:val="18"/>
              </w:rPr>
              <w:t>much less natriuretic and diuretic effect</w:t>
            </w:r>
            <w:r>
              <w:rPr>
                <w:b w:val="0"/>
                <w:i w:val="0"/>
                <w:sz w:val="18"/>
              </w:rPr>
              <w:t xml:space="preserve">; </w:t>
            </w:r>
            <w:r>
              <w:rPr>
                <w:b/>
                <w:i w:val="0"/>
                <w:sz w:val="18"/>
              </w:rPr>
              <w:t>most often combined with another diuretic or an antihypertensive</w:t>
            </w:r>
            <w:r>
              <w:rPr>
                <w:b w:val="0"/>
                <w:i w:val="0"/>
                <w:sz w:val="18"/>
              </w:rPr>
              <w:t>. A loop plus a potassium-sparing drug offsets the potassium loss.</w:t>
            </w:r>
          </w:p>
        </w:tc>
      </w:tr>
      <w:tr>
        <w:tc>
          <w:tcPr>
            <w:tcW w:type="dxa" w:w="5112"/>
            <w:shd w:val="clear" w:color="auto" w:fill="F1EEEF"/>
          </w:tcPr>
          <w:p>
            <w:pPr>
              <w:spacing w:after="40"/>
            </w:pPr>
            <w:r>
              <w:rPr>
                <w:b/>
                <w:sz w:val="18"/>
              </w:rPr>
            </w:r>
            <w:r>
              <w:rPr>
                <w:b/>
                <w:i w:val="0"/>
                <w:sz w:val="18"/>
              </w:rPr>
              <w:t>★ Potassium-sparing: adverse effects</w:t>
            </w:r>
          </w:p>
        </w:tc>
        <w:tc>
          <w:tcPr>
            <w:tcW w:type="dxa" w:w="5112"/>
          </w:tcPr>
          <w:p>
            <w:pPr>
              <w:spacing w:after="40"/>
            </w:pPr>
            <w:r>
              <w:rPr>
                <w:sz w:val="18"/>
              </w:rPr>
            </w:r>
            <w:r>
              <w:rPr>
                <w:b/>
                <w:i w:val="0"/>
                <w:sz w:val="18"/>
              </w:rPr>
              <w:t>Hyperkalemia</w:t>
            </w:r>
            <w:r>
              <w:rPr>
                <w:b w:val="0"/>
                <w:i w:val="0"/>
                <w:sz w:val="18"/>
              </w:rPr>
              <w:t xml:space="preserve"> (the major difference from other diuretics); caution with </w:t>
            </w:r>
            <w:r>
              <w:rPr>
                <w:b/>
                <w:i w:val="0"/>
                <w:sz w:val="18"/>
              </w:rPr>
              <w:t>angiotensin-converting enzyme inhibitors, angiotensin blockers and potassium supplements</w:t>
            </w:r>
            <w:r>
              <w:rPr>
                <w:b w:val="0"/>
                <w:i w:val="0"/>
                <w:sz w:val="18"/>
              </w:rPr>
              <w:t xml:space="preserve">; glucose intolerance in diabetes; </w:t>
            </w:r>
            <w:r>
              <w:rPr>
                <w:b/>
                <w:i w:val="0"/>
                <w:sz w:val="18"/>
              </w:rPr>
              <w:t>megaloblastic anemia (triamterene)</w:t>
            </w:r>
            <w:r>
              <w:rPr>
                <w:b w:val="0"/>
                <w:i w:val="0"/>
                <w:sz w:val="18"/>
              </w:rPr>
              <w:t xml:space="preserve">; </w:t>
            </w:r>
            <w:r>
              <w:rPr>
                <w:b/>
                <w:i w:val="0"/>
                <w:sz w:val="18"/>
              </w:rPr>
              <w:t>azotemia (amiloride)</w:t>
            </w:r>
            <w:r>
              <w:rPr>
                <w:b w:val="0"/>
                <w:i w:val="0"/>
                <w:sz w:val="18"/>
              </w:rPr>
              <w:t xml:space="preserve">. Salt substitutes are usually </w:t>
            </w:r>
            <w:r>
              <w:rPr>
                <w:b/>
                <w:i w:val="0"/>
                <w:sz w:val="18"/>
              </w:rPr>
              <w:t>potassium chloride</w:t>
            </w:r>
            <w:r>
              <w:rPr>
                <w:b w:val="0"/>
                <w:i w:val="0"/>
                <w:sz w:val="18"/>
              </w:rPr>
              <w:t>, a hidden potassium source.</w:t>
            </w:r>
          </w:p>
        </w:tc>
      </w:tr>
      <w:tr>
        <w:tc>
          <w:tcPr>
            <w:tcW w:type="dxa" w:w="5112"/>
            <w:shd w:val="clear" w:color="auto" w:fill="F1EEEF"/>
          </w:tcPr>
          <w:p>
            <w:pPr>
              <w:spacing w:after="40"/>
            </w:pPr>
            <w:r>
              <w:rPr>
                <w:b/>
                <w:sz w:val="18"/>
              </w:rPr>
            </w:r>
            <w:r>
              <w:rPr>
                <w:b/>
                <w:i w:val="0"/>
                <w:sz w:val="18"/>
              </w:rPr>
              <w:t>FLAG: boxed warning</w:t>
            </w:r>
          </w:p>
        </w:tc>
        <w:tc>
          <w:tcPr>
            <w:tcW w:type="dxa" w:w="5112"/>
          </w:tcPr>
          <w:p>
            <w:pPr>
              <w:spacing w:after="40"/>
            </w:pPr>
            <w:r>
              <w:rPr>
                <w:sz w:val="18"/>
              </w:rPr>
            </w:r>
            <w:r>
              <w:rPr>
                <w:b/>
                <w:i w:val="0"/>
                <w:sz w:val="18"/>
              </w:rPr>
              <w:t>FDA boxed warning, not on the slide:</w:t>
            </w:r>
            <w:r>
              <w:rPr>
                <w:b w:val="0"/>
                <w:i w:val="0"/>
                <w:sz w:val="18"/>
              </w:rPr>
              <w:t xml:space="preserve"> amiloride and triamterene both carry a boxed warning for hyperkalemia.</w:t>
            </w:r>
          </w:p>
        </w:tc>
      </w:tr>
      <w:tr>
        <w:tc>
          <w:tcPr>
            <w:tcW w:type="dxa" w:w="5112"/>
            <w:shd w:val="clear" w:color="auto" w:fill="F1EEEF"/>
          </w:tcPr>
          <w:p>
            <w:pPr>
              <w:spacing w:after="40"/>
            </w:pPr>
            <w:r>
              <w:rPr>
                <w:b/>
                <w:sz w:val="18"/>
              </w:rPr>
            </w:r>
            <w:r>
              <w:rPr>
                <w:b/>
                <w:i w:val="0"/>
                <w:sz w:val="18"/>
              </w:rPr>
              <w:t>Aldosterone: normal action</w:t>
            </w:r>
          </w:p>
        </w:tc>
        <w:tc>
          <w:tcPr>
            <w:tcW w:type="dxa" w:w="5112"/>
          </w:tcPr>
          <w:p>
            <w:pPr>
              <w:spacing w:after="40"/>
            </w:pPr>
            <w:r>
              <w:rPr>
                <w:sz w:val="18"/>
              </w:rPr>
            </w:r>
            <w:r>
              <w:rPr>
                <w:b w:val="0"/>
                <w:i w:val="0"/>
                <w:sz w:val="18"/>
              </w:rPr>
              <w:t xml:space="preserve">Aldosterone binds its receptor, moves to the nucleus and drives protein synthesis: </w:t>
            </w:r>
            <w:r>
              <w:rPr>
                <w:b/>
                <w:i w:val="0"/>
                <w:sz w:val="18"/>
              </w:rPr>
              <w:t>more sodium channels, more sodium-potassium pump activity, more energy production in the distal tubule</w:t>
            </w:r>
            <w:r>
              <w:rPr>
                <w:b w:val="0"/>
                <w:i w:val="0"/>
                <w:sz w:val="18"/>
              </w:rPr>
              <w:t>.</w:t>
            </w:r>
          </w:p>
        </w:tc>
      </w:tr>
      <w:tr>
        <w:tc>
          <w:tcPr>
            <w:tcW w:type="dxa" w:w="5112"/>
            <w:shd w:val="clear" w:color="auto" w:fill="F1EEEF"/>
          </w:tcPr>
          <w:p>
            <w:pPr>
              <w:spacing w:after="40"/>
            </w:pPr>
            <w:r>
              <w:rPr>
                <w:b/>
                <w:sz w:val="18"/>
              </w:rPr>
            </w:r>
            <w:r>
              <w:rPr>
                <w:b/>
                <w:i w:val="0"/>
                <w:sz w:val="18"/>
              </w:rPr>
              <w:t>★ Aldosterone antagonists: agents and mechanism</w:t>
            </w:r>
          </w:p>
        </w:tc>
        <w:tc>
          <w:tcPr>
            <w:tcW w:type="dxa" w:w="5112"/>
          </w:tcPr>
          <w:p>
            <w:pPr>
              <w:spacing w:after="40"/>
            </w:pPr>
            <w:r>
              <w:rPr>
                <w:sz w:val="18"/>
              </w:rPr>
            </w:r>
            <w:r>
              <w:rPr>
                <w:b/>
                <w:i w:val="0"/>
                <w:sz w:val="18"/>
              </w:rPr>
              <w:t>Spironolactone, eplerenone.</w:t>
            </w:r>
            <w:r>
              <w:rPr>
                <w:b w:val="0"/>
                <w:i w:val="0"/>
                <w:sz w:val="18"/>
              </w:rPr>
              <w:t xml:space="preserve"> They </w:t>
            </w:r>
            <w:r>
              <w:rPr>
                <w:b/>
                <w:i w:val="0"/>
                <w:sz w:val="18"/>
              </w:rPr>
              <w:t>bind the steroid receptor but do not move to the nucleus</w:t>
            </w:r>
            <w:r>
              <w:rPr>
                <w:b w:val="0"/>
                <w:i w:val="0"/>
                <w:sz w:val="18"/>
              </w:rPr>
              <w:t>, so they work best when aldosterone is high. Block 2 to 3% of sodium chloride reabsorption and reduce potassium loss; modest effect on lipids, glucose and uric acid.</w:t>
            </w:r>
          </w:p>
        </w:tc>
      </w:tr>
      <w:tr>
        <w:tc>
          <w:tcPr>
            <w:tcW w:type="dxa" w:w="5112"/>
            <w:shd w:val="clear" w:color="auto" w:fill="F1EEEF"/>
          </w:tcPr>
          <w:p>
            <w:pPr>
              <w:spacing w:after="40"/>
            </w:pPr>
            <w:r>
              <w:rPr>
                <w:b/>
                <w:sz w:val="18"/>
              </w:rPr>
            </w:r>
            <w:r>
              <w:rPr>
                <w:b/>
                <w:i w:val="0"/>
                <w:sz w:val="18"/>
              </w:rPr>
              <w:t>★ Aldosterone antagonists: indications</w:t>
            </w:r>
          </w:p>
        </w:tc>
        <w:tc>
          <w:tcPr>
            <w:tcW w:type="dxa" w:w="5112"/>
          </w:tcPr>
          <w:p>
            <w:pPr>
              <w:spacing w:after="40"/>
            </w:pPr>
            <w:r>
              <w:rPr>
                <w:sz w:val="18"/>
              </w:rPr>
            </w:r>
            <w:r>
              <w:rPr>
                <w:b/>
                <w:i w:val="0"/>
                <w:sz w:val="18"/>
              </w:rPr>
              <w:t>Primary aldosteronism, hypertension, heart failure, edematous conditions, cirrhosis (secondary hyperaldosteronism), nephrotic syndrome.</w:t>
            </w:r>
            <w:r>
              <w:rPr>
                <w:b w:val="0"/>
                <w:i w:val="0"/>
                <w:sz w:val="18"/>
              </w:rPr>
              <w:t xml:space="preserve"> Heart failure is the big one: advanced (class III or IV) failure; see FLAG.</w:t>
            </w:r>
          </w:p>
        </w:tc>
      </w:tr>
      <w:tr>
        <w:tc>
          <w:tcPr>
            <w:tcW w:type="dxa" w:w="5112"/>
            <w:shd w:val="clear" w:color="auto" w:fill="F1EEEF"/>
          </w:tcPr>
          <w:p>
            <w:pPr>
              <w:spacing w:after="40"/>
            </w:pPr>
            <w:r>
              <w:rPr>
                <w:b/>
                <w:sz w:val="18"/>
              </w:rPr>
            </w:r>
            <w:r>
              <w:rPr>
                <w:b/>
                <w:i w:val="0"/>
                <w:sz w:val="18"/>
              </w:rPr>
              <w:t>★★ Aldosterone antagonists: adverse effects</w:t>
            </w:r>
          </w:p>
        </w:tc>
        <w:tc>
          <w:tcPr>
            <w:tcW w:type="dxa" w:w="5112"/>
          </w:tcPr>
          <w:p>
            <w:pPr>
              <w:spacing w:after="40"/>
            </w:pPr>
            <w:r>
              <w:rPr>
                <w:sz w:val="18"/>
              </w:rPr>
            </w:r>
            <w:r>
              <w:rPr>
                <w:b/>
                <w:i w:val="0"/>
                <w:sz w:val="18"/>
              </w:rPr>
              <w:t>Hyperkalemia and mild acidosis</w:t>
            </w:r>
            <w:r>
              <w:rPr>
                <w:b w:val="0"/>
                <w:i w:val="0"/>
                <w:sz w:val="18"/>
              </w:rPr>
              <w:t xml:space="preserve">; nausea, vomiting, gastrointestinal upset; </w:t>
            </w:r>
            <w:r>
              <w:rPr>
                <w:b/>
                <w:i w:val="0"/>
                <w:sz w:val="18"/>
              </w:rPr>
              <w:t>sex-hormone effects of spironolactone</w:t>
            </w:r>
            <w:r>
              <w:rPr>
                <w:b w:val="0"/>
                <w:i w:val="0"/>
                <w:sz w:val="18"/>
              </w:rPr>
              <w:t xml:space="preserve"> (it blocks the androgen receptor; see FLAG) → </w:t>
            </w:r>
            <w:r>
              <w:rPr>
                <w:b/>
                <w:i w:val="0"/>
                <w:sz w:val="18"/>
              </w:rPr>
              <w:t>gynecomastia in men; menstrual irregularities in women</w:t>
            </w:r>
            <w:r>
              <w:rPr>
                <w:b w:val="0"/>
                <w:i w:val="0"/>
                <w:sz w:val="18"/>
              </w:rPr>
              <w:t xml:space="preserve"> (the slide also lists testicular atrophy). </w:t>
            </w:r>
            <w:r>
              <w:rPr>
                <w:b/>
                <w:i w:val="0"/>
                <w:sz w:val="18"/>
              </w:rPr>
              <w:t>Eplerenone has less effect on androgen receptors</w:t>
            </w:r>
            <w:r>
              <w:rPr>
                <w:b w:val="0"/>
                <w:i w:val="0"/>
                <w:sz w:val="18"/>
              </w:rPr>
              <w:t>: switch to it if the patient complains of breast development or menstrual problems.</w:t>
            </w:r>
          </w:p>
        </w:tc>
      </w:tr>
    </w:tbl>
    <w:p>
      <w:pPr>
        <w:spacing w:after="80"/>
      </w:pPr>
    </w:p>
    <w:p>
      <w:pPr>
        <w:pStyle w:val="Heading1"/>
        <w:spacing w:before="280" w:after="100"/>
      </w:pPr>
      <w:r>
        <w:rPr>
          <w:rFonts w:ascii="Georgia" w:hAnsi="Georgia"/>
          <w:color w:val="17494B"/>
        </w:rPr>
        <w:t>Diuretics · carbonic anhydrase inhibitors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Agents and mechanism</w:t>
            </w:r>
          </w:p>
        </w:tc>
        <w:tc>
          <w:tcPr>
            <w:tcW w:type="dxa" w:w="5112"/>
          </w:tcPr>
          <w:p>
            <w:pPr>
              <w:spacing w:after="40"/>
            </w:pPr>
            <w:r>
              <w:rPr>
                <w:sz w:val="18"/>
              </w:rPr>
            </w:r>
            <w:r>
              <w:rPr>
                <w:b/>
                <w:i w:val="0"/>
                <w:sz w:val="18"/>
              </w:rPr>
              <w:t>Acetazolamide, dichlorphenamide, methazolamide.</w:t>
            </w:r>
            <w:r>
              <w:rPr>
                <w:b w:val="0"/>
                <w:i w:val="0"/>
                <w:sz w:val="18"/>
              </w:rPr>
              <w:t xml:space="preserve"> Inhibit carbonic anhydrase: </w:t>
            </w:r>
            <w:r>
              <w:rPr>
                <w:b/>
                <w:i w:val="0"/>
                <w:sz w:val="18"/>
              </w:rPr>
              <w:t>bicarbonate absorption in the proximal tubule falls by 80 to 90%</w:t>
            </w:r>
            <w:r>
              <w:rPr>
                <w:b w:val="0"/>
                <w:i w:val="0"/>
                <w:sz w:val="18"/>
              </w:rPr>
              <w:t>, less hydrogen ion production, less hydrogen/sodium exchange. Bicarbonate is trapped in the tubule and passed out (alkaline urine, a mild acidification of the patient).</w:t>
            </w:r>
          </w:p>
        </w:tc>
      </w:tr>
      <w:tr>
        <w:tc>
          <w:tcPr>
            <w:tcW w:type="dxa" w:w="5112"/>
            <w:shd w:val="clear" w:color="auto" w:fill="F1EEEF"/>
          </w:tcPr>
          <w:p>
            <w:pPr>
              <w:spacing w:after="40"/>
            </w:pPr>
            <w:r>
              <w:rPr>
                <w:b/>
                <w:sz w:val="18"/>
              </w:rPr>
            </w:r>
            <w:r>
              <w:rPr>
                <w:b/>
                <w:i w:val="0"/>
                <w:sz w:val="18"/>
              </w:rPr>
              <w:t>Weak and self-limiting</w:t>
            </w:r>
          </w:p>
        </w:tc>
        <w:tc>
          <w:tcPr>
            <w:tcW w:type="dxa" w:w="5112"/>
          </w:tcPr>
          <w:p>
            <w:pPr>
              <w:spacing w:after="40"/>
            </w:pPr>
            <w:r>
              <w:rPr>
                <w:sz w:val="18"/>
              </w:rPr>
            </w:r>
            <w:r>
              <w:rPr>
                <w:b w:val="0"/>
                <w:i w:val="0"/>
                <w:sz w:val="18"/>
              </w:rPr>
              <w:t xml:space="preserve">Short term sodium and potassium excretion rises about 5%, but </w:t>
            </w:r>
            <w:r>
              <w:rPr>
                <w:b/>
                <w:i w:val="0"/>
                <w:sz w:val="18"/>
              </w:rPr>
              <w:t>after 3 to 5 days the effect shrinks to 1 to 3%</w:t>
            </w:r>
            <w:r>
              <w:rPr>
                <w:b w:val="0"/>
                <w:i w:val="0"/>
                <w:sz w:val="18"/>
              </w:rPr>
              <w:t xml:space="preserve"> because the rest of the nephron compensates. The wimpiest diuretic.</w:t>
            </w:r>
          </w:p>
        </w:tc>
      </w:tr>
      <w:tr>
        <w:tc>
          <w:tcPr>
            <w:tcW w:type="dxa" w:w="5112"/>
            <w:shd w:val="clear" w:color="auto" w:fill="F1EEEF"/>
          </w:tcPr>
          <w:p>
            <w:pPr>
              <w:spacing w:after="40"/>
            </w:pPr>
            <w:r>
              <w:rPr>
                <w:b/>
                <w:sz w:val="18"/>
              </w:rPr>
            </w:r>
            <w:r>
              <w:rPr>
                <w:b/>
                <w:i w:val="0"/>
                <w:sz w:val="18"/>
              </w:rPr>
              <w:t>★ Other uses</w:t>
            </w:r>
          </w:p>
        </w:tc>
        <w:tc>
          <w:tcPr>
            <w:tcW w:type="dxa" w:w="5112"/>
          </w:tcPr>
          <w:p>
            <w:pPr>
              <w:spacing w:after="40"/>
            </w:pPr>
            <w:r>
              <w:rPr>
                <w:sz w:val="18"/>
              </w:rPr>
            </w:r>
            <w:r>
              <w:rPr>
                <w:b/>
                <w:i w:val="0"/>
                <w:sz w:val="18"/>
              </w:rPr>
              <w:t>Glaucoma</w:t>
            </w:r>
            <w:r>
              <w:rPr>
                <w:b w:val="0"/>
                <w:i w:val="0"/>
                <w:sz w:val="18"/>
              </w:rPr>
              <w:t xml:space="preserve"> (less bicarbonate in the ciliary body: dorzolamide, brinzolamide), </w:t>
            </w:r>
            <w:r>
              <w:rPr>
                <w:b/>
                <w:i w:val="0"/>
                <w:sz w:val="18"/>
              </w:rPr>
              <w:t>epilepsy</w:t>
            </w:r>
            <w:r>
              <w:rPr>
                <w:b w:val="0"/>
                <w:i w:val="0"/>
                <w:sz w:val="18"/>
              </w:rPr>
              <w:t xml:space="preserve"> (metabolic acidosis, central nervous system effects), </w:t>
            </w:r>
            <w:r>
              <w:rPr>
                <w:b/>
                <w:i w:val="0"/>
                <w:sz w:val="18"/>
              </w:rPr>
              <w:t>mountain sickness</w:t>
            </w:r>
            <w:r>
              <w:rPr>
                <w:b w:val="0"/>
                <w:i w:val="0"/>
                <w:sz w:val="18"/>
              </w:rPr>
              <w:t xml:space="preserve"> (acidifies the blood so the patient breathes faster).</w:t>
            </w:r>
          </w:p>
        </w:tc>
      </w:tr>
      <w:tr>
        <w:tc>
          <w:tcPr>
            <w:tcW w:type="dxa" w:w="5112"/>
            <w:shd w:val="clear" w:color="auto" w:fill="F1EEEF"/>
          </w:tcPr>
          <w:p>
            <w:pPr>
              <w:spacing w:after="40"/>
            </w:pPr>
            <w:r>
              <w:rPr>
                <w:b/>
                <w:sz w:val="18"/>
              </w:rPr>
            </w:r>
            <w:r>
              <w:rPr>
                <w:b/>
                <w:i w:val="0"/>
                <w:sz w:val="18"/>
              </w:rPr>
              <w:t>★ Adverse effects</w:t>
            </w:r>
          </w:p>
        </w:tc>
        <w:tc>
          <w:tcPr>
            <w:tcW w:type="dxa" w:w="5112"/>
          </w:tcPr>
          <w:p>
            <w:pPr>
              <w:spacing w:after="40"/>
            </w:pPr>
            <w:r>
              <w:rPr>
                <w:sz w:val="18"/>
              </w:rPr>
            </w:r>
            <w:r>
              <w:rPr>
                <w:b/>
                <w:i w:val="0"/>
                <w:sz w:val="18"/>
              </w:rPr>
              <w:t>Metabolic acidosis</w:t>
            </w:r>
            <w:r>
              <w:rPr>
                <w:b w:val="0"/>
                <w:i w:val="0"/>
                <w:sz w:val="18"/>
              </w:rPr>
              <w:t xml:space="preserve"> (the opposite of the contraction alkalosis of other diuretics), </w:t>
            </w:r>
            <w:r>
              <w:rPr>
                <w:b/>
                <w:i w:val="0"/>
                <w:sz w:val="18"/>
              </w:rPr>
              <w:t>potassium depletion, drowsiness</w:t>
            </w:r>
            <w:r>
              <w:rPr>
                <w:b w:val="0"/>
                <w:i w:val="0"/>
                <w:sz w:val="18"/>
              </w:rPr>
              <w:t>.</w:t>
            </w:r>
          </w:p>
        </w:tc>
      </w:tr>
    </w:tbl>
    <w:p>
      <w:pPr>
        <w:spacing w:after="80"/>
      </w:pPr>
    </w:p>
    <w:p>
      <w:pPr>
        <w:pStyle w:val="Heading1"/>
        <w:spacing w:before="280" w:after="100"/>
      </w:pPr>
      <w:r>
        <w:rPr>
          <w:rFonts w:ascii="Georgia" w:hAnsi="Georgia"/>
          <w:color w:val="17494B"/>
        </w:rPr>
        <w:t>Heart failure · types, compensation, non-drug care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Causes</w:t>
            </w:r>
          </w:p>
        </w:tc>
        <w:tc>
          <w:tcPr>
            <w:tcW w:type="dxa" w:w="5112"/>
          </w:tcPr>
          <w:p>
            <w:pPr>
              <w:spacing w:after="40"/>
            </w:pPr>
            <w:r>
              <w:rPr>
                <w:sz w:val="18"/>
              </w:rPr>
            </w:r>
            <w:r>
              <w:rPr>
                <w:b/>
                <w:i w:val="0"/>
                <w:sz w:val="18"/>
              </w:rPr>
              <w:t>Ischemic heart disease and myocardial infarction (50 to 60% of cases)</w:t>
            </w:r>
            <w:r>
              <w:rPr>
                <w:b w:val="0"/>
                <w:i w:val="0"/>
                <w:sz w:val="18"/>
              </w:rPr>
              <w:t>, hypertension, idiopathic dilated cardiomyopathy; other cardiomyopathies (alcoholic, viral, hypertrophic); drug induced.</w:t>
            </w:r>
          </w:p>
        </w:tc>
      </w:tr>
      <w:tr>
        <w:tc>
          <w:tcPr>
            <w:tcW w:type="dxa" w:w="5112"/>
            <w:shd w:val="clear" w:color="auto" w:fill="F1EEEF"/>
          </w:tcPr>
          <w:p>
            <w:pPr>
              <w:spacing w:after="40"/>
            </w:pPr>
            <w:r>
              <w:rPr>
                <w:b/>
                <w:sz w:val="18"/>
              </w:rPr>
            </w:r>
            <w:r>
              <w:rPr>
                <w:b/>
                <w:i w:val="0"/>
                <w:sz w:val="18"/>
              </w:rPr>
              <w:t>★ Systolic dysfunction</w:t>
            </w:r>
          </w:p>
        </w:tc>
        <w:tc>
          <w:tcPr>
            <w:tcW w:type="dxa" w:w="5112"/>
          </w:tcPr>
          <w:p>
            <w:pPr>
              <w:spacing w:after="40"/>
            </w:pPr>
            <w:r>
              <w:rPr>
                <w:sz w:val="18"/>
              </w:rPr>
            </w:r>
            <w:r>
              <w:rPr>
                <w:b/>
                <w:i w:val="0"/>
                <w:sz w:val="18"/>
              </w:rPr>
              <w:t>Decreased contractility</w:t>
            </w:r>
            <w:r>
              <w:rPr>
                <w:b w:val="0"/>
                <w:i w:val="0"/>
                <w:sz w:val="18"/>
              </w:rPr>
              <w:t xml:space="preserve"> (loss of muscle mass, left ventricular hypertrophy, dilated cardiomyopathies), assessed as a </w:t>
            </w:r>
            <w:r>
              <w:rPr>
                <w:b/>
                <w:i w:val="0"/>
                <w:sz w:val="18"/>
              </w:rPr>
              <w:t>reduced ejection fraction</w:t>
            </w:r>
            <w:r>
              <w:rPr>
                <w:b w:val="0"/>
                <w:i w:val="0"/>
                <w:sz w:val="18"/>
              </w:rPr>
              <w:t xml:space="preserve"> (the slide says below 45%; current practice says 40% or less).</w:t>
            </w:r>
          </w:p>
        </w:tc>
      </w:tr>
      <w:tr>
        <w:tc>
          <w:tcPr>
            <w:tcW w:type="dxa" w:w="5112"/>
            <w:shd w:val="clear" w:color="auto" w:fill="F1EEEF"/>
          </w:tcPr>
          <w:p>
            <w:pPr>
              <w:spacing w:after="40"/>
            </w:pPr>
            <w:r>
              <w:rPr>
                <w:b/>
                <w:sz w:val="18"/>
              </w:rPr>
            </w:r>
            <w:r>
              <w:rPr>
                <w:b/>
                <w:i w:val="0"/>
                <w:sz w:val="18"/>
              </w:rPr>
              <w:t>★ Diastolic dysfunction</w:t>
            </w:r>
          </w:p>
        </w:tc>
        <w:tc>
          <w:tcPr>
            <w:tcW w:type="dxa" w:w="5112"/>
          </w:tcPr>
          <w:p>
            <w:pPr>
              <w:spacing w:after="40"/>
            </w:pPr>
            <w:r>
              <w:rPr>
                <w:sz w:val="18"/>
              </w:rPr>
            </w:r>
            <w:r>
              <w:rPr>
                <w:b/>
                <w:i w:val="0"/>
                <w:sz w:val="18"/>
              </w:rPr>
              <w:t>Impaired relaxation:</w:t>
            </w:r>
            <w:r>
              <w:rPr>
                <w:b w:val="0"/>
                <w:i w:val="0"/>
                <w:sz w:val="18"/>
              </w:rPr>
              <w:t xml:space="preserve"> thicker, stiffer ventricles; ischemia impairs removal of calcium back into the sarcoplasmic reticulum; less filling means less cardiac output. Symptoms with a </w:t>
            </w:r>
            <w:r>
              <w:rPr>
                <w:b/>
                <w:i w:val="0"/>
                <w:sz w:val="18"/>
              </w:rPr>
              <w:t>preserved ejection fraction</w:t>
            </w:r>
            <w:r>
              <w:rPr>
                <w:b w:val="0"/>
                <w:i w:val="0"/>
                <w:sz w:val="18"/>
              </w:rPr>
              <w:t>.</w:t>
            </w:r>
          </w:p>
        </w:tc>
      </w:tr>
      <w:tr>
        <w:tc>
          <w:tcPr>
            <w:tcW w:type="dxa" w:w="5112"/>
            <w:shd w:val="clear" w:color="auto" w:fill="F1EEEF"/>
          </w:tcPr>
          <w:p>
            <w:pPr>
              <w:spacing w:after="40"/>
            </w:pPr>
            <w:r>
              <w:rPr>
                <w:b/>
                <w:sz w:val="18"/>
              </w:rPr>
            </w:r>
            <w:r>
              <w:rPr>
                <w:b/>
                <w:i w:val="0"/>
                <w:sz w:val="18"/>
              </w:rPr>
              <w:t>Compensatory response</w:t>
            </w:r>
          </w:p>
        </w:tc>
        <w:tc>
          <w:tcPr>
            <w:tcW w:type="dxa" w:w="5112"/>
          </w:tcPr>
          <w:p>
            <w:pPr>
              <w:spacing w:after="40"/>
            </w:pPr>
            <w:r>
              <w:rPr>
                <w:sz w:val="18"/>
              </w:rPr>
            </w:r>
            <w:r>
              <w:rPr>
                <w:b/>
                <w:i w:val="0"/>
                <w:sz w:val="18"/>
              </w:rPr>
              <w:t>More preload</w:t>
            </w:r>
            <w:r>
              <w:rPr>
                <w:b w:val="0"/>
                <w:i w:val="0"/>
                <w:sz w:val="18"/>
              </w:rPr>
              <w:t xml:space="preserve"> (sodium and water retention), </w:t>
            </w:r>
            <w:r>
              <w:rPr>
                <w:b/>
                <w:i w:val="0"/>
                <w:sz w:val="18"/>
              </w:rPr>
              <w:t>vasoconstriction</w:t>
            </w:r>
            <w:r>
              <w:rPr>
                <w:b w:val="0"/>
                <w:i w:val="0"/>
                <w:sz w:val="18"/>
              </w:rPr>
              <w:t xml:space="preserve">, </w:t>
            </w:r>
            <w:r>
              <w:rPr>
                <w:b/>
                <w:i w:val="0"/>
                <w:sz w:val="18"/>
              </w:rPr>
              <w:t>tachycardia and more contractility</w:t>
            </w:r>
            <w:r>
              <w:rPr>
                <w:b w:val="0"/>
                <w:i w:val="0"/>
                <w:sz w:val="18"/>
              </w:rPr>
              <w:t xml:space="preserve"> (sympathetic activation), left ventricular hypertrophy. A vicious cycle that therapy has to interrupt.</w:t>
            </w:r>
          </w:p>
        </w:tc>
      </w:tr>
      <w:tr>
        <w:tc>
          <w:tcPr>
            <w:tcW w:type="dxa" w:w="5112"/>
            <w:shd w:val="clear" w:color="auto" w:fill="F1EEEF"/>
          </w:tcPr>
          <w:p>
            <w:pPr>
              <w:spacing w:after="40"/>
            </w:pPr>
            <w:r>
              <w:rPr>
                <w:b/>
                <w:sz w:val="18"/>
              </w:rPr>
            </w:r>
            <w:r>
              <w:rPr>
                <w:b/>
                <w:i w:val="0"/>
                <w:sz w:val="18"/>
              </w:rPr>
              <w:t>Precipitants of decompensation</w:t>
            </w:r>
          </w:p>
        </w:tc>
        <w:tc>
          <w:tcPr>
            <w:tcW w:type="dxa" w:w="5112"/>
          </w:tcPr>
          <w:p>
            <w:pPr>
              <w:spacing w:after="40"/>
            </w:pPr>
            <w:r>
              <w:rPr>
                <w:sz w:val="18"/>
              </w:rPr>
            </w:r>
            <w:r>
              <w:rPr>
                <w:b/>
                <w:i w:val="0"/>
                <w:sz w:val="18"/>
              </w:rPr>
              <w:t>Lack of compliance</w:t>
            </w:r>
            <w:r>
              <w:rPr>
                <w:b w:val="0"/>
                <w:i w:val="0"/>
                <w:sz w:val="18"/>
              </w:rPr>
              <w:t xml:space="preserve"> (diet or medicines), uncontrolled hypertension, arrhythmias, inadequate therapy, inappropriate medicines or fluid overload; also acute anginal chest pain, pulmonary infection, emotional stress.</w:t>
            </w:r>
          </w:p>
        </w:tc>
      </w:tr>
      <w:tr>
        <w:tc>
          <w:tcPr>
            <w:tcW w:type="dxa" w:w="5112"/>
            <w:shd w:val="clear" w:color="auto" w:fill="F1EEEF"/>
          </w:tcPr>
          <w:p>
            <w:pPr>
              <w:spacing w:after="40"/>
            </w:pPr>
            <w:r>
              <w:rPr>
                <w:b/>
                <w:sz w:val="18"/>
              </w:rPr>
            </w:r>
            <w:r>
              <w:rPr>
                <w:b/>
                <w:i w:val="0"/>
                <w:sz w:val="18"/>
              </w:rPr>
              <w:t>Non-drug therapy</w:t>
            </w:r>
          </w:p>
        </w:tc>
        <w:tc>
          <w:tcPr>
            <w:tcW w:type="dxa" w:w="5112"/>
          </w:tcPr>
          <w:p>
            <w:pPr>
              <w:spacing w:after="40"/>
            </w:pPr>
            <w:r>
              <w:rPr>
                <w:sz w:val="18"/>
              </w:rPr>
            </w:r>
            <w:r>
              <w:rPr>
                <w:b/>
                <w:i w:val="0"/>
                <w:sz w:val="18"/>
              </w:rPr>
              <w:t>Restrict dietary sodium and fluid</w:t>
            </w:r>
            <w:r>
              <w:rPr>
                <w:b w:val="0"/>
                <w:i w:val="0"/>
                <w:sz w:val="18"/>
              </w:rPr>
              <w:t xml:space="preserve"> (the slide gives 1 to 3 grams of sodium and under 2 liters of fluid a day); physical activity may improve function.</w:t>
            </w:r>
          </w:p>
        </w:tc>
      </w:tr>
    </w:tbl>
    <w:p>
      <w:pPr>
        <w:spacing w:after="80"/>
      </w:pPr>
    </w:p>
    <w:p>
      <w:pPr>
        <w:pStyle w:val="Heading1"/>
        <w:spacing w:before="280" w:after="100"/>
      </w:pPr>
      <w:r>
        <w:rPr>
          <w:rFonts w:ascii="Georgia" w:hAnsi="Georgia"/>
          <w:color w:val="17494B"/>
        </w:rPr>
        <w:t>Heart failure · diuretics, ACE inhibitors, beta blockers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Diuretics in heart failure</w:t>
            </w:r>
          </w:p>
        </w:tc>
        <w:tc>
          <w:tcPr>
            <w:tcW w:type="dxa" w:w="5112"/>
          </w:tcPr>
          <w:p>
            <w:pPr>
              <w:spacing w:after="40"/>
            </w:pPr>
            <w:r>
              <w:rPr>
                <w:sz w:val="18"/>
              </w:rPr>
            </w:r>
            <w:r>
              <w:rPr>
                <w:b/>
                <w:i w:val="0"/>
                <w:sz w:val="18"/>
              </w:rPr>
              <w:t>Loops are the mainstay</w:t>
            </w:r>
            <w:r>
              <w:rPr>
                <w:b w:val="0"/>
                <w:i w:val="0"/>
                <w:sz w:val="18"/>
              </w:rPr>
              <w:t xml:space="preserve">; thiazides are not potent enough for most patients. They cut sodium and water retention and so </w:t>
            </w:r>
            <w:r>
              <w:rPr>
                <w:b/>
                <w:i w:val="0"/>
                <w:sz w:val="18"/>
              </w:rPr>
              <w:t>preload</w:t>
            </w:r>
            <w:r>
              <w:rPr>
                <w:b w:val="0"/>
                <w:i w:val="0"/>
                <w:sz w:val="18"/>
              </w:rPr>
              <w:t xml:space="preserve">, for </w:t>
            </w:r>
            <w:r>
              <w:rPr>
                <w:b/>
                <w:i w:val="0"/>
                <w:sz w:val="18"/>
              </w:rPr>
              <w:t>symptomatic benefit only</w:t>
            </w:r>
            <w:r>
              <w:rPr>
                <w:b w:val="0"/>
                <w:i w:val="0"/>
                <w:sz w:val="18"/>
              </w:rPr>
              <w:t xml:space="preserve">: </w:t>
            </w:r>
            <w:r>
              <w:rPr>
                <w:b/>
                <w:i w:val="0"/>
                <w:sz w:val="18"/>
              </w:rPr>
              <w:t>no evidence they slow progression or lower mortality</w:t>
            </w:r>
            <w:r>
              <w:rPr>
                <w:b w:val="0"/>
                <w:i w:val="0"/>
                <w:sz w:val="18"/>
              </w:rPr>
              <w:t xml:space="preserve">, and </w:t>
            </w:r>
            <w:r>
              <w:rPr>
                <w:b/>
                <w:i w:val="0"/>
                <w:sz w:val="18"/>
              </w:rPr>
              <w:t>not mandatory</w:t>
            </w:r>
            <w:r>
              <w:rPr>
                <w:b w:val="0"/>
                <w:i w:val="0"/>
                <w:sz w:val="18"/>
              </w:rPr>
              <w:t xml:space="preserve"> (some patients take them as needed). </w:t>
            </w:r>
            <w:r>
              <w:rPr>
                <w:b/>
                <w:i w:val="0"/>
                <w:sz w:val="18"/>
              </w:rPr>
              <w:t>Daily weights</w:t>
            </w:r>
            <w:r>
              <w:rPr>
                <w:b w:val="0"/>
                <w:i w:val="0"/>
                <w:sz w:val="18"/>
              </w:rPr>
              <w:t xml:space="preserve"> detect fluid overload.</w:t>
            </w:r>
          </w:p>
        </w:tc>
      </w:tr>
      <w:tr>
        <w:tc>
          <w:tcPr>
            <w:tcW w:type="dxa" w:w="5112"/>
            <w:shd w:val="clear" w:color="auto" w:fill="F1EEEF"/>
          </w:tcPr>
          <w:p>
            <w:pPr>
              <w:spacing w:after="40"/>
            </w:pPr>
            <w:r>
              <w:rPr>
                <w:b/>
                <w:sz w:val="18"/>
              </w:rPr>
            </w:r>
            <w:r>
              <w:rPr>
                <w:b/>
                <w:i w:val="0"/>
                <w:sz w:val="18"/>
              </w:rPr>
              <w:t>★ Angiotensin-converting enzyme inhibitors: what they do</w:t>
            </w:r>
          </w:p>
        </w:tc>
        <w:tc>
          <w:tcPr>
            <w:tcW w:type="dxa" w:w="5112"/>
          </w:tcPr>
          <w:p>
            <w:pPr>
              <w:spacing w:after="40"/>
            </w:pPr>
            <w:r>
              <w:rPr>
                <w:sz w:val="18"/>
              </w:rPr>
            </w:r>
            <w:r>
              <w:rPr>
                <w:b/>
                <w:i w:val="0"/>
                <w:sz w:val="18"/>
              </w:rPr>
              <w:t>Lower preload, afterload and sympathetic activation; reduce left ventricular hypertrophy, dilation and remodeling; slow progression; lower mortality.</w:t>
            </w:r>
            <w:r>
              <w:rPr>
                <w:b w:val="0"/>
                <w:i w:val="0"/>
                <w:sz w:val="18"/>
              </w:rPr>
              <w:t xml:space="preserve"> Hemodynamics, exercise tolerance, symptoms, admissions, progression and survival all improve. </w:t>
            </w:r>
            <w:r>
              <w:rPr>
                <w:b/>
                <w:i w:val="0"/>
                <w:sz w:val="18"/>
              </w:rPr>
              <w:t>Angiotensin-converting enzyme inhibitors or angiotensin receptor blockers have to be mandatory</w:t>
            </w:r>
            <w:r>
              <w:rPr>
                <w:b w:val="0"/>
                <w:i w:val="0"/>
                <w:sz w:val="18"/>
              </w:rPr>
              <w:t xml:space="preserve"> in heart failure with reduced ejection fraction (a weak pumping heart; the slide does not name the type).</w:t>
            </w:r>
          </w:p>
        </w:tc>
      </w:tr>
      <w:tr>
        <w:tc>
          <w:tcPr>
            <w:tcW w:type="dxa" w:w="5112"/>
            <w:shd w:val="clear" w:color="auto" w:fill="F1EEEF"/>
          </w:tcPr>
          <w:p>
            <w:pPr>
              <w:spacing w:after="40"/>
            </w:pPr>
            <w:r>
              <w:rPr>
                <w:b/>
                <w:sz w:val="18"/>
              </w:rPr>
            </w:r>
            <w:r>
              <w:rPr>
                <w:b/>
                <w:i w:val="0"/>
                <w:sz w:val="18"/>
              </w:rPr>
              <w:t>Angiotensin-converting enzyme inhibitor problems</w:t>
            </w:r>
          </w:p>
        </w:tc>
        <w:tc>
          <w:tcPr>
            <w:tcW w:type="dxa" w:w="5112"/>
          </w:tcPr>
          <w:p>
            <w:pPr>
              <w:spacing w:after="40"/>
            </w:pPr>
            <w:r>
              <w:rPr>
                <w:sz w:val="18"/>
              </w:rPr>
            </w:r>
            <w:r>
              <w:rPr>
                <w:b/>
                <w:i w:val="0"/>
                <w:sz w:val="18"/>
              </w:rPr>
              <w:t>Renal function impairment, hypotension, raised serum potassium, cough, angioedema.</w:t>
            </w:r>
            <w:r>
              <w:rPr>
                <w:b w:val="0"/>
                <w:i w:val="0"/>
                <w:sz w:val="18"/>
              </w:rPr>
              <w:t xml:space="preserve"> Loops lower potassium, angiotensin-converting enzyme inhibitors raise it: monitor.</w:t>
            </w:r>
          </w:p>
        </w:tc>
      </w:tr>
      <w:tr>
        <w:tc>
          <w:tcPr>
            <w:tcW w:type="dxa" w:w="5112"/>
            <w:shd w:val="clear" w:color="auto" w:fill="F1EEEF"/>
          </w:tcPr>
          <w:p>
            <w:pPr>
              <w:spacing w:after="40"/>
            </w:pPr>
            <w:r>
              <w:rPr>
                <w:b/>
                <w:sz w:val="18"/>
              </w:rPr>
            </w:r>
            <w:r>
              <w:rPr>
                <w:b/>
                <w:i w:val="0"/>
                <w:sz w:val="18"/>
              </w:rPr>
              <w:t>★★ Beta blockers: only three</w:t>
            </w:r>
          </w:p>
        </w:tc>
        <w:tc>
          <w:tcPr>
            <w:tcW w:type="dxa" w:w="5112"/>
          </w:tcPr>
          <w:p>
            <w:pPr>
              <w:spacing w:after="40"/>
            </w:pPr>
            <w:r>
              <w:rPr>
                <w:sz w:val="18"/>
              </w:rPr>
            </w:r>
            <w:r>
              <w:rPr>
                <w:b w:val="0"/>
                <w:i w:val="0"/>
                <w:sz w:val="18"/>
              </w:rPr>
              <w:t xml:space="preserve">Beta blockers were classically considered contraindicated in heart failure. The ones with a </w:t>
            </w:r>
            <w:r>
              <w:rPr>
                <w:b/>
                <w:i w:val="0"/>
                <w:sz w:val="18"/>
              </w:rPr>
              <w:t>mortality benefit</w:t>
            </w:r>
            <w:r>
              <w:rPr>
                <w:b w:val="0"/>
                <w:i w:val="0"/>
                <w:sz w:val="18"/>
              </w:rPr>
              <w:t xml:space="preserve"> are </w:t>
            </w:r>
            <w:r>
              <w:rPr>
                <w:b/>
                <w:i w:val="0"/>
                <w:sz w:val="18"/>
              </w:rPr>
              <w:t>carvedilol, metoprolol succinate (the extended-release form) and bisoprolol</w:t>
            </w:r>
            <w:r>
              <w:rPr>
                <w:b w:val="0"/>
                <w:i w:val="0"/>
                <w:sz w:val="18"/>
              </w:rPr>
              <w:t>; the others have not shown it.</w:t>
            </w:r>
          </w:p>
        </w:tc>
      </w:tr>
      <w:tr>
        <w:tc>
          <w:tcPr>
            <w:tcW w:type="dxa" w:w="5112"/>
            <w:shd w:val="clear" w:color="auto" w:fill="F1EEEF"/>
          </w:tcPr>
          <w:p>
            <w:pPr>
              <w:spacing w:after="40"/>
            </w:pPr>
            <w:r>
              <w:rPr>
                <w:b/>
                <w:sz w:val="18"/>
              </w:rPr>
            </w:r>
            <w:r>
              <w:rPr>
                <w:b/>
                <w:i w:val="0"/>
                <w:sz w:val="18"/>
              </w:rPr>
              <w:t>★ Beta blockers: low and slow</w:t>
            </w:r>
          </w:p>
        </w:tc>
        <w:tc>
          <w:tcPr>
            <w:tcW w:type="dxa" w:w="5112"/>
          </w:tcPr>
          <w:p>
            <w:pPr>
              <w:spacing w:after="40"/>
            </w:pPr>
            <w:r>
              <w:rPr>
                <w:sz w:val="18"/>
              </w:rPr>
            </w:r>
            <w:r>
              <w:rPr>
                <w:b w:val="0"/>
                <w:i w:val="0"/>
                <w:sz w:val="18"/>
              </w:rPr>
              <w:t xml:space="preserve">Patient </w:t>
            </w:r>
            <w:r>
              <w:rPr>
                <w:b/>
                <w:i w:val="0"/>
                <w:sz w:val="18"/>
              </w:rPr>
              <w:t>stable before starting</w:t>
            </w:r>
            <w:r>
              <w:rPr>
                <w:b w:val="0"/>
                <w:i w:val="0"/>
                <w:sz w:val="18"/>
              </w:rPr>
              <w:t xml:space="preserve">; in hospital preferred; </w:t>
            </w:r>
            <w:r>
              <w:rPr>
                <w:b/>
                <w:i w:val="0"/>
                <w:sz w:val="18"/>
              </w:rPr>
              <w:t>very low starting doses</w:t>
            </w:r>
            <w:r>
              <w:rPr>
                <w:b w:val="0"/>
                <w:i w:val="0"/>
                <w:sz w:val="18"/>
              </w:rPr>
              <w:t xml:space="preserve">; </w:t>
            </w:r>
            <w:r>
              <w:rPr>
                <w:b/>
                <w:i w:val="0"/>
                <w:sz w:val="18"/>
              </w:rPr>
              <w:t>titrate up slowly</w:t>
            </w:r>
            <w:r>
              <w:rPr>
                <w:b w:val="0"/>
                <w:i w:val="0"/>
                <w:sz w:val="18"/>
              </w:rPr>
              <w:t xml:space="preserve"> (the slide says over 6 to 8 weeks total); monitor for worsening heart failure signs and symptoms. Heart rate and contractility fall, so a rushed start can decompensate the patient.</w:t>
            </w:r>
          </w:p>
        </w:tc>
      </w:tr>
      <w:tr>
        <w:tc>
          <w:tcPr>
            <w:tcW w:type="dxa" w:w="5112"/>
            <w:shd w:val="clear" w:color="auto" w:fill="F1EEEF"/>
          </w:tcPr>
          <w:p>
            <w:pPr>
              <w:spacing w:after="40"/>
            </w:pPr>
            <w:r>
              <w:rPr>
                <w:b/>
                <w:sz w:val="18"/>
              </w:rPr>
            </w:r>
            <w:r>
              <w:rPr>
                <w:b/>
                <w:i w:val="0"/>
                <w:sz w:val="18"/>
              </w:rPr>
              <w:t>Beta blockers: benefit and place</w:t>
            </w:r>
          </w:p>
        </w:tc>
        <w:tc>
          <w:tcPr>
            <w:tcW w:type="dxa" w:w="5112"/>
          </w:tcPr>
          <w:p>
            <w:pPr>
              <w:spacing w:after="40"/>
            </w:pPr>
            <w:r>
              <w:rPr>
                <w:sz w:val="18"/>
              </w:rPr>
            </w:r>
            <w:r>
              <w:rPr>
                <w:b w:val="0"/>
                <w:i w:val="0"/>
                <w:sz w:val="18"/>
              </w:rPr>
              <w:t xml:space="preserve">Better exercise tolerance, a higher ejection fraction, slower progression, fewer hospitalizations, less need for transplant, </w:t>
            </w:r>
            <w:r>
              <w:rPr>
                <w:b/>
                <w:i w:val="0"/>
                <w:sz w:val="18"/>
              </w:rPr>
              <w:t>lower mortality</w:t>
            </w:r>
            <w:r>
              <w:rPr>
                <w:b w:val="0"/>
                <w:i w:val="0"/>
                <w:sz w:val="18"/>
              </w:rPr>
              <w:t xml:space="preserve">. </w:t>
            </w:r>
            <w:r>
              <w:rPr>
                <w:b/>
                <w:i w:val="0"/>
                <w:sz w:val="18"/>
              </w:rPr>
              <w:t>First line in class II to IV heart failure; patients should be on an angiotensin-converting enzyme inhibitor AND a beta blocker irrespective of symptoms.</w:t>
            </w:r>
          </w:p>
        </w:tc>
      </w:tr>
    </w:tbl>
    <w:p>
      <w:pPr>
        <w:spacing w:after="80"/>
      </w:pPr>
    </w:p>
    <w:p>
      <w:pPr>
        <w:pStyle w:val="Heading1"/>
        <w:spacing w:before="280" w:after="100"/>
      </w:pPr>
      <w:r>
        <w:rPr>
          <w:rFonts w:ascii="Georgia" w:hAnsi="Georgia"/>
          <w:color w:val="17494B"/>
        </w:rPr>
        <w:t>Heart failure · digoxin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Structure and source</w:t>
            </w:r>
          </w:p>
        </w:tc>
        <w:tc>
          <w:tcPr>
            <w:tcW w:type="dxa" w:w="5112"/>
          </w:tcPr>
          <w:p>
            <w:pPr>
              <w:spacing w:after="40"/>
            </w:pPr>
            <w:r>
              <w:rPr>
                <w:sz w:val="18"/>
              </w:rPr>
            </w:r>
            <w:r>
              <w:rPr>
                <w:b/>
                <w:i w:val="0"/>
                <w:sz w:val="18"/>
              </w:rPr>
              <w:t>Lactone ring and steroid nucleus</w:t>
            </w:r>
            <w:r>
              <w:rPr>
                <w:b w:val="0"/>
                <w:i w:val="0"/>
                <w:sz w:val="18"/>
              </w:rPr>
              <w:t xml:space="preserve"> are essential for activity; the sugar molecules influence absorption, half-life and metabolism.</w:t>
            </w:r>
          </w:p>
        </w:tc>
      </w:tr>
      <w:tr>
        <w:tc>
          <w:tcPr>
            <w:tcW w:type="dxa" w:w="5112"/>
            <w:shd w:val="clear" w:color="auto" w:fill="F1EEEF"/>
          </w:tcPr>
          <w:p>
            <w:pPr>
              <w:spacing w:after="40"/>
            </w:pPr>
            <w:r>
              <w:rPr>
                <w:b/>
                <w:sz w:val="18"/>
              </w:rPr>
            </w:r>
            <w:r>
              <w:rPr>
                <w:b/>
                <w:i w:val="0"/>
                <w:sz w:val="18"/>
              </w:rPr>
              <w:t>★ Mechanism</w:t>
            </w:r>
          </w:p>
        </w:tc>
        <w:tc>
          <w:tcPr>
            <w:tcW w:type="dxa" w:w="5112"/>
          </w:tcPr>
          <w:p>
            <w:pPr>
              <w:spacing w:after="40"/>
            </w:pPr>
            <w:r>
              <w:rPr>
                <w:sz w:val="18"/>
              </w:rPr>
            </w:r>
            <w:r>
              <w:rPr>
                <w:b/>
                <w:i w:val="0"/>
                <w:sz w:val="18"/>
              </w:rPr>
              <w:t>Inhibits the sodium-potassium ATPase</w:t>
            </w:r>
            <w:r>
              <w:rPr>
                <w:b w:val="0"/>
                <w:i w:val="0"/>
                <w:sz w:val="18"/>
              </w:rPr>
              <w:t xml:space="preserve"> → intracellular sodium rises → calcium enters through the sodium/calcium exchanger → </w:t>
            </w:r>
            <w:r>
              <w:rPr>
                <w:b/>
                <w:i w:val="0"/>
                <w:sz w:val="18"/>
              </w:rPr>
              <w:t>force of contraction rises</w:t>
            </w:r>
            <w:r>
              <w:rPr>
                <w:b w:val="0"/>
                <w:i w:val="0"/>
                <w:sz w:val="18"/>
              </w:rPr>
              <w:t xml:space="preserve"> (the older, inotropic mechanism). The newer one is neurohormonal: </w:t>
            </w:r>
            <w:r>
              <w:rPr>
                <w:b/>
                <w:i w:val="0"/>
                <w:sz w:val="18"/>
              </w:rPr>
              <w:t>less sympathetic and more parasympathetic activity, baroreflex resensitized, renin-angiotensin-aldosterone system down</w:t>
            </w:r>
            <w:r>
              <w:rPr>
                <w:b w:val="0"/>
                <w:i w:val="0"/>
                <w:sz w:val="18"/>
              </w:rPr>
              <w:t>, so the heart rate falls (more parasympathetic effect on the atrioventricular node) and cardiac output rises.</w:t>
            </w:r>
          </w:p>
        </w:tc>
      </w:tr>
      <w:tr>
        <w:tc>
          <w:tcPr>
            <w:tcW w:type="dxa" w:w="5112"/>
            <w:shd w:val="clear" w:color="auto" w:fill="F1EEEF"/>
          </w:tcPr>
          <w:p>
            <w:pPr>
              <w:spacing w:after="40"/>
            </w:pPr>
            <w:r>
              <w:rPr>
                <w:b/>
                <w:sz w:val="18"/>
              </w:rPr>
            </w:r>
            <w:r>
              <w:rPr>
                <w:b/>
                <w:i w:val="0"/>
                <w:sz w:val="18"/>
              </w:rPr>
              <w:t>★ Narrow therapeutic index</w:t>
            </w:r>
          </w:p>
        </w:tc>
        <w:tc>
          <w:tcPr>
            <w:tcW w:type="dxa" w:w="5112"/>
          </w:tcPr>
          <w:p>
            <w:pPr>
              <w:spacing w:after="40"/>
            </w:pPr>
            <w:r>
              <w:rPr>
                <w:sz w:val="18"/>
              </w:rPr>
            </w:r>
            <w:r>
              <w:rPr>
                <w:b w:val="0"/>
                <w:i w:val="0"/>
                <w:sz w:val="18"/>
              </w:rPr>
              <w:t xml:space="preserve">There is little gap between an effective and a toxic level, and it is </w:t>
            </w:r>
            <w:r>
              <w:rPr>
                <w:b/>
                <w:i w:val="0"/>
                <w:sz w:val="18"/>
              </w:rPr>
              <w:t>one of the few heart failure drugs whose level is checked</w:t>
            </w:r>
            <w:r>
              <w:rPr>
                <w:b w:val="0"/>
                <w:i w:val="0"/>
                <w:sz w:val="18"/>
              </w:rPr>
              <w:t>. Target range on the slide: 0.5 to 1 nanogram per milliliter; higher concentrations are associated with worse outcomes in heart failure. He will probably not quiz the number.</w:t>
            </w:r>
          </w:p>
        </w:tc>
      </w:tr>
      <w:tr>
        <w:tc>
          <w:tcPr>
            <w:tcW w:type="dxa" w:w="5112"/>
            <w:shd w:val="clear" w:color="auto" w:fill="F1EEEF"/>
          </w:tcPr>
          <w:p>
            <w:pPr>
              <w:spacing w:after="40"/>
            </w:pPr>
            <w:r>
              <w:rPr>
                <w:b/>
                <w:sz w:val="18"/>
              </w:rPr>
            </w:r>
            <w:r>
              <w:rPr>
                <w:b/>
                <w:i w:val="0"/>
                <w:sz w:val="18"/>
              </w:rPr>
              <w:t>★★ Benefit: symptoms, NOT survival</w:t>
            </w:r>
          </w:p>
        </w:tc>
        <w:tc>
          <w:tcPr>
            <w:tcW w:type="dxa" w:w="5112"/>
          </w:tcPr>
          <w:p>
            <w:pPr>
              <w:spacing w:after="40"/>
            </w:pPr>
            <w:r>
              <w:rPr>
                <w:sz w:val="18"/>
              </w:rPr>
            </w:r>
            <w:r>
              <w:rPr>
                <w:b w:val="0"/>
                <w:i w:val="0"/>
                <w:sz w:val="18"/>
              </w:rPr>
              <w:t xml:space="preserve">Better symptoms, exercise tolerance and quality of life; </w:t>
            </w:r>
            <w:r>
              <w:rPr>
                <w:b/>
                <w:i w:val="0"/>
                <w:sz w:val="18"/>
              </w:rPr>
              <w:t>fewer hospitalizations; NO SURVIVAL BENEFIT</w:t>
            </w:r>
            <w:r>
              <w:rPr>
                <w:b w:val="0"/>
                <w:i w:val="0"/>
                <w:sz w:val="18"/>
              </w:rPr>
              <w:t xml:space="preserve">; no evidence of slowed disease progression. So it is </w:t>
            </w:r>
            <w:r>
              <w:rPr>
                <w:b/>
                <w:i w:val="0"/>
                <w:sz w:val="18"/>
              </w:rPr>
              <w:t>not mandatory</w:t>
            </w:r>
            <w:r>
              <w:rPr>
                <w:b w:val="0"/>
                <w:i w:val="0"/>
                <w:sz w:val="18"/>
              </w:rPr>
              <w:t xml:space="preserve"> like angiotensin-converting enzyme inhibitors and beta blockers.</w:t>
            </w:r>
          </w:p>
        </w:tc>
      </w:tr>
      <w:tr>
        <w:tc>
          <w:tcPr>
            <w:tcW w:type="dxa" w:w="5112"/>
            <w:shd w:val="clear" w:color="auto" w:fill="F1EEEF"/>
          </w:tcPr>
          <w:p>
            <w:pPr>
              <w:spacing w:after="40"/>
            </w:pPr>
            <w:r>
              <w:rPr>
                <w:b/>
                <w:sz w:val="18"/>
              </w:rPr>
            </w:r>
            <w:r>
              <w:rPr>
                <w:b/>
                <w:i w:val="0"/>
                <w:sz w:val="18"/>
              </w:rPr>
              <w:t>★ Place in therapy</w:t>
            </w:r>
          </w:p>
        </w:tc>
        <w:tc>
          <w:tcPr>
            <w:tcW w:type="dxa" w:w="5112"/>
          </w:tcPr>
          <w:p>
            <w:pPr>
              <w:spacing w:after="40"/>
            </w:pPr>
            <w:r>
              <w:rPr>
                <w:sz w:val="18"/>
              </w:rPr>
            </w:r>
            <w:r>
              <w:rPr>
                <w:b/>
                <w:i w:val="0"/>
                <w:sz w:val="18"/>
              </w:rPr>
              <w:t>Symptomatic patients already on optimal angiotensin-converting enzyme inhibitor/beta blocker and diuretic therapy</w:t>
            </w:r>
            <w:r>
              <w:rPr>
                <w:b w:val="0"/>
                <w:i w:val="0"/>
                <w:sz w:val="18"/>
              </w:rPr>
              <w:t xml:space="preserve">; can be used for </w:t>
            </w:r>
            <w:r>
              <w:rPr>
                <w:b/>
                <w:i w:val="0"/>
                <w:sz w:val="18"/>
              </w:rPr>
              <w:t>rate control in atrial fibrillation with heart failure</w:t>
            </w:r>
            <w:r>
              <w:rPr>
                <w:b w:val="0"/>
                <w:i w:val="0"/>
                <w:sz w:val="18"/>
              </w:rPr>
              <w:t>; considered in symptomatic systolic dysfunction. (FLAG: the slide says “first line” for the atrial fibrillation case; that is overstated.)</w:t>
            </w:r>
          </w:p>
        </w:tc>
      </w:tr>
      <w:tr>
        <w:tc>
          <w:tcPr>
            <w:tcW w:type="dxa" w:w="5112"/>
            <w:shd w:val="clear" w:color="auto" w:fill="F1EEEF"/>
          </w:tcPr>
          <w:p>
            <w:pPr>
              <w:spacing w:after="40"/>
            </w:pPr>
            <w:r>
              <w:rPr>
                <w:b/>
                <w:sz w:val="18"/>
              </w:rPr>
            </w:r>
            <w:r>
              <w:rPr>
                <w:b/>
                <w:i w:val="0"/>
                <w:sz w:val="18"/>
              </w:rPr>
              <w:t>★ Toxicity</w:t>
            </w:r>
          </w:p>
        </w:tc>
        <w:tc>
          <w:tcPr>
            <w:tcW w:type="dxa" w:w="5112"/>
          </w:tcPr>
          <w:p>
            <w:pPr>
              <w:spacing w:after="40"/>
            </w:pPr>
            <w:r>
              <w:rPr>
                <w:sz w:val="18"/>
              </w:rPr>
            </w:r>
            <w:r>
              <w:rPr>
                <w:b/>
                <w:i w:val="0"/>
                <w:sz w:val="18"/>
              </w:rPr>
              <w:t>Gastrointestinal:</w:t>
            </w:r>
            <w:r>
              <w:rPr>
                <w:b w:val="0"/>
                <w:i w:val="0"/>
                <w:sz w:val="18"/>
              </w:rPr>
              <w:t xml:space="preserve"> anorexia, nausea. </w:t>
            </w:r>
            <w:r>
              <w:rPr>
                <w:b/>
                <w:i w:val="0"/>
                <w:sz w:val="18"/>
              </w:rPr>
              <w:t>Visual:</w:t>
            </w:r>
            <w:r>
              <w:rPr>
                <w:b w:val="0"/>
                <w:i w:val="0"/>
                <w:sz w:val="18"/>
              </w:rPr>
              <w:t xml:space="preserve"> blurred vision, photophobia, </w:t>
            </w:r>
            <w:r>
              <w:rPr>
                <w:b/>
                <w:i w:val="0"/>
                <w:sz w:val="18"/>
              </w:rPr>
              <w:t>xanthopsia, yellow-green halos around lights</w:t>
            </w:r>
            <w:r>
              <w:rPr>
                <w:b w:val="0"/>
                <w:i w:val="0"/>
                <w:sz w:val="18"/>
              </w:rPr>
              <w:t xml:space="preserve">. </w:t>
            </w:r>
            <w:r>
              <w:rPr>
                <w:b/>
                <w:i w:val="0"/>
                <w:sz w:val="18"/>
              </w:rPr>
              <w:t>Central:</w:t>
            </w:r>
            <w:r>
              <w:rPr>
                <w:b w:val="0"/>
                <w:i w:val="0"/>
                <w:sz w:val="18"/>
              </w:rPr>
              <w:t xml:space="preserve"> delirium, fatigue, confusion, dizziness, abnormal dreams. </w:t>
            </w:r>
            <w:r>
              <w:rPr>
                <w:b/>
                <w:i w:val="0"/>
                <w:sz w:val="18"/>
              </w:rPr>
              <w:t>Cardiac:</w:t>
            </w:r>
            <w:r>
              <w:rPr>
                <w:b w:val="0"/>
                <w:i w:val="0"/>
                <w:sz w:val="18"/>
              </w:rPr>
              <w:t xml:space="preserve"> nodal slowing (longer PR interval, shorter QT interval, depressed ST segment), </w:t>
            </w:r>
            <w:r>
              <w:rPr>
                <w:b/>
                <w:i w:val="0"/>
                <w:sz w:val="18"/>
              </w:rPr>
              <w:t>bradycardia</w:t>
            </w:r>
            <w:r>
              <w:rPr>
                <w:b w:val="0"/>
                <w:i w:val="0"/>
                <w:sz w:val="18"/>
              </w:rPr>
              <w:t>, digoxin-induced afterdepolarization (the tracing shows premature ventricular beats and ST depression).</w:t>
            </w:r>
          </w:p>
        </w:tc>
      </w:tr>
      <w:tr>
        <w:tc>
          <w:tcPr>
            <w:tcW w:type="dxa" w:w="5112"/>
            <w:shd w:val="clear" w:color="auto" w:fill="F1EEEF"/>
          </w:tcPr>
          <w:p>
            <w:pPr>
              <w:spacing w:after="40"/>
            </w:pPr>
            <w:r>
              <w:rPr>
                <w:b/>
                <w:sz w:val="18"/>
              </w:rPr>
            </w:r>
            <w:r>
              <w:rPr>
                <w:b/>
                <w:i w:val="0"/>
                <w:sz w:val="18"/>
              </w:rPr>
              <w:t>★★ Contraindications and risk factors</w:t>
            </w:r>
          </w:p>
        </w:tc>
        <w:tc>
          <w:tcPr>
            <w:tcW w:type="dxa" w:w="5112"/>
          </w:tcPr>
          <w:p>
            <w:pPr>
              <w:spacing w:after="40"/>
            </w:pPr>
            <w:r>
              <w:rPr>
                <w:sz w:val="18"/>
              </w:rPr>
            </w:r>
            <w:r>
              <w:rPr>
                <w:b/>
                <w:i w:val="0"/>
                <w:sz w:val="18"/>
              </w:rPr>
              <w:t>Advanced atrioventricular block; severe bradycardia or sick sinus syndrome; premature ventricular beats and ventricular tachycardia; Wolff-Parkinson-White syndrome.</w:t>
            </w:r>
            <w:r>
              <w:rPr>
                <w:b w:val="0"/>
                <w:i w:val="0"/>
                <w:sz w:val="18"/>
              </w:rPr>
              <w:t xml:space="preserve"> Toxicity is more likely with </w:t>
            </w:r>
            <w:r>
              <w:rPr>
                <w:b/>
                <w:i w:val="0"/>
                <w:sz w:val="18"/>
              </w:rPr>
              <w:t>hypokalemia, hypomagnesemia and hypercalcemia</w:t>
            </w:r>
            <w:r>
              <w:rPr>
                <w:b w:val="0"/>
                <w:i w:val="0"/>
                <w:sz w:val="18"/>
              </w:rPr>
              <w:t>: loops and thiazides lower potassium and magnesium, so a patient on digoxin plus a diuretic needs electrolyte monitoring. (FLAG: slide 71 prints hyperkalemia; see the last topic.)</w:t>
            </w:r>
          </w:p>
        </w:tc>
      </w:tr>
      <w:tr>
        <w:tc>
          <w:tcPr>
            <w:tcW w:type="dxa" w:w="5112"/>
            <w:shd w:val="clear" w:color="auto" w:fill="F1EEEF"/>
          </w:tcPr>
          <w:p>
            <w:pPr>
              <w:spacing w:after="40"/>
            </w:pPr>
            <w:r>
              <w:rPr>
                <w:b/>
                <w:sz w:val="18"/>
              </w:rPr>
            </w:r>
            <w:r>
              <w:rPr>
                <w:b/>
                <w:i w:val="0"/>
                <w:sz w:val="18"/>
              </w:rPr>
              <w:t>★ Antidote: digoxin immune Fab</w:t>
            </w:r>
          </w:p>
        </w:tc>
        <w:tc>
          <w:tcPr>
            <w:tcW w:type="dxa" w:w="5112"/>
          </w:tcPr>
          <w:p>
            <w:pPr>
              <w:spacing w:after="40"/>
            </w:pPr>
            <w:r>
              <w:rPr>
                <w:sz w:val="18"/>
              </w:rPr>
            </w:r>
            <w:r>
              <w:rPr>
                <w:b w:val="0"/>
                <w:i w:val="0"/>
                <w:sz w:val="18"/>
              </w:rPr>
              <w:t xml:space="preserve">An </w:t>
            </w:r>
            <w:r>
              <w:rPr>
                <w:b/>
                <w:i w:val="0"/>
                <w:sz w:val="18"/>
              </w:rPr>
              <w:t>antibody fragment made by immunizing healthy sheep</w:t>
            </w:r>
            <w:r>
              <w:rPr>
                <w:b w:val="0"/>
                <w:i w:val="0"/>
                <w:sz w:val="18"/>
              </w:rPr>
              <w:t xml:space="preserve"> with digoxin coupled to human serum albumin; its </w:t>
            </w:r>
            <w:r>
              <w:rPr>
                <w:b/>
                <w:i w:val="0"/>
                <w:sz w:val="18"/>
              </w:rPr>
              <w:t>affinity for digoxin is higher than digoxin's affinity for the sodium-potassium ATPase</w:t>
            </w:r>
            <w:r>
              <w:rPr>
                <w:b w:val="0"/>
                <w:i w:val="0"/>
                <w:sz w:val="18"/>
              </w:rPr>
              <w:t xml:space="preserve">, so it rapidly reverses toxicity. It can </w:t>
            </w:r>
            <w:r>
              <w:rPr>
                <w:b/>
                <w:i w:val="0"/>
                <w:sz w:val="18"/>
              </w:rPr>
              <w:t>unmask</w:t>
            </w:r>
            <w:r>
              <w:rPr>
                <w:b w:val="0"/>
                <w:i w:val="0"/>
                <w:sz w:val="18"/>
              </w:rPr>
              <w:t xml:space="preserve"> what digoxin was treating (atrial fibrillation or heart failure decompensation).</w:t>
            </w:r>
          </w:p>
        </w:tc>
      </w:tr>
    </w:tbl>
    <w:p>
      <w:pPr>
        <w:spacing w:after="80"/>
      </w:pPr>
    </w:p>
    <w:p>
      <w:pPr>
        <w:pStyle w:val="Heading1"/>
        <w:spacing w:before="280" w:after="100"/>
      </w:pPr>
      <w:r>
        <w:rPr>
          <w:rFonts w:ascii="Georgia" w:hAnsi="Georgia"/>
          <w:color w:val="17494B"/>
        </w:rPr>
        <w:t>Heart failure · other agents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Aldosterone antagonists in heart failure</w:t>
            </w:r>
          </w:p>
        </w:tc>
        <w:tc>
          <w:tcPr>
            <w:tcW w:type="dxa" w:w="5112"/>
          </w:tcPr>
          <w:p>
            <w:pPr>
              <w:spacing w:after="40"/>
            </w:pPr>
            <w:r>
              <w:rPr>
                <w:sz w:val="18"/>
              </w:rPr>
            </w:r>
            <w:r>
              <w:rPr>
                <w:b/>
                <w:i w:val="0"/>
                <w:sz w:val="18"/>
              </w:rPr>
              <w:t>Spironolactone lowers mortality in advanced (class III or IV) heart failure</w:t>
            </w:r>
            <w:r>
              <w:rPr>
                <w:b w:val="0"/>
                <w:i w:val="0"/>
                <w:sz w:val="18"/>
              </w:rPr>
              <w:t xml:space="preserve"> (the slide says “grade”) by neurohormonal inhibition and slowed left ventricular remodeling. </w:t>
            </w:r>
            <w:r>
              <w:rPr>
                <w:b/>
                <w:i w:val="0"/>
                <w:sz w:val="18"/>
              </w:rPr>
              <w:t>Not eligible if potassium is above 5 or serum creatinine above 2.5.</w:t>
            </w:r>
            <w:r>
              <w:rPr>
                <w:b w:val="0"/>
                <w:i w:val="0"/>
                <w:sz w:val="18"/>
              </w:rPr>
              <w:t xml:space="preserve"> Gynecomastia in men (about 10%; may respond to a lower dose); </w:t>
            </w:r>
            <w:r>
              <w:rPr>
                <w:b/>
                <w:i w:val="0"/>
                <w:sz w:val="18"/>
              </w:rPr>
              <w:t>eplerenone rarely causes gynecomastia</w:t>
            </w:r>
            <w:r>
              <w:rPr>
                <w:b w:val="0"/>
                <w:i w:val="0"/>
                <w:sz w:val="18"/>
              </w:rPr>
              <w:t>.</w:t>
            </w:r>
          </w:p>
        </w:tc>
      </w:tr>
      <w:tr>
        <w:tc>
          <w:tcPr>
            <w:tcW w:type="dxa" w:w="5112"/>
            <w:shd w:val="clear" w:color="auto" w:fill="F1EEEF"/>
          </w:tcPr>
          <w:p>
            <w:pPr>
              <w:spacing w:after="40"/>
            </w:pPr>
            <w:r>
              <w:rPr>
                <w:b/>
                <w:sz w:val="18"/>
              </w:rPr>
            </w:r>
            <w:r>
              <w:rPr>
                <w:b/>
                <w:i w:val="0"/>
                <w:sz w:val="18"/>
              </w:rPr>
              <w:t>Milrinone and inamrinone</w:t>
            </w:r>
          </w:p>
        </w:tc>
        <w:tc>
          <w:tcPr>
            <w:tcW w:type="dxa" w:w="5112"/>
          </w:tcPr>
          <w:p>
            <w:pPr>
              <w:spacing w:after="40"/>
            </w:pPr>
            <w:r>
              <w:rPr>
                <w:sz w:val="18"/>
              </w:rPr>
            </w:r>
            <w:r>
              <w:rPr>
                <w:b/>
                <w:i w:val="0"/>
                <w:sz w:val="18"/>
              </w:rPr>
              <w:t>Phosphodiesterase type 3 inhibitors</w:t>
            </w:r>
            <w:r>
              <w:rPr>
                <w:b w:val="0"/>
                <w:i w:val="0"/>
                <w:sz w:val="18"/>
              </w:rPr>
              <w:t xml:space="preserve"> (cyclic adenosine monophosphate up): direct stimulation of contraction </w:t>
            </w:r>
            <w:r>
              <w:rPr>
                <w:b/>
                <w:i w:val="0"/>
                <w:sz w:val="18"/>
              </w:rPr>
              <w:t>plus balanced arterial and venous dilation</w:t>
            </w:r>
            <w:r>
              <w:rPr>
                <w:b w:val="0"/>
                <w:i w:val="0"/>
                <w:sz w:val="18"/>
              </w:rPr>
              <w:t xml:space="preserve"> → lower afterload, higher cardiac output. Approved for </w:t>
            </w:r>
            <w:r>
              <w:rPr>
                <w:b/>
                <w:i w:val="0"/>
                <w:sz w:val="18"/>
              </w:rPr>
              <w:t>short-term intravenous use in acute decompensated heart failure</w:t>
            </w:r>
            <w:r>
              <w:rPr>
                <w:b w:val="0"/>
                <w:i w:val="0"/>
                <w:sz w:val="18"/>
              </w:rPr>
              <w:t xml:space="preserve">; long-term use carries </w:t>
            </w:r>
            <w:r>
              <w:rPr>
                <w:b/>
                <w:i w:val="0"/>
                <w:sz w:val="18"/>
              </w:rPr>
              <w:t>higher mortality and morbidity than placebo</w:t>
            </w:r>
            <w:r>
              <w:rPr>
                <w:b w:val="0"/>
                <w:i w:val="0"/>
                <w:sz w:val="18"/>
              </w:rPr>
              <w:t xml:space="preserve">. Adverse: </w:t>
            </w:r>
            <w:r>
              <w:rPr>
                <w:b/>
                <w:i w:val="0"/>
                <w:sz w:val="18"/>
              </w:rPr>
              <w:t>thrombocytopenia (milrinone less), ventricular arrhythmias</w:t>
            </w:r>
            <w:r>
              <w:rPr>
                <w:b w:val="0"/>
                <w:i w:val="0"/>
                <w:sz w:val="18"/>
              </w:rPr>
              <w:t>.</w:t>
            </w:r>
          </w:p>
        </w:tc>
      </w:tr>
      <w:tr>
        <w:tc>
          <w:tcPr>
            <w:tcW w:type="dxa" w:w="5112"/>
            <w:shd w:val="clear" w:color="auto" w:fill="F1EEEF"/>
          </w:tcPr>
          <w:p>
            <w:pPr>
              <w:spacing w:after="40"/>
            </w:pPr>
            <w:r>
              <w:rPr>
                <w:b/>
                <w:sz w:val="18"/>
              </w:rPr>
            </w:r>
            <w:r>
              <w:rPr>
                <w:b/>
                <w:i w:val="0"/>
                <w:sz w:val="18"/>
              </w:rPr>
              <w:t>★ Dobutamine and dopamine</w:t>
            </w:r>
          </w:p>
        </w:tc>
        <w:tc>
          <w:tcPr>
            <w:tcW w:type="dxa" w:w="5112"/>
          </w:tcPr>
          <w:p>
            <w:pPr>
              <w:spacing w:after="40"/>
            </w:pPr>
            <w:r>
              <w:rPr>
                <w:sz w:val="18"/>
              </w:rPr>
            </w:r>
            <w:r>
              <w:rPr>
                <w:b/>
                <w:i w:val="0"/>
                <w:sz w:val="18"/>
              </w:rPr>
              <w:t>Dobutamine: selective beta-1 agonist</w:t>
            </w:r>
            <w:r>
              <w:rPr>
                <w:b w:val="0"/>
                <w:i w:val="0"/>
                <w:sz w:val="18"/>
              </w:rPr>
              <w:t xml:space="preserve">, intravenous; stimulates force of contraction more than rate; short-term use to stabilize patients. </w:t>
            </w:r>
            <w:r>
              <w:rPr>
                <w:b/>
                <w:i w:val="0"/>
                <w:sz w:val="18"/>
              </w:rPr>
              <w:t>Dopamine</w:t>
            </w:r>
            <w:r>
              <w:rPr>
                <w:b w:val="0"/>
                <w:i w:val="0"/>
                <w:sz w:val="18"/>
              </w:rPr>
              <w:t xml:space="preserve">: intravenous, acts through dopamine and beta receptors. They vasodilate much less than milrinone, so they suit a </w:t>
            </w:r>
            <w:r>
              <w:rPr>
                <w:b/>
                <w:i w:val="0"/>
                <w:sz w:val="18"/>
              </w:rPr>
              <w:t>hypotensive</w:t>
            </w:r>
            <w:r>
              <w:rPr>
                <w:b w:val="0"/>
                <w:i w:val="0"/>
                <w:sz w:val="18"/>
              </w:rPr>
              <w:t xml:space="preserve"> decompensation; milrinone suits a hypertensive one.</w:t>
            </w:r>
          </w:p>
        </w:tc>
      </w:tr>
      <w:tr>
        <w:tc>
          <w:tcPr>
            <w:tcW w:type="dxa" w:w="5112"/>
            <w:shd w:val="clear" w:color="auto" w:fill="F1EEEF"/>
          </w:tcPr>
          <w:p>
            <w:pPr>
              <w:spacing w:after="40"/>
            </w:pPr>
            <w:r>
              <w:rPr>
                <w:b/>
                <w:sz w:val="18"/>
              </w:rPr>
            </w:r>
            <w:r>
              <w:rPr>
                <w:b/>
                <w:i w:val="0"/>
                <w:sz w:val="18"/>
              </w:rPr>
              <w:t>★ Ivabradine</w:t>
            </w:r>
          </w:p>
        </w:tc>
        <w:tc>
          <w:tcPr>
            <w:tcW w:type="dxa" w:w="5112"/>
          </w:tcPr>
          <w:p>
            <w:pPr>
              <w:spacing w:after="40"/>
            </w:pPr>
            <w:r>
              <w:rPr>
                <w:sz w:val="18"/>
              </w:rPr>
            </w:r>
            <w:r>
              <w:rPr>
                <w:b/>
                <w:i w:val="0"/>
                <w:sz w:val="18"/>
              </w:rPr>
              <w:t>Blocks the hyperpolarization-activated cyclic nucleotide-gated channel</w:t>
            </w:r>
            <w:r>
              <w:rPr>
                <w:b w:val="0"/>
                <w:i w:val="0"/>
                <w:sz w:val="18"/>
              </w:rPr>
              <w:t xml:space="preserve"> (pacemaker current in the sinoatrial node): </w:t>
            </w:r>
            <w:r>
              <w:rPr>
                <w:b/>
                <w:i w:val="0"/>
                <w:sz w:val="18"/>
              </w:rPr>
              <w:t>lowers heart rate without affecting contractility.</w:t>
            </w:r>
            <w:r>
              <w:rPr>
                <w:b w:val="0"/>
                <w:i w:val="0"/>
                <w:sz w:val="18"/>
              </w:rPr>
              <w:t xml:space="preserve"> For patients </w:t>
            </w:r>
            <w:r>
              <w:rPr>
                <w:b/>
                <w:i w:val="0"/>
                <w:sz w:val="18"/>
              </w:rPr>
              <w:t>maxed out on beta blockers</w:t>
            </w:r>
            <w:r>
              <w:rPr>
                <w:b w:val="0"/>
                <w:i w:val="0"/>
                <w:sz w:val="18"/>
              </w:rPr>
              <w:t xml:space="preserve"> who are in </w:t>
            </w:r>
            <w:r>
              <w:rPr>
                <w:b/>
                <w:i w:val="0"/>
                <w:sz w:val="18"/>
              </w:rPr>
              <w:t>normal sinus rhythm with a heart rate above 70</w:t>
            </w:r>
            <w:r>
              <w:rPr>
                <w:b w:val="0"/>
                <w:i w:val="0"/>
                <w:sz w:val="18"/>
              </w:rPr>
              <w:t xml:space="preserve">; fewer hospitalizations and heart failure deaths. Adverse: </w:t>
            </w:r>
            <w:r>
              <w:rPr>
                <w:b/>
                <w:i w:val="0"/>
                <w:sz w:val="18"/>
              </w:rPr>
              <w:t>atrial fibrillation risk, symptomatic bradycardia, visual impairment (phosphenes, halos, may resolve)</w:t>
            </w:r>
            <w:r>
              <w:rPr>
                <w:b w:val="0"/>
                <w:i w:val="0"/>
                <w:sz w:val="18"/>
              </w:rPr>
              <w:t>. Contraindications resemble beta blockers: hypotension, heart block, pacemaker.</w:t>
            </w:r>
          </w:p>
        </w:tc>
      </w:tr>
      <w:tr>
        <w:tc>
          <w:tcPr>
            <w:tcW w:type="dxa" w:w="5112"/>
            <w:shd w:val="clear" w:color="auto" w:fill="F1EEEF"/>
          </w:tcPr>
          <w:p>
            <w:pPr>
              <w:spacing w:after="40"/>
            </w:pPr>
            <w:r>
              <w:rPr>
                <w:b/>
                <w:sz w:val="18"/>
              </w:rPr>
            </w:r>
            <w:r>
              <w:rPr>
                <w:b/>
                <w:i w:val="0"/>
                <w:sz w:val="18"/>
              </w:rPr>
              <w:t>★ Sacubitril-valsartan</w:t>
            </w:r>
          </w:p>
        </w:tc>
        <w:tc>
          <w:tcPr>
            <w:tcW w:type="dxa" w:w="5112"/>
          </w:tcPr>
          <w:p>
            <w:pPr>
              <w:spacing w:after="40"/>
            </w:pPr>
            <w:r>
              <w:rPr>
                <w:sz w:val="18"/>
              </w:rPr>
            </w:r>
            <w:r>
              <w:rPr>
                <w:b w:val="0"/>
                <w:i w:val="0"/>
                <w:sz w:val="18"/>
              </w:rPr>
              <w:t xml:space="preserve">Sacubitril is a </w:t>
            </w:r>
            <w:r>
              <w:rPr>
                <w:b/>
                <w:i w:val="0"/>
                <w:sz w:val="18"/>
              </w:rPr>
              <w:t>neprilysin inhibitor</w:t>
            </w:r>
            <w:r>
              <w:rPr>
                <w:b w:val="0"/>
                <w:i w:val="0"/>
                <w:sz w:val="18"/>
              </w:rPr>
              <w:t xml:space="preserve"> (neprilysin normally degrades natriuretic peptide, bradykinin and other vasoactive peptides): vasodilation, natriuresis, diuresis, less myocardial growth and fibrosis. Formulated with </w:t>
            </w:r>
            <w:r>
              <w:rPr>
                <w:b/>
                <w:i w:val="0"/>
                <w:sz w:val="18"/>
              </w:rPr>
              <w:t>valsartan</w:t>
            </w:r>
            <w:r>
              <w:rPr>
                <w:b w:val="0"/>
                <w:i w:val="0"/>
                <w:sz w:val="18"/>
              </w:rPr>
              <w:t xml:space="preserve">, an angiotensin receptor blocker. Reduces cardiovascular death and hospitalization. </w:t>
            </w:r>
            <w:r>
              <w:rPr>
                <w:b/>
                <w:i w:val="0"/>
                <w:sz w:val="18"/>
              </w:rPr>
              <w:t>Never with an angiotensin-converting enzyme inhibitor: 36-hour washout.</w:t>
            </w:r>
            <w:r>
              <w:rPr>
                <w:b w:val="0"/>
                <w:i w:val="0"/>
                <w:sz w:val="18"/>
              </w:rPr>
              <w:t xml:space="preserve"> Common adverse: hypotension, hyperkalemia, cough, renal insufficiency.</w:t>
            </w:r>
          </w:p>
        </w:tc>
      </w:tr>
      <w:tr>
        <w:tc>
          <w:tcPr>
            <w:tcW w:type="dxa" w:w="5112"/>
            <w:shd w:val="clear" w:color="auto" w:fill="F1EEEF"/>
          </w:tcPr>
          <w:p>
            <w:pPr>
              <w:spacing w:after="40"/>
            </w:pPr>
            <w:r>
              <w:rPr>
                <w:b/>
                <w:sz w:val="18"/>
              </w:rPr>
            </w:r>
            <w:r>
              <w:rPr>
                <w:b/>
                <w:i w:val="0"/>
                <w:sz w:val="18"/>
              </w:rPr>
              <w:t>FLAG: sacubitril-valsartan</w:t>
            </w:r>
          </w:p>
        </w:tc>
        <w:tc>
          <w:tcPr>
            <w:tcW w:type="dxa" w:w="5112"/>
          </w:tcPr>
          <w:p>
            <w:pPr>
              <w:spacing w:after="40"/>
            </w:pPr>
            <w:r>
              <w:rPr>
                <w:sz w:val="18"/>
              </w:rPr>
            </w:r>
            <w:r>
              <w:rPr>
                <w:b/>
                <w:i w:val="0"/>
                <w:sz w:val="18"/>
              </w:rPr>
              <w:t>FDA boxed warning, not on the slide:</w:t>
            </w:r>
            <w:r>
              <w:rPr>
                <w:b w:val="0"/>
                <w:i w:val="0"/>
                <w:sz w:val="18"/>
              </w:rPr>
              <w:t xml:space="preserve"> fetal toxicity. A history of angioedema is also a contraindication.</w:t>
            </w:r>
          </w:p>
        </w:tc>
      </w:tr>
      <w:tr>
        <w:tc>
          <w:tcPr>
            <w:tcW w:type="dxa" w:w="5112"/>
            <w:shd w:val="clear" w:color="auto" w:fill="F1EEEF"/>
          </w:tcPr>
          <w:p>
            <w:pPr>
              <w:spacing w:after="40"/>
            </w:pPr>
            <w:r>
              <w:rPr>
                <w:b/>
                <w:sz w:val="18"/>
              </w:rPr>
            </w:r>
            <w:r>
              <w:rPr>
                <w:b/>
                <w:i w:val="0"/>
                <w:sz w:val="18"/>
              </w:rPr>
              <w:t>★ Sodium-glucose cotransporter 2 inhibitors</w:t>
            </w:r>
          </w:p>
        </w:tc>
        <w:tc>
          <w:tcPr>
            <w:tcW w:type="dxa" w:w="5112"/>
          </w:tcPr>
          <w:p>
            <w:pPr>
              <w:spacing w:after="40"/>
            </w:pPr>
            <w:r>
              <w:rPr>
                <w:sz w:val="18"/>
              </w:rPr>
            </w:r>
            <w:r>
              <w:rPr>
                <w:b/>
                <w:i w:val="0"/>
                <w:sz w:val="18"/>
              </w:rPr>
              <w:t>Dapagliflozin, empagliflozin.</w:t>
            </w:r>
            <w:r>
              <w:rPr>
                <w:b w:val="0"/>
                <w:i w:val="0"/>
                <w:sz w:val="18"/>
              </w:rPr>
              <w:t xml:space="preserve"> For </w:t>
            </w:r>
            <w:r>
              <w:rPr>
                <w:b/>
                <w:i w:val="0"/>
                <w:sz w:val="18"/>
              </w:rPr>
              <w:t>stable chronic heart failure with reduced ejection fraction</w:t>
            </w:r>
            <w:r>
              <w:rPr>
                <w:b w:val="0"/>
                <w:i w:val="0"/>
                <w:sz w:val="18"/>
              </w:rPr>
              <w:t xml:space="preserve">: </w:t>
            </w:r>
            <w:r>
              <w:rPr>
                <w:b/>
                <w:i w:val="0"/>
                <w:sz w:val="18"/>
              </w:rPr>
              <w:t>reduce mortality and hospitalizations</w:t>
            </w:r>
            <w:r>
              <w:rPr>
                <w:b w:val="0"/>
                <w:i w:val="0"/>
                <w:sz w:val="18"/>
              </w:rPr>
              <w:t xml:space="preserve">. Originally for diabetes: the kidneys stop reabsorbing glucose. Risks: </w:t>
            </w:r>
            <w:r>
              <w:rPr>
                <w:b/>
                <w:i w:val="0"/>
                <w:sz w:val="18"/>
              </w:rPr>
              <w:t>hypotension and fungal infections of the genitourinary tract</w:t>
            </w:r>
            <w:r>
              <w:rPr>
                <w:b w:val="0"/>
                <w:i w:val="0"/>
                <w:sz w:val="18"/>
              </w:rPr>
              <w:t xml:space="preserve"> (the slide says “fungal urinary tract infections”). A “necessary add-on” for heart failure patients.</w:t>
            </w:r>
          </w:p>
        </w:tc>
      </w:tr>
    </w:tbl>
    <w:p>
      <w:pPr>
        <w:spacing w:after="80"/>
      </w:pPr>
    </w:p>
    <w:p>
      <w:pPr>
        <w:pStyle w:val="Heading1"/>
        <w:spacing w:before="280" w:after="100"/>
      </w:pPr>
      <w:r>
        <w:rPr>
          <w:rFonts w:ascii="Georgia" w:hAnsi="Georgia"/>
          <w:color w:val="17494B"/>
        </w:rPr>
        <w:t>Deck versus truth · learn the true version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FLAG: digoxin and potassium</w:t>
            </w:r>
          </w:p>
        </w:tc>
        <w:tc>
          <w:tcPr>
            <w:tcW w:type="dxa" w:w="5112"/>
          </w:tcPr>
          <w:p>
            <w:pPr>
              <w:spacing w:after="40"/>
            </w:pPr>
            <w:r>
              <w:rPr>
                <w:sz w:val="18"/>
              </w:rPr>
            </w:r>
            <w:r>
              <w:rPr>
                <w:b w:val="0"/>
                <w:i w:val="0"/>
                <w:sz w:val="18"/>
              </w:rPr>
              <w:t xml:space="preserve">Slide 71 lists </w:t>
            </w:r>
            <w:r>
              <w:rPr>
                <w:b/>
                <w:i w:val="0"/>
                <w:sz w:val="18"/>
              </w:rPr>
              <w:t>hyperkalemia</w:t>
            </w:r>
            <w:r>
              <w:rPr>
                <w:b w:val="0"/>
                <w:i w:val="0"/>
                <w:sz w:val="18"/>
              </w:rPr>
              <w:t xml:space="preserve"> as a digoxin contraindication, and he said “hyperkalemic” once. Slides 19 and 29 (and the pharmacology) say the opposite: </w:t>
            </w:r>
            <w:r>
              <w:rPr>
                <w:b/>
                <w:i w:val="0"/>
                <w:sz w:val="18"/>
              </w:rPr>
              <w:t>hypokalemia, hypomagnesemia and hypercalcemia raise toxicity risk</w:t>
            </w:r>
            <w:r>
              <w:rPr>
                <w:b w:val="0"/>
                <w:i w:val="0"/>
                <w:sz w:val="18"/>
              </w:rPr>
              <w:t>. Learn hypokalemia.</w:t>
            </w:r>
          </w:p>
        </w:tc>
      </w:tr>
      <w:tr>
        <w:tc>
          <w:tcPr>
            <w:tcW w:type="dxa" w:w="5112"/>
            <w:shd w:val="clear" w:color="auto" w:fill="F1EEEF"/>
          </w:tcPr>
          <w:p>
            <w:pPr>
              <w:spacing w:after="40"/>
            </w:pPr>
            <w:r>
              <w:rPr>
                <w:b/>
                <w:sz w:val="18"/>
              </w:rPr>
            </w:r>
            <w:r>
              <w:rPr>
                <w:b/>
                <w:i w:val="0"/>
                <w:sz w:val="18"/>
              </w:rPr>
              <w:t>FLAG: descending limb</w:t>
            </w:r>
          </w:p>
        </w:tc>
        <w:tc>
          <w:tcPr>
            <w:tcW w:type="dxa" w:w="5112"/>
          </w:tcPr>
          <w:p>
            <w:pPr>
              <w:spacing w:after="40"/>
            </w:pPr>
            <w:r>
              <w:rPr>
                <w:sz w:val="18"/>
              </w:rPr>
            </w:r>
            <w:r>
              <w:rPr>
                <w:b w:val="0"/>
                <w:i w:val="0"/>
                <w:sz w:val="18"/>
              </w:rPr>
              <w:t xml:space="preserve">The descending limb is </w:t>
            </w:r>
            <w:r>
              <w:rPr>
                <w:b/>
                <w:i w:val="0"/>
                <w:sz w:val="18"/>
              </w:rPr>
              <w:t>permeable to water</w:t>
            </w:r>
            <w:r>
              <w:rPr>
                <w:b w:val="0"/>
                <w:i w:val="0"/>
                <w:sz w:val="18"/>
              </w:rPr>
              <w:t xml:space="preserve"> (the slide: “water leaves lumen”); he misspoke once. The thick ascending limb is the impermeable one.</w:t>
            </w:r>
          </w:p>
        </w:tc>
      </w:tr>
      <w:tr>
        <w:tc>
          <w:tcPr>
            <w:tcW w:type="dxa" w:w="5112"/>
            <w:shd w:val="clear" w:color="auto" w:fill="F1EEEF"/>
          </w:tcPr>
          <w:p>
            <w:pPr>
              <w:spacing w:after="40"/>
            </w:pPr>
            <w:r>
              <w:rPr>
                <w:b/>
                <w:sz w:val="18"/>
              </w:rPr>
            </w:r>
            <w:r>
              <w:rPr>
                <w:b/>
                <w:i w:val="0"/>
                <w:sz w:val="18"/>
              </w:rPr>
              <w:t>FLAG: thiazides and calcium</w:t>
            </w:r>
          </w:p>
        </w:tc>
        <w:tc>
          <w:tcPr>
            <w:tcW w:type="dxa" w:w="5112"/>
          </w:tcPr>
          <w:p>
            <w:pPr>
              <w:spacing w:after="40"/>
            </w:pPr>
            <w:r>
              <w:rPr>
                <w:sz w:val="18"/>
              </w:rPr>
            </w:r>
            <w:r>
              <w:rPr>
                <w:b w:val="0"/>
                <w:i w:val="0"/>
                <w:sz w:val="18"/>
              </w:rPr>
              <w:t xml:space="preserve">Slide 24 lists hypercalcemia among thiazide indications. </w:t>
            </w:r>
            <w:r>
              <w:rPr>
                <w:b/>
                <w:i w:val="0"/>
                <w:sz w:val="18"/>
              </w:rPr>
              <w:t>Thiazides raise serum calcium and lower urinary calcium</w:t>
            </w:r>
            <w:r>
              <w:rPr>
                <w:b w:val="0"/>
                <w:i w:val="0"/>
                <w:sz w:val="18"/>
              </w:rPr>
              <w:t>: they treat calcium stones, not hypercalcemia (saline hydration is the main treatment, with a loop diuretic added).</w:t>
            </w:r>
          </w:p>
        </w:tc>
      </w:tr>
      <w:tr>
        <w:tc>
          <w:tcPr>
            <w:tcW w:type="dxa" w:w="5112"/>
            <w:shd w:val="clear" w:color="auto" w:fill="F1EEEF"/>
          </w:tcPr>
          <w:p>
            <w:pPr>
              <w:spacing w:after="40"/>
            </w:pPr>
            <w:r>
              <w:rPr>
                <w:b/>
                <w:sz w:val="18"/>
              </w:rPr>
            </w:r>
            <w:r>
              <w:rPr>
                <w:b/>
                <w:i w:val="0"/>
                <w:sz w:val="18"/>
              </w:rPr>
              <w:t>FLAG: thiazides at low clearance</w:t>
            </w:r>
          </w:p>
        </w:tc>
        <w:tc>
          <w:tcPr>
            <w:tcW w:type="dxa" w:w="5112"/>
          </w:tcPr>
          <w:p>
            <w:pPr>
              <w:spacing w:after="40"/>
            </w:pPr>
            <w:r>
              <w:rPr>
                <w:sz w:val="18"/>
              </w:rPr>
            </w:r>
            <w:r>
              <w:rPr>
                <w:b w:val="0"/>
                <w:i w:val="0"/>
                <w:sz w:val="18"/>
              </w:rPr>
              <w:t xml:space="preserve">Slide 28: thiazides are ineffective below a creatinine clearance of 30 to 40. Learn </w:t>
            </w:r>
            <w:r>
              <w:rPr>
                <w:b/>
                <w:i w:val="0"/>
                <w:sz w:val="18"/>
              </w:rPr>
              <w:t>metolazone works at low clearance</w:t>
            </w:r>
            <w:r>
              <w:rPr>
                <w:b w:val="0"/>
                <w:i w:val="0"/>
                <w:sz w:val="18"/>
              </w:rPr>
              <w:t>; do not memorize “thiazides never work in kidney disease” (newer trials show chlorthalidone works in advanced kidney disease).</w:t>
            </w:r>
          </w:p>
        </w:tc>
      </w:tr>
      <w:tr>
        <w:tc>
          <w:tcPr>
            <w:tcW w:type="dxa" w:w="5112"/>
            <w:shd w:val="clear" w:color="auto" w:fill="F1EEEF"/>
          </w:tcPr>
          <w:p>
            <w:pPr>
              <w:spacing w:after="40"/>
            </w:pPr>
            <w:r>
              <w:rPr>
                <w:b/>
                <w:sz w:val="18"/>
              </w:rPr>
            </w:r>
            <w:r>
              <w:rPr>
                <w:b/>
                <w:i w:val="0"/>
                <w:sz w:val="18"/>
              </w:rPr>
              <w:t>FLAG: uric acid with thiazides</w:t>
            </w:r>
          </w:p>
        </w:tc>
        <w:tc>
          <w:tcPr>
            <w:tcW w:type="dxa" w:w="5112"/>
          </w:tcPr>
          <w:p>
            <w:pPr>
              <w:spacing w:after="40"/>
            </w:pPr>
            <w:r>
              <w:rPr>
                <w:sz w:val="18"/>
              </w:rPr>
            </w:r>
            <w:r>
              <w:rPr>
                <w:b w:val="0"/>
                <w:i w:val="0"/>
                <w:sz w:val="18"/>
              </w:rPr>
              <w:t xml:space="preserve">Slide 23 says thiazides increase uric acid excretion acutely; slide 26 and the clinical picture are </w:t>
            </w:r>
            <w:r>
              <w:rPr>
                <w:b/>
                <w:i w:val="0"/>
                <w:sz w:val="18"/>
              </w:rPr>
              <w:t>hyperuricemia and gout</w:t>
            </w:r>
            <w:r>
              <w:rPr>
                <w:b w:val="0"/>
                <w:i w:val="0"/>
                <w:sz w:val="18"/>
              </w:rPr>
              <w:t>. Learn hyperuricemia.</w:t>
            </w:r>
          </w:p>
        </w:tc>
      </w:tr>
      <w:tr>
        <w:tc>
          <w:tcPr>
            <w:tcW w:type="dxa" w:w="5112"/>
            <w:shd w:val="clear" w:color="auto" w:fill="F1EEEF"/>
          </w:tcPr>
          <w:p>
            <w:pPr>
              <w:spacing w:after="40"/>
            </w:pPr>
            <w:r>
              <w:rPr>
                <w:b/>
                <w:sz w:val="18"/>
              </w:rPr>
            </w:r>
            <w:r>
              <w:rPr>
                <w:b/>
                <w:i w:val="0"/>
                <w:sz w:val="18"/>
              </w:rPr>
              <w:t>FLAG: aldosterone antagonists and class</w:t>
            </w:r>
          </w:p>
        </w:tc>
        <w:tc>
          <w:tcPr>
            <w:tcW w:type="dxa" w:w="5112"/>
          </w:tcPr>
          <w:p>
            <w:pPr>
              <w:spacing w:after="40"/>
            </w:pPr>
            <w:r>
              <w:rPr>
                <w:sz w:val="18"/>
              </w:rPr>
            </w:r>
            <w:r>
              <w:rPr>
                <w:b w:val="0"/>
                <w:i w:val="0"/>
                <w:sz w:val="18"/>
              </w:rPr>
              <w:t xml:space="preserve">Slide 37 says heart failure “class IV”; slide 73 says “grade III or IV.” Learn </w:t>
            </w:r>
            <w:r>
              <w:rPr>
                <w:b/>
                <w:i w:val="0"/>
                <w:sz w:val="18"/>
              </w:rPr>
              <w:t>advanced (class III or IV) heart failure</w:t>
            </w:r>
            <w:r>
              <w:rPr>
                <w:b w:val="0"/>
                <w:i w:val="0"/>
                <w:sz w:val="18"/>
              </w:rPr>
              <w:t>. The slide 36 lines on a 30 to 60 minute lag and on calcium excretion are not carried here.</w:t>
            </w:r>
          </w:p>
        </w:tc>
      </w:tr>
      <w:tr>
        <w:tc>
          <w:tcPr>
            <w:tcW w:type="dxa" w:w="5112"/>
            <w:shd w:val="clear" w:color="auto" w:fill="F1EEEF"/>
          </w:tcPr>
          <w:p>
            <w:pPr>
              <w:spacing w:after="40"/>
            </w:pPr>
            <w:r>
              <w:rPr>
                <w:b/>
                <w:sz w:val="18"/>
              </w:rPr>
            </w:r>
            <w:r>
              <w:rPr>
                <w:b/>
                <w:i w:val="0"/>
                <w:sz w:val="18"/>
              </w:rPr>
              <w:t>FLAG: spironolactone and androgen receptors</w:t>
            </w:r>
          </w:p>
        </w:tc>
        <w:tc>
          <w:tcPr>
            <w:tcW w:type="dxa" w:w="5112"/>
          </w:tcPr>
          <w:p>
            <w:pPr>
              <w:spacing w:after="40"/>
            </w:pPr>
            <w:r>
              <w:rPr>
                <w:sz w:val="18"/>
              </w:rPr>
            </w:r>
            <w:r>
              <w:rPr>
                <w:b w:val="0"/>
                <w:i w:val="0"/>
                <w:sz w:val="18"/>
              </w:rPr>
              <w:t xml:space="preserve">Slide 38 calls spironolactone a “partial agonist at testosterone receptors” with “weak androgenic effects” (he repeated the partial agonist wording). </w:t>
            </w:r>
            <w:r>
              <w:rPr>
                <w:b/>
                <w:i w:val="0"/>
                <w:sz w:val="18"/>
              </w:rPr>
              <w:t>Spironolactone actually BLOCKS (antagonizes) the androgen receptor</w:t>
            </w:r>
            <w:r>
              <w:rPr>
                <w:b w:val="0"/>
                <w:i w:val="0"/>
                <w:sz w:val="18"/>
              </w:rPr>
              <w:t xml:space="preserve">, which is why it causes gynecomastia and menstrual irregularities. </w:t>
            </w:r>
            <w:r>
              <w:rPr>
                <w:b/>
                <w:i w:val="0"/>
                <w:sz w:val="18"/>
              </w:rPr>
              <w:t>Hirsutism is not an adverse effect of it</w:t>
            </w:r>
            <w:r>
              <w:rPr>
                <w:b w:val="0"/>
                <w:i w:val="0"/>
                <w:sz w:val="18"/>
              </w:rPr>
              <w:t xml:space="preserve"> (the slide lists it, but spironolactone is used to treat hirsutism): do not learn it as one.</w:t>
            </w:r>
          </w:p>
        </w:tc>
      </w:tr>
      <w:tr>
        <w:tc>
          <w:tcPr>
            <w:tcW w:type="dxa" w:w="5112"/>
            <w:shd w:val="clear" w:color="auto" w:fill="F1EEEF"/>
          </w:tcPr>
          <w:p>
            <w:pPr>
              <w:spacing w:after="40"/>
            </w:pPr>
            <w:r>
              <w:rPr>
                <w:b/>
                <w:sz w:val="18"/>
              </w:rPr>
            </w:r>
            <w:r>
              <w:rPr>
                <w:b/>
                <w:i w:val="0"/>
                <w:sz w:val="18"/>
              </w:rPr>
              <w:t>FLAG: antidiuretic hormone and water</w:t>
            </w:r>
          </w:p>
        </w:tc>
        <w:tc>
          <w:tcPr>
            <w:tcW w:type="dxa" w:w="5112"/>
          </w:tcPr>
          <w:p>
            <w:pPr>
              <w:spacing w:after="40"/>
            </w:pPr>
            <w:r>
              <w:rPr>
                <w:sz w:val="18"/>
              </w:rPr>
            </w:r>
            <w:r>
              <w:rPr>
                <w:b w:val="0"/>
                <w:i w:val="0"/>
                <w:sz w:val="18"/>
              </w:rPr>
              <w:t xml:space="preserve">Slide 10 says water movement in the distal tubule is controlled by aldosterone. </w:t>
            </w:r>
            <w:r>
              <w:rPr>
                <w:b/>
                <w:i w:val="0"/>
                <w:sz w:val="18"/>
              </w:rPr>
              <w:t>Aldosterone drives sodium and potassium handling; antidiuretic hormone controls the collecting duct water channels</w:t>
            </w:r>
            <w:r>
              <w:rPr>
                <w:b w:val="0"/>
                <w:i w:val="0"/>
                <w:sz w:val="18"/>
              </w:rPr>
              <w:t xml:space="preserve"> (slides 11, 30, 34).</w:t>
            </w:r>
          </w:p>
        </w:tc>
      </w:tr>
      <w:tr>
        <w:tc>
          <w:tcPr>
            <w:tcW w:type="dxa" w:w="5112"/>
            <w:shd w:val="clear" w:color="auto" w:fill="F1EEEF"/>
          </w:tcPr>
          <w:p>
            <w:pPr>
              <w:spacing w:after="40"/>
            </w:pPr>
            <w:r>
              <w:rPr>
                <w:b/>
                <w:sz w:val="18"/>
              </w:rPr>
            </w:r>
            <w:r>
              <w:rPr>
                <w:b/>
                <w:i w:val="0"/>
                <w:sz w:val="18"/>
              </w:rPr>
              <w:t>FLAG: ejection fraction and weight numbers</w:t>
            </w:r>
          </w:p>
        </w:tc>
        <w:tc>
          <w:tcPr>
            <w:tcW w:type="dxa" w:w="5112"/>
          </w:tcPr>
          <w:p>
            <w:pPr>
              <w:spacing w:after="40"/>
            </w:pPr>
            <w:r>
              <w:rPr>
                <w:sz w:val="18"/>
              </w:rPr>
            </w:r>
            <w:r>
              <w:rPr>
                <w:b w:val="0"/>
                <w:i w:val="0"/>
                <w:sz w:val="18"/>
              </w:rPr>
              <w:t xml:space="preserve">Reduced ejection fraction is now </w:t>
            </w:r>
            <w:r>
              <w:rPr>
                <w:b/>
                <w:i w:val="0"/>
                <w:sz w:val="18"/>
              </w:rPr>
              <w:t>40% or less</w:t>
            </w:r>
            <w:r>
              <w:rPr>
                <w:b w:val="0"/>
                <w:i w:val="0"/>
                <w:sz w:val="18"/>
              </w:rPr>
              <w:t xml:space="preserve"> (slide 46 says below 45%). The weight gain of more than 1 pound a day (slide 52) is a teaching figure: </w:t>
            </w:r>
            <w:r>
              <w:rPr>
                <w:b/>
                <w:i w:val="0"/>
                <w:sz w:val="18"/>
              </w:rPr>
              <w:t>learn daily weights, and rapid gain means fluid</w:t>
            </w:r>
            <w:r>
              <w:rPr>
                <w:b w:val="0"/>
                <w:i w:val="0"/>
                <w:sz w:val="18"/>
              </w:rPr>
              <w:t>.</w:t>
            </w:r>
          </w:p>
        </w:tc>
      </w:tr>
      <w:tr>
        <w:tc>
          <w:tcPr>
            <w:tcW w:type="dxa" w:w="5112"/>
            <w:shd w:val="clear" w:color="auto" w:fill="F1EEEF"/>
          </w:tcPr>
          <w:p>
            <w:pPr>
              <w:spacing w:after="40"/>
            </w:pPr>
            <w:r>
              <w:rPr>
                <w:b/>
                <w:sz w:val="18"/>
              </w:rPr>
            </w:r>
            <w:r>
              <w:rPr>
                <w:b/>
                <w:i w:val="0"/>
                <w:sz w:val="18"/>
              </w:rPr>
              <w:t>FLAG: dopamine and the kidney</w:t>
            </w:r>
          </w:p>
        </w:tc>
        <w:tc>
          <w:tcPr>
            <w:tcW w:type="dxa" w:w="5112"/>
          </w:tcPr>
          <w:p>
            <w:pPr>
              <w:spacing w:after="40"/>
            </w:pPr>
            <w:r>
              <w:rPr>
                <w:sz w:val="18"/>
              </w:rPr>
            </w:r>
            <w:r>
              <w:rPr>
                <w:b w:val="0"/>
                <w:i w:val="0"/>
                <w:sz w:val="18"/>
              </w:rPr>
              <w:t>Slide 77 says dopamine infusions maintain renal function. Low-dose dopamine has not been shown to protect the kidneys; do not rely on that claim.</w:t>
            </w:r>
          </w:p>
        </w:tc>
      </w:tr>
      <w:tr>
        <w:tc>
          <w:tcPr>
            <w:tcW w:type="dxa" w:w="5112"/>
            <w:shd w:val="clear" w:color="auto" w:fill="F1EEEF"/>
          </w:tcPr>
          <w:p>
            <w:pPr>
              <w:spacing w:after="40"/>
            </w:pPr>
            <w:r>
              <w:rPr>
                <w:b/>
                <w:sz w:val="18"/>
              </w:rPr>
            </w:r>
            <w:r>
              <w:rPr>
                <w:b/>
                <w:i w:val="0"/>
                <w:sz w:val="18"/>
              </w:rPr>
              <w:t>FLAG: carbonic anhydrase notes</w:t>
            </w:r>
          </w:p>
        </w:tc>
        <w:tc>
          <w:tcPr>
            <w:tcW w:type="dxa" w:w="5112"/>
          </w:tcPr>
          <w:p>
            <w:pPr>
              <w:spacing w:after="40"/>
            </w:pPr>
            <w:r>
              <w:rPr>
                <w:sz w:val="18"/>
              </w:rPr>
            </w:r>
            <w:r>
              <w:rPr>
                <w:b w:val="0"/>
                <w:i w:val="0"/>
                <w:sz w:val="18"/>
              </w:rPr>
              <w:t>Slide 21 (thiazides have some carbonic anhydrase activity and phosphodiesterase inhibition at high doses) and slide 42 (head injury, less swelling) are not examined points: he said not to worry about the carbonic anhydrase action.</w:t>
            </w:r>
          </w:p>
        </w:tc>
      </w:tr>
      <w:tr>
        <w:tc>
          <w:tcPr>
            <w:tcW w:type="dxa" w:w="5112"/>
            <w:shd w:val="clear" w:color="auto" w:fill="F1EEEF"/>
          </w:tcPr>
          <w:p>
            <w:pPr>
              <w:spacing w:after="40"/>
            </w:pPr>
            <w:r>
              <w:rPr>
                <w:b/>
                <w:sz w:val="18"/>
              </w:rPr>
            </w:r>
            <w:r>
              <w:rPr>
                <w:b/>
                <w:i w:val="0"/>
                <w:sz w:val="18"/>
              </w:rPr>
              <w:t>Other boxed warnings (not on the slides)</w:t>
            </w:r>
          </w:p>
        </w:tc>
        <w:tc>
          <w:tcPr>
            <w:tcW w:type="dxa" w:w="5112"/>
          </w:tcPr>
          <w:p>
            <w:pPr>
              <w:spacing w:after="40"/>
            </w:pPr>
            <w:r>
              <w:rPr>
                <w:sz w:val="18"/>
              </w:rPr>
            </w:r>
            <w:r>
              <w:rPr>
                <w:b/>
                <w:i w:val="0"/>
                <w:sz w:val="18"/>
              </w:rPr>
              <w:t>FDA boxed warnings not on the slides:</w:t>
            </w:r>
            <w:r>
              <w:rPr>
                <w:b w:val="0"/>
                <w:i w:val="0"/>
                <w:sz w:val="18"/>
              </w:rPr>
              <w:t xml:space="preserve"> furosemide, bumetanide, ethacrynic acid (profound diuresis); amiloride, triamterene (hyperkalemia); sacubitril-valsartan (fetal toxicity); angiotensin-converting enzyme inhibitors (fetal toxicity); abrupt beta blocker withdrawal (metoprolol).</w:t>
            </w:r>
          </w:p>
        </w:tc>
      </w:tr>
    </w:tbl>
    <w:p>
      <w:pPr>
        <w:spacing w:after="80"/>
      </w:pPr>
    </w:p>
    <w:p>
      <w:pPr>
        <w:pStyle w:val="Heading1"/>
        <w:spacing w:before="280" w:after="100"/>
      </w:pPr>
      <w:r>
        <w:rPr>
          <w:rFonts w:ascii="Georgia" w:hAnsi="Georgia"/>
          <w:color w:val="17494B"/>
        </w:rPr>
        <w:t>Antiarrhythmics · what he stressed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Know which drug is in which class</w:t>
            </w:r>
          </w:p>
        </w:tc>
        <w:tc>
          <w:tcPr>
            <w:tcW w:type="dxa" w:w="5112"/>
          </w:tcPr>
          <w:p>
            <w:pPr>
              <w:spacing w:after="40"/>
            </w:pPr>
            <w:r>
              <w:rPr>
                <w:sz w:val="18"/>
              </w:rPr>
            </w:r>
            <w:r>
              <w:rPr>
                <w:b w:val="0"/>
                <w:i w:val="0"/>
                <w:sz w:val="18"/>
              </w:rPr>
              <w:t xml:space="preserve">He does not care about channel affinity, but </w:t>
            </w:r>
            <w:r>
              <w:rPr>
                <w:b/>
                <w:i w:val="0"/>
                <w:sz w:val="18"/>
              </w:rPr>
              <w:t>you must recognize which drugs fit in 1A, 1B and 1C</w:t>
            </w:r>
            <w:r>
              <w:rPr>
                <w:b w:val="0"/>
                <w:i w:val="0"/>
                <w:sz w:val="18"/>
              </w:rPr>
              <w:t xml:space="preserve">. </w:t>
            </w:r>
            <w:r>
              <w:rPr>
                <w:b/>
                <w:i w:val="0"/>
                <w:sz w:val="18"/>
              </w:rPr>
              <w:t>1A = PDQ: procainamide, disopyramide, quinidine.</w:t>
            </w:r>
            <w:r>
              <w:rPr>
                <w:b w:val="0"/>
                <w:i w:val="0"/>
                <w:sz w:val="18"/>
              </w:rPr>
              <w:t xml:space="preserve"> 1B = lidocaine. 1C = flecainide, propafenone. Class II = beta blockers; class III = amiodarone, dofetilide, sotalol; class IV = verapamil, diltiazem; others = adenosine, digoxin (plus magnesium sulfate).</w:t>
            </w:r>
          </w:p>
        </w:tc>
      </w:tr>
      <w:tr>
        <w:tc>
          <w:tcPr>
            <w:tcW w:type="dxa" w:w="5112"/>
            <w:shd w:val="clear" w:color="auto" w:fill="F1EEEF"/>
          </w:tcPr>
          <w:p>
            <w:pPr>
              <w:spacing w:after="40"/>
            </w:pPr>
            <w:r>
              <w:rPr>
                <w:b/>
                <w:sz w:val="18"/>
              </w:rPr>
            </w:r>
            <w:r>
              <w:rPr>
                <w:b/>
                <w:i w:val="0"/>
                <w:sz w:val="18"/>
              </w:rPr>
              <w:t>★★ The indication trend</w:t>
            </w:r>
          </w:p>
        </w:tc>
        <w:tc>
          <w:tcPr>
            <w:tcW w:type="dxa" w:w="5112"/>
          </w:tcPr>
          <w:p>
            <w:pPr>
              <w:spacing w:after="40"/>
            </w:pPr>
            <w:r>
              <w:rPr>
                <w:sz w:val="18"/>
              </w:rPr>
            </w:r>
            <w:r>
              <w:rPr>
                <w:b w:val="0"/>
                <w:i w:val="0"/>
                <w:sz w:val="18"/>
              </w:rPr>
              <w:t xml:space="preserve">Do not memorize the indication list; read the trend. </w:t>
            </w:r>
            <w:r>
              <w:rPr>
                <w:b/>
                <w:i w:val="0"/>
                <w:sz w:val="18"/>
              </w:rPr>
              <w:t>Class I and class III: both supraventricular and ventricular arrhythmias</w:t>
            </w:r>
            <w:r>
              <w:rPr>
                <w:b w:val="0"/>
                <w:i w:val="0"/>
                <w:sz w:val="18"/>
              </w:rPr>
              <w:t xml:space="preserve"> (except 1B lidocaine: ventricular only). </w:t>
            </w:r>
            <w:r>
              <w:rPr>
                <w:b/>
                <w:i w:val="0"/>
                <w:sz w:val="18"/>
              </w:rPr>
              <w:t>Class II, class IV and the miscellaneous agents: supraventricular</w:t>
            </w:r>
            <w:r>
              <w:rPr>
                <w:b w:val="0"/>
                <w:i w:val="0"/>
                <w:sz w:val="18"/>
              </w:rPr>
              <w:t xml:space="preserve"> (verapamil and diltiazem are to be avoided in ventricular arrhythmias).</w:t>
            </w:r>
          </w:p>
        </w:tc>
      </w:tr>
      <w:tr>
        <w:tc>
          <w:tcPr>
            <w:tcW w:type="dxa" w:w="5112"/>
            <w:shd w:val="clear" w:color="auto" w:fill="F1EEEF"/>
          </w:tcPr>
          <w:p>
            <w:pPr>
              <w:spacing w:after="40"/>
            </w:pPr>
            <w:r>
              <w:rPr>
                <w:b/>
                <w:sz w:val="18"/>
              </w:rPr>
            </w:r>
            <w:r>
              <w:rPr>
                <w:b/>
                <w:i w:val="0"/>
                <w:sz w:val="18"/>
              </w:rPr>
              <w:t>★ Rate control versus rhythm control</w:t>
            </w:r>
          </w:p>
        </w:tc>
        <w:tc>
          <w:tcPr>
            <w:tcW w:type="dxa" w:w="5112"/>
          </w:tcPr>
          <w:p>
            <w:pPr>
              <w:spacing w:after="40"/>
            </w:pPr>
            <w:r>
              <w:rPr>
                <w:sz w:val="18"/>
              </w:rPr>
            </w:r>
            <w:r>
              <w:rPr>
                <w:b w:val="0"/>
                <w:i w:val="0"/>
                <w:sz w:val="18"/>
              </w:rPr>
              <w:t xml:space="preserve">His framing (the slides do not use the words): </w:t>
            </w:r>
            <w:r>
              <w:rPr>
                <w:b/>
                <w:i w:val="0"/>
                <w:sz w:val="18"/>
              </w:rPr>
              <w:t>rhythm control</w:t>
            </w:r>
            <w:r>
              <w:rPr>
                <w:b w:val="0"/>
                <w:i w:val="0"/>
                <w:sz w:val="18"/>
              </w:rPr>
              <w:t xml:space="preserve"> puts and keeps the patient in normal sinus rhythm (class I; quinidine “maintain rhythm”, dofetilide “normal rhythm in atrial fibrillation”). </w:t>
            </w:r>
            <w:r>
              <w:rPr>
                <w:b/>
                <w:i w:val="0"/>
                <w:sz w:val="18"/>
              </w:rPr>
              <w:t>Rate control</w:t>
            </w:r>
            <w:r>
              <w:rPr>
                <w:b w:val="0"/>
                <w:i w:val="0"/>
                <w:sz w:val="18"/>
              </w:rPr>
              <w:t xml:space="preserve"> limits how many beats reach the ventricles (class II, class IV; digoxin “slow ventricular rate”).</w:t>
            </w:r>
          </w:p>
        </w:tc>
      </w:tr>
      <w:tr>
        <w:tc>
          <w:tcPr>
            <w:tcW w:type="dxa" w:w="5112"/>
            <w:shd w:val="clear" w:color="auto" w:fill="F1EEEF"/>
          </w:tcPr>
          <w:p>
            <w:pPr>
              <w:spacing w:after="40"/>
            </w:pPr>
            <w:r>
              <w:rPr>
                <w:b/>
                <w:sz w:val="18"/>
              </w:rPr>
            </w:r>
            <w:r>
              <w:rPr>
                <w:b/>
                <w:i w:val="0"/>
                <w:sz w:val="18"/>
              </w:rPr>
              <w:t>Not tested</w:t>
            </w:r>
          </w:p>
        </w:tc>
        <w:tc>
          <w:tcPr>
            <w:tcW w:type="dxa" w:w="5112"/>
          </w:tcPr>
          <w:p>
            <w:pPr>
              <w:spacing w:after="40"/>
            </w:pPr>
            <w:r>
              <w:rPr>
                <w:sz w:val="18"/>
              </w:rPr>
            </w:r>
            <w:r>
              <w:rPr>
                <w:b/>
                <w:i w:val="0"/>
                <w:sz w:val="18"/>
              </w:rPr>
              <w:t>Channel affinity (open &gt; inactivated) and dissociation rate</w:t>
            </w:r>
            <w:r>
              <w:rPr>
                <w:b w:val="0"/>
                <w:i w:val="0"/>
                <w:sz w:val="18"/>
              </w:rPr>
              <w:t xml:space="preserve"> for 1A, 1B and 1C: he said he would not harp on them.</w:t>
            </w:r>
          </w:p>
        </w:tc>
      </w:tr>
      <w:tr>
        <w:tc>
          <w:tcPr>
            <w:tcW w:type="dxa" w:w="5112"/>
            <w:shd w:val="clear" w:color="auto" w:fill="F1EEEF"/>
          </w:tcPr>
          <w:p>
            <w:pPr>
              <w:spacing w:after="40"/>
            </w:pPr>
            <w:r>
              <w:rPr>
                <w:b/>
                <w:sz w:val="18"/>
              </w:rPr>
            </w:r>
            <w:r>
              <w:rPr>
                <w:b/>
                <w:i w:val="0"/>
                <w:sz w:val="18"/>
              </w:rPr>
              <w:t>★ Torsades de pointes → magnesium sulfate</w:t>
            </w:r>
          </w:p>
        </w:tc>
        <w:tc>
          <w:tcPr>
            <w:tcW w:type="dxa" w:w="5112"/>
          </w:tcPr>
          <w:p>
            <w:pPr>
              <w:spacing w:after="40"/>
            </w:pPr>
            <w:r>
              <w:rPr>
                <w:sz w:val="18"/>
              </w:rPr>
            </w:r>
            <w:r>
              <w:rPr>
                <w:b w:val="0"/>
                <w:i w:val="0"/>
                <w:sz w:val="18"/>
              </w:rPr>
              <w:t xml:space="preserve">Torsades de pointes is listed for </w:t>
            </w:r>
            <w:r>
              <w:rPr>
                <w:b/>
                <w:i w:val="0"/>
                <w:sz w:val="18"/>
              </w:rPr>
              <w:t>quinidine (2-8%), procainamide, disopyramide, dofetilide (1-3%, marked QT prolongation) and sotalol</w:t>
            </w:r>
            <w:r>
              <w:rPr>
                <w:b w:val="0"/>
                <w:i w:val="0"/>
                <w:sz w:val="18"/>
              </w:rPr>
              <w:t xml:space="preserve">. Its treatment: </w:t>
            </w:r>
            <w:r>
              <w:rPr>
                <w:b/>
                <w:i w:val="0"/>
                <w:sz w:val="18"/>
              </w:rPr>
              <w:t>intravenous magnesium sulfate</w:t>
            </w:r>
            <w:r>
              <w:rPr>
                <w:b w:val="0"/>
                <w:i w:val="0"/>
                <w:sz w:val="18"/>
              </w:rPr>
              <w:t xml:space="preserve"> (“always magnesium sulfate”).</w:t>
            </w:r>
          </w:p>
        </w:tc>
      </w:tr>
      <w:tr>
        <w:tc>
          <w:tcPr>
            <w:tcW w:type="dxa" w:w="5112"/>
            <w:shd w:val="clear" w:color="auto" w:fill="F1EEEF"/>
          </w:tcPr>
          <w:p>
            <w:pPr>
              <w:spacing w:after="40"/>
            </w:pPr>
            <w:r>
              <w:rPr>
                <w:b/>
                <w:sz w:val="18"/>
              </w:rPr>
            </w:r>
            <w:r>
              <w:rPr>
                <w:b/>
                <w:i w:val="0"/>
                <w:sz w:val="18"/>
              </w:rPr>
              <w:t>★ Every antiarrhythmic can cause an arrhythmia</w:t>
            </w:r>
          </w:p>
        </w:tc>
        <w:tc>
          <w:tcPr>
            <w:tcW w:type="dxa" w:w="5112"/>
          </w:tcPr>
          <w:p>
            <w:pPr>
              <w:spacing w:after="40"/>
            </w:pPr>
            <w:r>
              <w:rPr>
                <w:sz w:val="18"/>
              </w:rPr>
            </w:r>
            <w:r>
              <w:rPr>
                <w:b w:val="0"/>
                <w:i w:val="0"/>
                <w:sz w:val="18"/>
              </w:rPr>
              <w:t xml:space="preserve">Principles: </w:t>
            </w:r>
            <w:r>
              <w:rPr>
                <w:b/>
                <w:i w:val="0"/>
                <w:sz w:val="18"/>
              </w:rPr>
              <w:t>identify and remove precipitating factors first (hypoxia, ischemia, electrolytes)</w:t>
            </w:r>
            <w:r>
              <w:rPr>
                <w:b w:val="0"/>
                <w:i w:val="0"/>
                <w:sz w:val="18"/>
              </w:rPr>
              <w:t xml:space="preserve">; set the goal (terminate or prevent); </w:t>
            </w:r>
            <w:r>
              <w:rPr>
                <w:b/>
                <w:i w:val="0"/>
                <w:sz w:val="18"/>
              </w:rPr>
              <w:t>all antiarrhythmics may induce arrhythmias</w:t>
            </w:r>
            <w:r>
              <w:rPr>
                <w:b w:val="0"/>
                <w:i w:val="0"/>
                <w:sz w:val="18"/>
              </w:rPr>
              <w:t>; ischemia makes the heart a “moving target”.</w:t>
            </w:r>
          </w:p>
        </w:tc>
      </w:tr>
      <w:tr>
        <w:tc>
          <w:tcPr>
            <w:tcW w:type="dxa" w:w="5112"/>
            <w:shd w:val="clear" w:color="auto" w:fill="F1EEEF"/>
          </w:tcPr>
          <w:p>
            <w:pPr>
              <w:spacing w:after="40"/>
            </w:pPr>
            <w:r>
              <w:rPr>
                <w:b/>
                <w:sz w:val="18"/>
              </w:rPr>
            </w:r>
            <w:r>
              <w:rPr>
                <w:b/>
                <w:i w:val="0"/>
                <w:sz w:val="18"/>
              </w:rPr>
              <w:t>Doses</w:t>
            </w:r>
          </w:p>
        </w:tc>
        <w:tc>
          <w:tcPr>
            <w:tcW w:type="dxa" w:w="5112"/>
          </w:tcPr>
          <w:p>
            <w:pPr>
              <w:spacing w:after="40"/>
            </w:pPr>
            <w:r>
              <w:rPr>
                <w:sz w:val="18"/>
              </w:rPr>
            </w:r>
            <w:r>
              <w:rPr>
                <w:b w:val="0"/>
                <w:i w:val="0"/>
                <w:sz w:val="18"/>
              </w:rPr>
              <w:t>This site leaves milligram and gram amounts out (including the magnesium sulfate amount); doses are not tested in this course, per the earlier lectures. Half-lives, routes and percentages are kept.</w:t>
            </w:r>
          </w:p>
        </w:tc>
      </w:tr>
    </w:tbl>
    <w:p>
      <w:pPr>
        <w:spacing w:after="80"/>
      </w:pPr>
    </w:p>
    <w:p>
      <w:pPr>
        <w:pStyle w:val="Heading1"/>
        <w:spacing w:before="280" w:after="100"/>
      </w:pPr>
      <w:r>
        <w:rPr>
          <w:rFonts w:ascii="Georgia" w:hAnsi="Georgia"/>
          <w:color w:val="17494B"/>
        </w:rPr>
        <w:t>Antiarrhythmics · classes and the action potential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Four mechanisms</w:t>
            </w:r>
          </w:p>
        </w:tc>
        <w:tc>
          <w:tcPr>
            <w:tcW w:type="dxa" w:w="5112"/>
          </w:tcPr>
          <w:p>
            <w:pPr>
              <w:spacing w:after="40"/>
            </w:pPr>
            <w:r>
              <w:rPr>
                <w:sz w:val="18"/>
              </w:rPr>
            </w:r>
            <w:r>
              <w:rPr>
                <w:b/>
                <w:i w:val="0"/>
                <w:sz w:val="18"/>
              </w:rPr>
              <w:t>Sodium channel blockers</w:t>
            </w:r>
            <w:r>
              <w:rPr>
                <w:b w:val="0"/>
                <w:i w:val="0"/>
                <w:sz w:val="18"/>
              </w:rPr>
              <w:t xml:space="preserve">: decrease excitability. </w:t>
            </w:r>
            <w:r>
              <w:rPr>
                <w:b/>
                <w:i w:val="0"/>
                <w:sz w:val="18"/>
              </w:rPr>
              <w:t>Potassium channel blockers</w:t>
            </w:r>
            <w:r>
              <w:rPr>
                <w:b w:val="0"/>
                <w:i w:val="0"/>
                <w:sz w:val="18"/>
              </w:rPr>
              <w:t xml:space="preserve">: prolong the action potential. </w:t>
            </w:r>
            <w:r>
              <w:rPr>
                <w:b/>
                <w:i w:val="0"/>
                <w:sz w:val="18"/>
              </w:rPr>
              <w:t>Beta receptor blockade</w:t>
            </w:r>
            <w:r>
              <w:rPr>
                <w:b w:val="0"/>
                <w:i w:val="0"/>
                <w:sz w:val="18"/>
              </w:rPr>
              <w:t xml:space="preserve">: prolongs atrioventricular refractoriness and conduction, </w:t>
            </w:r>
            <w:r>
              <w:rPr>
                <w:b/>
                <w:i w:val="0"/>
                <w:sz w:val="18"/>
              </w:rPr>
              <w:t>raises the energy needed for fibrillation</w:t>
            </w:r>
            <w:r>
              <w:rPr>
                <w:b w:val="0"/>
                <w:i w:val="0"/>
                <w:sz w:val="18"/>
              </w:rPr>
              <w:t xml:space="preserve">. </w:t>
            </w:r>
            <w:r>
              <w:rPr>
                <w:b/>
                <w:i w:val="0"/>
                <w:sz w:val="18"/>
              </w:rPr>
              <w:t>Calcium channel blockers</w:t>
            </w:r>
            <w:r>
              <w:rPr>
                <w:b w:val="0"/>
                <w:i w:val="0"/>
                <w:sz w:val="18"/>
              </w:rPr>
              <w:t>: decrease slow-response (nodal) cell excitability.</w:t>
            </w:r>
          </w:p>
        </w:tc>
      </w:tr>
      <w:tr>
        <w:tc>
          <w:tcPr>
            <w:tcW w:type="dxa" w:w="5112"/>
            <w:shd w:val="clear" w:color="auto" w:fill="F1EEEF"/>
          </w:tcPr>
          <w:p>
            <w:pPr>
              <w:spacing w:after="40"/>
            </w:pPr>
            <w:r>
              <w:rPr>
                <w:b/>
                <w:sz w:val="18"/>
              </w:rPr>
            </w:r>
            <w:r>
              <w:rPr>
                <w:b/>
                <w:i w:val="0"/>
                <w:sz w:val="18"/>
              </w:rPr>
              <w:t>Sodium channel states</w:t>
            </w:r>
          </w:p>
        </w:tc>
        <w:tc>
          <w:tcPr>
            <w:tcW w:type="dxa" w:w="5112"/>
          </w:tcPr>
          <w:p>
            <w:pPr>
              <w:spacing w:after="40"/>
            </w:pPr>
            <w:r>
              <w:rPr>
                <w:sz w:val="18"/>
              </w:rPr>
            </w:r>
            <w:r>
              <w:rPr>
                <w:b/>
                <w:i w:val="0"/>
                <w:sz w:val="18"/>
              </w:rPr>
              <w:t>Resting</w:t>
            </w:r>
            <w:r>
              <w:rPr>
                <w:b w:val="0"/>
                <w:i w:val="0"/>
                <w:sz w:val="18"/>
              </w:rPr>
              <w:t xml:space="preserve"> (closed, no sodium in) → </w:t>
            </w:r>
            <w:r>
              <w:rPr>
                <w:b/>
                <w:i w:val="0"/>
                <w:sz w:val="18"/>
              </w:rPr>
              <w:t>activated</w:t>
            </w:r>
            <w:r>
              <w:rPr>
                <w:b w:val="0"/>
                <w:i w:val="0"/>
                <w:sz w:val="18"/>
              </w:rPr>
              <w:t xml:space="preserve"> (open, sodium rushes in: phase 0) → </w:t>
            </w:r>
            <w:r>
              <w:rPr>
                <w:b/>
                <w:i w:val="0"/>
                <w:sz w:val="18"/>
              </w:rPr>
              <w:t>inactivated</w:t>
            </w:r>
            <w:r>
              <w:rPr>
                <w:b w:val="0"/>
                <w:i w:val="0"/>
                <w:sz w:val="18"/>
              </w:rPr>
              <w:t xml:space="preserve"> (gate plugs the channel while the cell repolarizes) → recovery to resting. Class I drugs act on this channel.</w:t>
            </w:r>
          </w:p>
        </w:tc>
      </w:tr>
      <w:tr>
        <w:tc>
          <w:tcPr>
            <w:tcW w:type="dxa" w:w="5112"/>
            <w:shd w:val="clear" w:color="auto" w:fill="F1EEEF"/>
          </w:tcPr>
          <w:p>
            <w:pPr>
              <w:spacing w:after="40"/>
            </w:pPr>
            <w:r>
              <w:rPr>
                <w:b/>
                <w:sz w:val="18"/>
              </w:rPr>
            </w:r>
            <w:r>
              <w:rPr>
                <w:b/>
                <w:i w:val="0"/>
                <w:sz w:val="18"/>
              </w:rPr>
              <w:t>Ischemia moves the target</w:t>
            </w:r>
          </w:p>
        </w:tc>
        <w:tc>
          <w:tcPr>
            <w:tcW w:type="dxa" w:w="5112"/>
          </w:tcPr>
          <w:p>
            <w:pPr>
              <w:spacing w:after="40"/>
            </w:pPr>
            <w:r>
              <w:rPr>
                <w:sz w:val="18"/>
              </w:rPr>
            </w:r>
            <w:r>
              <w:rPr>
                <w:b/>
                <w:i w:val="0"/>
                <w:sz w:val="18"/>
              </w:rPr>
              <w:t>Ischemia may alter the resting membrane potential</w:t>
            </w:r>
            <w:r>
              <w:rPr>
                <w:b w:val="0"/>
                <w:i w:val="0"/>
                <w:sz w:val="18"/>
              </w:rPr>
              <w:t xml:space="preserve">, so the target shifts. That is why </w:t>
            </w:r>
            <w:r>
              <w:rPr>
                <w:b/>
                <w:i w:val="0"/>
                <w:sz w:val="18"/>
              </w:rPr>
              <w:t>lidocaine (1B) acts mainly on ischemic tissue</w:t>
            </w:r>
            <w:r>
              <w:rPr>
                <w:b w:val="0"/>
                <w:i w:val="0"/>
                <w:sz w:val="18"/>
              </w:rPr>
              <w:t xml:space="preserve"> and leaves normal tissue largely alone.</w:t>
            </w:r>
          </w:p>
        </w:tc>
      </w:tr>
      <w:tr>
        <w:tc>
          <w:tcPr>
            <w:tcW w:type="dxa" w:w="5112"/>
            <w:shd w:val="clear" w:color="auto" w:fill="F1EEEF"/>
          </w:tcPr>
          <w:p>
            <w:pPr>
              <w:spacing w:after="40"/>
            </w:pPr>
            <w:r>
              <w:rPr>
                <w:b/>
                <w:sz w:val="18"/>
              </w:rPr>
            </w:r>
            <w:r>
              <w:rPr>
                <w:b/>
                <w:i w:val="0"/>
                <w:sz w:val="18"/>
              </w:rPr>
              <w:t>Reading the pictures</w:t>
            </w:r>
          </w:p>
        </w:tc>
        <w:tc>
          <w:tcPr>
            <w:tcW w:type="dxa" w:w="5112"/>
          </w:tcPr>
          <w:p>
            <w:pPr>
              <w:spacing w:after="40"/>
            </w:pPr>
            <w:r>
              <w:rPr>
                <w:sz w:val="18"/>
              </w:rPr>
            </w:r>
            <w:r>
              <w:rPr>
                <w:b w:val="0"/>
                <w:i w:val="0"/>
                <w:sz w:val="18"/>
              </w:rPr>
              <w:t xml:space="preserve">Solid line = normal; dashed = with the drug. </w:t>
            </w:r>
            <w:r>
              <w:rPr>
                <w:b/>
                <w:i w:val="0"/>
                <w:sz w:val="18"/>
              </w:rPr>
              <w:t>1A</w:t>
            </w:r>
            <w:r>
              <w:rPr>
                <w:b w:val="0"/>
                <w:i w:val="0"/>
                <w:sz w:val="18"/>
              </w:rPr>
              <w:t xml:space="preserve">: slower, lower phase 0, longer action potential. </w:t>
            </w:r>
            <w:r>
              <w:rPr>
                <w:b/>
                <w:i w:val="0"/>
                <w:sz w:val="18"/>
              </w:rPr>
              <w:t>1B</w:t>
            </w:r>
            <w:r>
              <w:rPr>
                <w:b w:val="0"/>
                <w:i w:val="0"/>
                <w:sz w:val="18"/>
              </w:rPr>
              <w:t xml:space="preserve">: same upstroke, phase 3 ends sooner (shorter). </w:t>
            </w:r>
            <w:r>
              <w:rPr>
                <w:b/>
                <w:i w:val="0"/>
                <w:sz w:val="18"/>
              </w:rPr>
              <w:t>1C</w:t>
            </w:r>
            <w:r>
              <w:rPr>
                <w:b w:val="0"/>
                <w:i w:val="0"/>
                <w:sz w:val="18"/>
              </w:rPr>
              <w:t xml:space="preserve">: markedly slower phase 0. </w:t>
            </w:r>
            <w:r>
              <w:rPr>
                <w:b/>
                <w:i w:val="0"/>
                <w:sz w:val="18"/>
              </w:rPr>
              <w:t>III</w:t>
            </w:r>
            <w:r>
              <w:rPr>
                <w:b w:val="0"/>
                <w:i w:val="0"/>
                <w:sz w:val="18"/>
              </w:rPr>
              <w:t xml:space="preserve">: same upstroke, phase 3 delayed (longer). </w:t>
            </w:r>
            <w:r>
              <w:rPr>
                <w:b/>
                <w:i w:val="0"/>
                <w:sz w:val="18"/>
              </w:rPr>
              <w:t>II and IV</w:t>
            </w:r>
            <w:r>
              <w:rPr>
                <w:b w:val="0"/>
                <w:i w:val="0"/>
                <w:sz w:val="18"/>
              </w:rPr>
              <w:t>: flatter phase 4 in pacemaker cells, so the next beat comes later.</w:t>
            </w:r>
          </w:p>
        </w:tc>
      </w:tr>
      <w:tr>
        <w:tc>
          <w:tcPr>
            <w:tcW w:type="dxa" w:w="5112"/>
            <w:shd w:val="clear" w:color="auto" w:fill="F1EEEF"/>
          </w:tcPr>
          <w:p>
            <w:pPr>
              <w:spacing w:after="40"/>
            </w:pPr>
            <w:r>
              <w:rPr>
                <w:b/>
                <w:sz w:val="18"/>
              </w:rPr>
            </w:r>
            <w:r>
              <w:rPr>
                <w:b/>
                <w:i w:val="0"/>
                <w:sz w:val="18"/>
              </w:rPr>
              <w:t>Memory aid: the nightclub</w:t>
            </w:r>
          </w:p>
        </w:tc>
        <w:tc>
          <w:tcPr>
            <w:tcW w:type="dxa" w:w="5112"/>
          </w:tcPr>
          <w:p>
            <w:pPr>
              <w:spacing w:after="40"/>
            </w:pPr>
            <w:r>
              <w:rPr>
                <w:sz w:val="18"/>
              </w:rPr>
            </w:r>
            <w:r>
              <w:rPr>
                <w:b w:val="0"/>
                <w:i/>
                <w:sz w:val="18"/>
              </w:rPr>
              <w:t>A story, not a fact source.</w:t>
            </w:r>
            <w:r>
              <w:rPr>
                <w:b w:val="0"/>
                <w:i w:val="0"/>
                <w:sz w:val="18"/>
              </w:rPr>
              <w:t xml:space="preserve"> Sinoatrial node = DJ; atrioventricular node = the door; ventricles = the main room. </w:t>
            </w:r>
            <w:r>
              <w:rPr>
                <w:b/>
                <w:i w:val="0"/>
                <w:sz w:val="18"/>
              </w:rPr>
              <w:t>Rate control works the door</w:t>
            </w:r>
            <w:r>
              <w:rPr>
                <w:b w:val="0"/>
                <w:i w:val="0"/>
                <w:sz w:val="18"/>
              </w:rPr>
              <w:t xml:space="preserve">: class II beta blockers are the bouncer, class IV a second bouncer using calcium, digoxin turns up the calming (parasympathetic) music. Door staff cannot stop a fight inside the main room (II and IV: supraventricular only). </w:t>
            </w:r>
            <w:r>
              <w:rPr>
                <w:b/>
                <w:i w:val="0"/>
                <w:sz w:val="18"/>
              </w:rPr>
              <w:t>Rhythm control works on the dancers</w:t>
            </w:r>
            <w:r>
              <w:rPr>
                <w:b w:val="0"/>
                <w:i w:val="0"/>
                <w:sz w:val="18"/>
              </w:rPr>
              <w:t>: class I slows the first step (phase 0), class III makes them rest longer (phase 3). Rest too long and the floor twists (torsades), untwisted by magnesium. Adenosine flips the power off for 2 to 3 seconds.</w:t>
            </w:r>
          </w:p>
        </w:tc>
      </w:tr>
    </w:tbl>
    <w:p>
      <w:pPr>
        <w:spacing w:after="80"/>
      </w:pPr>
    </w:p>
    <w:p>
      <w:pPr>
        <w:pStyle w:val="Heading1"/>
        <w:spacing w:before="280" w:after="100"/>
      </w:pPr>
      <w:r>
        <w:rPr>
          <w:rFonts w:ascii="Georgia" w:hAnsi="Georgia"/>
          <w:color w:val="17494B"/>
        </w:rPr>
        <w:t>Class IA · quinidine, procainamide, disopyramide (PDQ)</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Class IA actions</w:t>
            </w:r>
          </w:p>
        </w:tc>
        <w:tc>
          <w:tcPr>
            <w:tcW w:type="dxa" w:w="5112"/>
          </w:tcPr>
          <w:p>
            <w:pPr>
              <w:spacing w:after="40"/>
            </w:pPr>
            <w:r>
              <w:rPr>
                <w:sz w:val="18"/>
              </w:rPr>
            </w:r>
            <w:r>
              <w:rPr>
                <w:b/>
                <w:i w:val="0"/>
                <w:sz w:val="18"/>
              </w:rPr>
              <w:t>Slow phase 0, slow conduction, prolong the action potential.</w:t>
            </w:r>
            <w:r>
              <w:rPr>
                <w:b w:val="0"/>
                <w:i w:val="0"/>
                <w:sz w:val="18"/>
              </w:rPr>
              <w:t xml:space="preserve"> Indications (class): supraventricular tachycardia, ventricular tachycardia, prevention of ventricular fibrillation and premature ventricular contractions.</w:t>
            </w:r>
          </w:p>
        </w:tc>
      </w:tr>
      <w:tr>
        <w:tc>
          <w:tcPr>
            <w:tcW w:type="dxa" w:w="5112"/>
            <w:shd w:val="clear" w:color="auto" w:fill="F1EEEF"/>
          </w:tcPr>
          <w:p>
            <w:pPr>
              <w:spacing w:after="40"/>
            </w:pPr>
            <w:r>
              <w:rPr>
                <w:b/>
                <w:sz w:val="18"/>
              </w:rPr>
            </w:r>
            <w:r>
              <w:rPr>
                <w:b/>
                <w:i w:val="0"/>
                <w:sz w:val="18"/>
              </w:rPr>
              <w:t>Quinidine: what it is and does</w:t>
            </w:r>
          </w:p>
        </w:tc>
        <w:tc>
          <w:tcPr>
            <w:tcW w:type="dxa" w:w="5112"/>
          </w:tcPr>
          <w:p>
            <w:pPr>
              <w:spacing w:after="40"/>
            </w:pPr>
            <w:r>
              <w:rPr>
                <w:sz w:val="18"/>
              </w:rPr>
            </w:r>
            <w:r>
              <w:rPr>
                <w:b/>
                <w:i w:val="0"/>
                <w:sz w:val="18"/>
              </w:rPr>
              <w:t>D-isomer of quinine.</w:t>
            </w:r>
            <w:r>
              <w:rPr>
                <w:b w:val="0"/>
                <w:i w:val="0"/>
                <w:sz w:val="18"/>
              </w:rPr>
              <w:t xml:space="preserve"> Slows conduction, </w:t>
            </w:r>
            <w:r>
              <w:rPr>
                <w:b/>
                <w:i w:val="0"/>
                <w:sz w:val="18"/>
              </w:rPr>
              <w:t>prolongs the refractory period</w:t>
            </w:r>
            <w:r>
              <w:rPr>
                <w:b w:val="0"/>
                <w:i w:val="0"/>
                <w:sz w:val="18"/>
              </w:rPr>
              <w:t xml:space="preserve">, slows phase 0, raises the excitability threshold, decreases automaticity. Indirect: </w:t>
            </w:r>
            <w:r>
              <w:rPr>
                <w:b/>
                <w:i w:val="0"/>
                <w:sz w:val="18"/>
              </w:rPr>
              <w:t>anticholinergic</w:t>
            </w:r>
            <w:r>
              <w:rPr>
                <w:b w:val="0"/>
                <w:i w:val="0"/>
                <w:sz w:val="18"/>
              </w:rPr>
              <w:t xml:space="preserve">; </w:t>
            </w:r>
            <w:r>
              <w:rPr>
                <w:b/>
                <w:i w:val="0"/>
                <w:sz w:val="18"/>
              </w:rPr>
              <w:t>alpha blocker at higher doses</w:t>
            </w:r>
            <w:r>
              <w:rPr>
                <w:b w:val="0"/>
                <w:i w:val="0"/>
                <w:sz w:val="18"/>
              </w:rPr>
              <w:t xml:space="preserve"> (hence hypotension).</w:t>
            </w:r>
          </w:p>
        </w:tc>
      </w:tr>
      <w:tr>
        <w:tc>
          <w:tcPr>
            <w:tcW w:type="dxa" w:w="5112"/>
            <w:shd w:val="clear" w:color="auto" w:fill="F1EEEF"/>
          </w:tcPr>
          <w:p>
            <w:pPr>
              <w:spacing w:after="40"/>
            </w:pPr>
            <w:r>
              <w:rPr>
                <w:b/>
                <w:sz w:val="18"/>
              </w:rPr>
            </w:r>
            <w:r>
              <w:rPr>
                <w:b/>
                <w:i w:val="0"/>
                <w:sz w:val="18"/>
              </w:rPr>
              <w:t>Quinidine: uses and interaction</w:t>
            </w:r>
          </w:p>
        </w:tc>
        <w:tc>
          <w:tcPr>
            <w:tcW w:type="dxa" w:w="5112"/>
          </w:tcPr>
          <w:p>
            <w:pPr>
              <w:spacing w:after="40"/>
            </w:pPr>
            <w:r>
              <w:rPr>
                <w:sz w:val="18"/>
              </w:rPr>
            </w:r>
            <w:r>
              <w:rPr>
                <w:b/>
                <w:i w:val="0"/>
                <w:sz w:val="18"/>
              </w:rPr>
              <w:t>Maintain rhythm with atrial flutter or fibrillation</w:t>
            </w:r>
            <w:r>
              <w:rPr>
                <w:b w:val="0"/>
                <w:i w:val="0"/>
                <w:sz w:val="18"/>
              </w:rPr>
              <w:t>; control ventricular tachycardia; conversion of flutter and fibrillation (</w:t>
            </w:r>
            <w:r>
              <w:rPr>
                <w:b/>
                <w:i w:val="0"/>
                <w:sz w:val="18"/>
              </w:rPr>
              <w:t>very limited use</w:t>
            </w:r>
            <w:r>
              <w:rPr>
                <w:b w:val="0"/>
                <w:i w:val="0"/>
                <w:sz w:val="18"/>
              </w:rPr>
              <w:t xml:space="preserve">). </w:t>
            </w:r>
            <w:r>
              <w:rPr>
                <w:b/>
                <w:i w:val="0"/>
                <w:sz w:val="18"/>
              </w:rPr>
              <w:t>CYP2D6 (cytochrome P450 2D6) inhibitor</w:t>
            </w:r>
            <w:r>
              <w:rPr>
                <w:b w:val="0"/>
                <w:i w:val="0"/>
                <w:sz w:val="18"/>
              </w:rPr>
              <w:t xml:space="preserve"> (codeine, morphine).</w:t>
            </w:r>
          </w:p>
        </w:tc>
      </w:tr>
      <w:tr>
        <w:tc>
          <w:tcPr>
            <w:tcW w:type="dxa" w:w="5112"/>
            <w:shd w:val="clear" w:color="auto" w:fill="F1EEEF"/>
          </w:tcPr>
          <w:p>
            <w:pPr>
              <w:spacing w:after="40"/>
            </w:pPr>
            <w:r>
              <w:rPr>
                <w:b/>
                <w:sz w:val="18"/>
              </w:rPr>
            </w:r>
            <w:r>
              <w:rPr>
                <w:b/>
                <w:i w:val="0"/>
                <w:sz w:val="18"/>
              </w:rPr>
              <w:t>★ Quinidine toxicity</w:t>
            </w:r>
          </w:p>
        </w:tc>
        <w:tc>
          <w:tcPr>
            <w:tcW w:type="dxa" w:w="5112"/>
          </w:tcPr>
          <w:p>
            <w:pPr>
              <w:spacing w:after="40"/>
            </w:pPr>
            <w:r>
              <w:rPr>
                <w:sz w:val="18"/>
              </w:rPr>
            </w:r>
            <w:r>
              <w:rPr>
                <w:b/>
                <w:i w:val="0"/>
                <w:sz w:val="18"/>
              </w:rPr>
              <w:t>Nausea, vomiting, diarrhea (30-50%)</w:t>
            </w:r>
            <w:r>
              <w:rPr>
                <w:b w:val="0"/>
                <w:i w:val="0"/>
                <w:sz w:val="18"/>
              </w:rPr>
              <w:t xml:space="preserve">; ventricular and atrial arrhythmias; hypotension; </w:t>
            </w:r>
            <w:r>
              <w:rPr>
                <w:b/>
                <w:i w:val="0"/>
                <w:sz w:val="18"/>
              </w:rPr>
              <w:t>thrombocytopenia (may be fatal)</w:t>
            </w:r>
            <w:r>
              <w:rPr>
                <w:b w:val="0"/>
                <w:i w:val="0"/>
                <w:sz w:val="18"/>
              </w:rPr>
              <w:t xml:space="preserve">; </w:t>
            </w:r>
            <w:r>
              <w:rPr>
                <w:b/>
                <w:i w:val="0"/>
                <w:sz w:val="18"/>
              </w:rPr>
              <w:t>cinchonism = tinnitus, dizziness, blurred vision</w:t>
            </w:r>
            <w:r>
              <w:rPr>
                <w:b w:val="0"/>
                <w:i w:val="0"/>
                <w:sz w:val="18"/>
              </w:rPr>
              <w:t xml:space="preserve">; </w:t>
            </w:r>
            <w:r>
              <w:rPr>
                <w:b/>
                <w:i w:val="0"/>
                <w:sz w:val="18"/>
              </w:rPr>
              <w:t>quinidine sudden death</w:t>
            </w:r>
            <w:r>
              <w:rPr>
                <w:b w:val="0"/>
                <w:i w:val="0"/>
                <w:sz w:val="18"/>
              </w:rPr>
              <w:t xml:space="preserve">; </w:t>
            </w:r>
            <w:r>
              <w:rPr>
                <w:b/>
                <w:i w:val="0"/>
                <w:sz w:val="18"/>
              </w:rPr>
              <w:t>torsades de pointes (2-8%)</w:t>
            </w:r>
            <w:r>
              <w:rPr>
                <w:b w:val="0"/>
                <w:i w:val="0"/>
                <w:sz w:val="18"/>
              </w:rPr>
              <w:t>; immunological reactions.</w:t>
            </w:r>
          </w:p>
        </w:tc>
      </w:tr>
      <w:tr>
        <w:tc>
          <w:tcPr>
            <w:tcW w:type="dxa" w:w="5112"/>
            <w:shd w:val="clear" w:color="auto" w:fill="F1EEEF"/>
          </w:tcPr>
          <w:p>
            <w:pPr>
              <w:spacing w:after="40"/>
            </w:pPr>
            <w:r>
              <w:rPr>
                <w:b/>
                <w:sz w:val="18"/>
              </w:rPr>
            </w:r>
            <w:r>
              <w:rPr>
                <w:b/>
                <w:i w:val="0"/>
                <w:sz w:val="18"/>
              </w:rPr>
              <w:t>Procainamide: kinetics</w:t>
            </w:r>
          </w:p>
        </w:tc>
        <w:tc>
          <w:tcPr>
            <w:tcW w:type="dxa" w:w="5112"/>
          </w:tcPr>
          <w:p>
            <w:pPr>
              <w:spacing w:after="40"/>
            </w:pPr>
            <w:r>
              <w:rPr>
                <w:sz w:val="18"/>
              </w:rPr>
            </w:r>
            <w:r>
              <w:rPr>
                <w:b w:val="0"/>
                <w:i w:val="0"/>
                <w:sz w:val="18"/>
              </w:rPr>
              <w:t xml:space="preserve">Amide derivative of procaine. </w:t>
            </w:r>
            <w:r>
              <w:rPr>
                <w:b/>
                <w:i w:val="0"/>
                <w:sz w:val="18"/>
              </w:rPr>
              <w:t>Short duration (3-4 hours) → slow-release preparation.</w:t>
            </w:r>
            <w:r>
              <w:rPr>
                <w:b w:val="0"/>
                <w:i w:val="0"/>
                <w:sz w:val="18"/>
              </w:rPr>
              <w:t xml:space="preserve"> Less anticholinergic than quinidine, </w:t>
            </w:r>
            <w:r>
              <w:rPr>
                <w:b/>
                <w:i w:val="0"/>
                <w:sz w:val="18"/>
              </w:rPr>
              <w:t>no alpha block</w:t>
            </w:r>
            <w:r>
              <w:rPr>
                <w:b w:val="0"/>
                <w:i w:val="0"/>
                <w:sz w:val="18"/>
              </w:rPr>
              <w:t xml:space="preserve">. </w:t>
            </w:r>
            <w:r>
              <w:rPr>
                <w:b/>
                <w:i w:val="0"/>
                <w:sz w:val="18"/>
              </w:rPr>
              <w:t>Active acetylated metabolite NAPA (N-acetylprocainamide) has class III activity</w:t>
            </w:r>
            <w:r>
              <w:rPr>
                <w:b w:val="0"/>
                <w:i w:val="0"/>
                <w:sz w:val="18"/>
              </w:rPr>
              <w:t>; fast acetylators may make more of it.</w:t>
            </w:r>
          </w:p>
        </w:tc>
      </w:tr>
      <w:tr>
        <w:tc>
          <w:tcPr>
            <w:tcW w:type="dxa" w:w="5112"/>
            <w:shd w:val="clear" w:color="auto" w:fill="F1EEEF"/>
          </w:tcPr>
          <w:p>
            <w:pPr>
              <w:spacing w:after="40"/>
            </w:pPr>
            <w:r>
              <w:rPr>
                <w:b/>
                <w:sz w:val="18"/>
              </w:rPr>
            </w:r>
            <w:r>
              <w:rPr>
                <w:b/>
                <w:i w:val="0"/>
                <w:sz w:val="18"/>
              </w:rPr>
              <w:t>★ Procainamide adverse effects</w:t>
            </w:r>
          </w:p>
        </w:tc>
        <w:tc>
          <w:tcPr>
            <w:tcW w:type="dxa" w:w="5112"/>
          </w:tcPr>
          <w:p>
            <w:pPr>
              <w:spacing w:after="40"/>
            </w:pPr>
            <w:r>
              <w:rPr>
                <w:sz w:val="18"/>
              </w:rPr>
            </w:r>
            <w:r>
              <w:rPr>
                <w:b/>
                <w:i w:val="0"/>
                <w:sz w:val="18"/>
              </w:rPr>
              <w:t>Lupus-like syndrome (25-50%, more often in slow acetylators)</w:t>
            </w:r>
            <w:r>
              <w:rPr>
                <w:b w:val="0"/>
                <w:i w:val="0"/>
                <w:sz w:val="18"/>
              </w:rPr>
              <w:t xml:space="preserve">; hypotension; slowed conduction; nausea; </w:t>
            </w:r>
            <w:r>
              <w:rPr>
                <w:b/>
                <w:i w:val="0"/>
                <w:sz w:val="18"/>
              </w:rPr>
              <w:t>torsades de pointes</w:t>
            </w:r>
            <w:r>
              <w:rPr>
                <w:b w:val="0"/>
                <w:i w:val="0"/>
                <w:sz w:val="18"/>
              </w:rPr>
              <w:t xml:space="preserve">; </w:t>
            </w:r>
            <w:r>
              <w:rPr>
                <w:b/>
                <w:i w:val="0"/>
                <w:sz w:val="18"/>
              </w:rPr>
              <w:t>bone marrow suppression (0.2%)</w:t>
            </w:r>
            <w:r>
              <w:rPr>
                <w:b w:val="0"/>
                <w:i w:val="0"/>
                <w:sz w:val="18"/>
              </w:rPr>
              <w:t xml:space="preserve">. </w:t>
            </w:r>
            <w:r>
              <w:rPr>
                <w:b/>
                <w:i w:val="0"/>
                <w:sz w:val="18"/>
              </w:rPr>
              <w:t>Intravenous: better tolerated than quinidine. Oral: poorly tolerated long term.</w:t>
            </w:r>
          </w:p>
        </w:tc>
      </w:tr>
      <w:tr>
        <w:tc>
          <w:tcPr>
            <w:tcW w:type="dxa" w:w="5112"/>
            <w:shd w:val="clear" w:color="auto" w:fill="F1EEEF"/>
          </w:tcPr>
          <w:p>
            <w:pPr>
              <w:spacing w:after="40"/>
            </w:pPr>
            <w:r>
              <w:rPr>
                <w:b/>
                <w:sz w:val="18"/>
              </w:rPr>
            </w:r>
            <w:r>
              <w:rPr>
                <w:b/>
                <w:i w:val="0"/>
                <w:sz w:val="18"/>
              </w:rPr>
              <w:t>Disopyramide</w:t>
            </w:r>
          </w:p>
        </w:tc>
        <w:tc>
          <w:tcPr>
            <w:tcW w:type="dxa" w:w="5112"/>
          </w:tcPr>
          <w:p>
            <w:pPr>
              <w:spacing w:after="40"/>
            </w:pPr>
            <w:r>
              <w:rPr>
                <w:sz w:val="18"/>
              </w:rPr>
            </w:r>
            <w:r>
              <w:rPr>
                <w:b w:val="0"/>
                <w:i w:val="0"/>
                <w:sz w:val="18"/>
              </w:rPr>
              <w:t xml:space="preserve">Like quinidine, but </w:t>
            </w:r>
            <w:r>
              <w:rPr>
                <w:b/>
                <w:i w:val="0"/>
                <w:sz w:val="18"/>
              </w:rPr>
              <w:t>more anticholinergic</w:t>
            </w:r>
            <w:r>
              <w:rPr>
                <w:b w:val="0"/>
                <w:i w:val="0"/>
                <w:sz w:val="18"/>
              </w:rPr>
              <w:t xml:space="preserve"> and </w:t>
            </w:r>
            <w:r>
              <w:rPr>
                <w:b/>
                <w:i w:val="0"/>
                <w:sz w:val="18"/>
              </w:rPr>
              <w:t>negative inotropic</w:t>
            </w:r>
            <w:r>
              <w:rPr>
                <w:b w:val="0"/>
                <w:i w:val="0"/>
                <w:sz w:val="18"/>
              </w:rPr>
              <w:t xml:space="preserve">. For ventricular tachycardia and supraventricular arrhythmias (flutter, fibrillation). Toxicity: hypotension, antimuscarinic effects, conduction disturbances, </w:t>
            </w:r>
            <w:r>
              <w:rPr>
                <w:b/>
                <w:i w:val="0"/>
                <w:sz w:val="18"/>
              </w:rPr>
              <w:t>congestive heart failure (lower contractility)</w:t>
            </w:r>
            <w:r>
              <w:rPr>
                <w:b w:val="0"/>
                <w:i w:val="0"/>
                <w:sz w:val="18"/>
              </w:rPr>
              <w:t xml:space="preserve">, torsades. </w:t>
            </w:r>
            <w:r>
              <w:rPr>
                <w:b/>
                <w:i w:val="0"/>
                <w:sz w:val="18"/>
              </w:rPr>
              <w:t>Contraindicated: heart block, hypersensitivity, glaucoma.</w:t>
            </w:r>
          </w:p>
        </w:tc>
      </w:tr>
      <w:tr>
        <w:tc>
          <w:tcPr>
            <w:tcW w:type="dxa" w:w="5112"/>
            <w:shd w:val="clear" w:color="auto" w:fill="F1EEEF"/>
          </w:tcPr>
          <w:p>
            <w:pPr>
              <w:spacing w:after="40"/>
            </w:pPr>
            <w:r>
              <w:rPr>
                <w:b/>
                <w:sz w:val="18"/>
              </w:rPr>
            </w:r>
            <w:r>
              <w:rPr>
                <w:b/>
                <w:i w:val="0"/>
                <w:sz w:val="18"/>
              </w:rPr>
              <w:t>Telling PDQ apart</w:t>
            </w:r>
          </w:p>
        </w:tc>
        <w:tc>
          <w:tcPr>
            <w:tcW w:type="dxa" w:w="5112"/>
          </w:tcPr>
          <w:p>
            <w:pPr>
              <w:spacing w:after="40"/>
            </w:pPr>
            <w:r>
              <w:rPr>
                <w:sz w:val="18"/>
              </w:rPr>
            </w:r>
            <w:r>
              <w:rPr>
                <w:b/>
                <w:i w:val="0"/>
                <w:sz w:val="18"/>
              </w:rPr>
              <w:t>Cinchonism, diarrhea, fatal thrombocytopenia, cytochrome P450 2D6 inhibition</w:t>
            </w:r>
            <w:r>
              <w:rPr>
                <w:b w:val="0"/>
                <w:i w:val="0"/>
                <w:sz w:val="18"/>
              </w:rPr>
              <w:t xml:space="preserve"> → quinidine. </w:t>
            </w:r>
            <w:r>
              <w:rPr>
                <w:b/>
                <w:i w:val="0"/>
                <w:sz w:val="18"/>
              </w:rPr>
              <w:t>Lupus-like syndrome, acetylators, class III metabolite</w:t>
            </w:r>
            <w:r>
              <w:rPr>
                <w:b w:val="0"/>
                <w:i w:val="0"/>
                <w:sz w:val="18"/>
              </w:rPr>
              <w:t xml:space="preserve"> → procainamide. </w:t>
            </w:r>
            <w:r>
              <w:rPr>
                <w:b/>
                <w:i w:val="0"/>
                <w:sz w:val="18"/>
              </w:rPr>
              <w:t>Most anticholinergic, glaucoma, heart block, heart failure</w:t>
            </w:r>
            <w:r>
              <w:rPr>
                <w:b w:val="0"/>
                <w:i w:val="0"/>
                <w:sz w:val="18"/>
              </w:rPr>
              <w:t xml:space="preserve"> → disopyramide.</w:t>
            </w:r>
          </w:p>
        </w:tc>
      </w:tr>
    </w:tbl>
    <w:p>
      <w:pPr>
        <w:spacing w:after="80"/>
      </w:pPr>
    </w:p>
    <w:p>
      <w:pPr>
        <w:pStyle w:val="Heading1"/>
        <w:spacing w:before="280" w:after="100"/>
      </w:pPr>
      <w:r>
        <w:rPr>
          <w:rFonts w:ascii="Georgia" w:hAnsi="Georgia"/>
          <w:color w:val="17494B"/>
        </w:rPr>
        <w:t>Class IB · lidocaine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Class IB actions</w:t>
            </w:r>
          </w:p>
        </w:tc>
        <w:tc>
          <w:tcPr>
            <w:tcW w:type="dxa" w:w="5112"/>
          </w:tcPr>
          <w:p>
            <w:pPr>
              <w:spacing w:after="40"/>
            </w:pPr>
            <w:r>
              <w:rPr>
                <w:sz w:val="18"/>
              </w:rPr>
            </w:r>
            <w:r>
              <w:rPr>
                <w:b/>
                <w:i w:val="0"/>
                <w:sz w:val="18"/>
              </w:rPr>
              <w:t>Shorten phase 3</w:t>
            </w:r>
            <w:r>
              <w:rPr>
                <w:b w:val="0"/>
                <w:i w:val="0"/>
                <w:sz w:val="18"/>
              </w:rPr>
              <w:t xml:space="preserve"> (shorter action potential); decrease ectopic foci automaticity. </w:t>
            </w:r>
            <w:r>
              <w:rPr>
                <w:b/>
                <w:i w:val="0"/>
                <w:sz w:val="18"/>
              </w:rPr>
              <w:t>Higher affinity in ischemic tissue, little effect in normal tissue.</w:t>
            </w:r>
            <w:r>
              <w:rPr>
                <w:b w:val="0"/>
                <w:i w:val="0"/>
                <w:sz w:val="18"/>
              </w:rPr>
              <w:t xml:space="preserve"> Indications (class): ventricular only.</w:t>
            </w:r>
          </w:p>
        </w:tc>
      </w:tr>
      <w:tr>
        <w:tc>
          <w:tcPr>
            <w:tcW w:type="dxa" w:w="5112"/>
            <w:shd w:val="clear" w:color="auto" w:fill="F1EEEF"/>
          </w:tcPr>
          <w:p>
            <w:pPr>
              <w:spacing w:after="40"/>
            </w:pPr>
            <w:r>
              <w:rPr>
                <w:b/>
                <w:sz w:val="18"/>
              </w:rPr>
            </w:r>
            <w:r>
              <w:rPr>
                <w:b/>
                <w:i w:val="0"/>
                <w:sz w:val="18"/>
              </w:rPr>
              <w:t>Lidocaine indications</w:t>
            </w:r>
          </w:p>
        </w:tc>
        <w:tc>
          <w:tcPr>
            <w:tcW w:type="dxa" w:w="5112"/>
          </w:tcPr>
          <w:p>
            <w:pPr>
              <w:spacing w:after="40"/>
            </w:pPr>
            <w:r>
              <w:rPr>
                <w:sz w:val="18"/>
              </w:rPr>
            </w:r>
            <w:r>
              <w:rPr>
                <w:b w:val="0"/>
                <w:i w:val="0"/>
                <w:sz w:val="18"/>
              </w:rPr>
              <w:t xml:space="preserve">Ventricular tachycardia and premature beats; ventricular fibrillation; </w:t>
            </w:r>
            <w:r>
              <w:rPr>
                <w:b/>
                <w:i w:val="0"/>
                <w:sz w:val="18"/>
              </w:rPr>
              <w:t>acute myocardial infarction</w:t>
            </w:r>
            <w:r>
              <w:rPr>
                <w:b w:val="0"/>
                <w:i w:val="0"/>
                <w:sz w:val="18"/>
              </w:rPr>
              <w:t>; Wolff-Parkinson-White is also listed (see the guidelines topic).</w:t>
            </w:r>
          </w:p>
        </w:tc>
      </w:tr>
      <w:tr>
        <w:tc>
          <w:tcPr>
            <w:tcW w:type="dxa" w:w="5112"/>
            <w:shd w:val="clear" w:color="auto" w:fill="F1EEEF"/>
          </w:tcPr>
          <w:p>
            <w:pPr>
              <w:spacing w:after="40"/>
            </w:pPr>
            <w:r>
              <w:rPr>
                <w:b/>
                <w:sz w:val="18"/>
              </w:rPr>
            </w:r>
            <w:r>
              <w:rPr>
                <w:b/>
                <w:i w:val="0"/>
                <w:sz w:val="18"/>
              </w:rPr>
              <w:t>★ Route and reach</w:t>
            </w:r>
          </w:p>
        </w:tc>
        <w:tc>
          <w:tcPr>
            <w:tcW w:type="dxa" w:w="5112"/>
          </w:tcPr>
          <w:p>
            <w:pPr>
              <w:spacing w:after="40"/>
            </w:pPr>
            <w:r>
              <w:rPr>
                <w:sz w:val="18"/>
              </w:rPr>
            </w:r>
            <w:r>
              <w:rPr>
                <w:b/>
                <w:i w:val="0"/>
                <w:sz w:val="18"/>
              </w:rPr>
              <w:t>Intravenous only: extensive first-pass metabolism.</w:t>
            </w:r>
            <w:r>
              <w:rPr>
                <w:b w:val="0"/>
                <w:i w:val="0"/>
                <w:sz w:val="18"/>
              </w:rPr>
              <w:t xml:space="preserve"> Most effective on sodium channels in ischemic tissue. </w:t>
            </w:r>
            <w:r>
              <w:rPr>
                <w:b/>
                <w:i w:val="0"/>
                <w:sz w:val="18"/>
              </w:rPr>
              <w:t>Not effective against atrial arrhythmias.</w:t>
            </w:r>
          </w:p>
        </w:tc>
      </w:tr>
      <w:tr>
        <w:tc>
          <w:tcPr>
            <w:tcW w:type="dxa" w:w="5112"/>
            <w:shd w:val="clear" w:color="auto" w:fill="F1EEEF"/>
          </w:tcPr>
          <w:p>
            <w:pPr>
              <w:spacing w:after="40"/>
            </w:pPr>
            <w:r>
              <w:rPr>
                <w:b/>
                <w:sz w:val="18"/>
              </w:rPr>
            </w:r>
            <w:r>
              <w:rPr>
                <w:b/>
                <w:i w:val="0"/>
                <w:sz w:val="18"/>
              </w:rPr>
              <w:t>★ Lidocaine toxicity</w:t>
            </w:r>
          </w:p>
        </w:tc>
        <w:tc>
          <w:tcPr>
            <w:tcW w:type="dxa" w:w="5112"/>
          </w:tcPr>
          <w:p>
            <w:pPr>
              <w:spacing w:after="40"/>
            </w:pPr>
            <w:r>
              <w:rPr>
                <w:sz w:val="18"/>
              </w:rPr>
            </w:r>
            <w:r>
              <w:rPr>
                <w:b/>
                <w:i w:val="0"/>
                <w:sz w:val="18"/>
              </w:rPr>
              <w:t>Central nervous system: drowsiness, confusion, restlessness, muscle twitches, seizures. Nystagmus = early sign of toxicity.</w:t>
            </w:r>
            <w:r>
              <w:rPr>
                <w:b w:val="0"/>
                <w:i w:val="0"/>
                <w:sz w:val="18"/>
              </w:rPr>
              <w:t xml:space="preserve"> Hypersensitivity; increases atrioventricular conduction. </w:t>
            </w:r>
            <w:r>
              <w:rPr>
                <w:b/>
                <w:i w:val="0"/>
                <w:sz w:val="18"/>
              </w:rPr>
              <w:t>Contraindications: seizures, age.</w:t>
            </w:r>
          </w:p>
        </w:tc>
      </w:tr>
    </w:tbl>
    <w:p>
      <w:pPr>
        <w:spacing w:after="80"/>
      </w:pPr>
    </w:p>
    <w:p>
      <w:pPr>
        <w:pStyle w:val="Heading1"/>
        <w:spacing w:before="280" w:after="100"/>
      </w:pPr>
      <w:r>
        <w:rPr>
          <w:rFonts w:ascii="Georgia" w:hAnsi="Georgia"/>
          <w:color w:val="17494B"/>
        </w:rPr>
        <w:t>Class IC · flecainide, propafenone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Class IC actions</w:t>
            </w:r>
          </w:p>
        </w:tc>
        <w:tc>
          <w:tcPr>
            <w:tcW w:type="dxa" w:w="5112"/>
          </w:tcPr>
          <w:p>
            <w:pPr>
              <w:spacing w:after="40"/>
            </w:pPr>
            <w:r>
              <w:rPr>
                <w:sz w:val="18"/>
              </w:rPr>
            </w:r>
            <w:r>
              <w:rPr>
                <w:b/>
                <w:i w:val="0"/>
                <w:sz w:val="18"/>
              </w:rPr>
              <w:t>Slow phase 0 (the most of class I)</w:t>
            </w:r>
            <w:r>
              <w:rPr>
                <w:b w:val="0"/>
                <w:i w:val="0"/>
                <w:sz w:val="18"/>
              </w:rPr>
              <w:t xml:space="preserve">, slow conduction, prolong the refractory period, </w:t>
            </w:r>
            <w:r>
              <w:rPr>
                <w:b/>
                <w:i w:val="0"/>
                <w:sz w:val="18"/>
              </w:rPr>
              <w:t>affect the normal heart</w:t>
            </w:r>
            <w:r>
              <w:rPr>
                <w:b w:val="0"/>
                <w:i w:val="0"/>
                <w:sz w:val="18"/>
              </w:rPr>
              <w:t xml:space="preserve">. Indications (class): </w:t>
            </w:r>
            <w:r>
              <w:rPr>
                <w:b/>
                <w:i w:val="0"/>
                <w:sz w:val="18"/>
              </w:rPr>
              <w:t>life-threatening</w:t>
            </w:r>
            <w:r>
              <w:rPr>
                <w:b w:val="0"/>
                <w:i w:val="0"/>
                <w:sz w:val="18"/>
              </w:rPr>
              <w:t xml:space="preserve"> ventricular tachycardia or fibrillation, </w:t>
            </w:r>
            <w:r>
              <w:rPr>
                <w:b/>
                <w:i w:val="0"/>
                <w:sz w:val="18"/>
              </w:rPr>
              <w:t>refractory</w:t>
            </w:r>
            <w:r>
              <w:rPr>
                <w:b w:val="0"/>
                <w:i w:val="0"/>
                <w:sz w:val="18"/>
              </w:rPr>
              <w:t xml:space="preserve"> supraventricular tachycardia.</w:t>
            </w:r>
          </w:p>
        </w:tc>
      </w:tr>
      <w:tr>
        <w:tc>
          <w:tcPr>
            <w:tcW w:type="dxa" w:w="5112"/>
            <w:shd w:val="clear" w:color="auto" w:fill="F1EEEF"/>
          </w:tcPr>
          <w:p>
            <w:pPr>
              <w:spacing w:after="40"/>
            </w:pPr>
            <w:r>
              <w:rPr>
                <w:b/>
                <w:sz w:val="18"/>
              </w:rPr>
            </w:r>
            <w:r>
              <w:rPr>
                <w:b/>
                <w:i w:val="0"/>
                <w:sz w:val="18"/>
              </w:rPr>
              <w:t>Flecainide: actions and kinetics</w:t>
            </w:r>
          </w:p>
        </w:tc>
        <w:tc>
          <w:tcPr>
            <w:tcW w:type="dxa" w:w="5112"/>
          </w:tcPr>
          <w:p>
            <w:pPr>
              <w:spacing w:after="40"/>
            </w:pPr>
            <w:r>
              <w:rPr>
                <w:sz w:val="18"/>
              </w:rPr>
            </w:r>
            <w:r>
              <w:rPr>
                <w:b/>
                <w:i w:val="0"/>
                <w:sz w:val="18"/>
              </w:rPr>
              <w:t>Blocks sodium and potassium channels in the ventricles</w:t>
            </w:r>
            <w:r>
              <w:rPr>
                <w:b w:val="0"/>
                <w:i w:val="0"/>
                <w:sz w:val="18"/>
              </w:rPr>
              <w:t xml:space="preserve">; slows sodium channel recovery; </w:t>
            </w:r>
            <w:r>
              <w:rPr>
                <w:b/>
                <w:i w:val="0"/>
                <w:sz w:val="18"/>
              </w:rPr>
              <w:t>prolongs the PR, QRS and QT intervals</w:t>
            </w:r>
            <w:r>
              <w:rPr>
                <w:b w:val="0"/>
                <w:i w:val="0"/>
                <w:sz w:val="18"/>
              </w:rPr>
              <w:t xml:space="preserve">; prevents premature ventricular contractions. </w:t>
            </w:r>
            <w:r>
              <w:rPr>
                <w:b/>
                <w:i w:val="0"/>
                <w:sz w:val="18"/>
              </w:rPr>
              <w:t>Long half-life (14 hours)</w:t>
            </w:r>
            <w:r>
              <w:rPr>
                <w:b w:val="0"/>
                <w:i w:val="0"/>
                <w:sz w:val="18"/>
              </w:rPr>
              <w:t>; oral or intravenous.</w:t>
            </w:r>
          </w:p>
        </w:tc>
      </w:tr>
      <w:tr>
        <w:tc>
          <w:tcPr>
            <w:tcW w:type="dxa" w:w="5112"/>
            <w:shd w:val="clear" w:color="auto" w:fill="F1EEEF"/>
          </w:tcPr>
          <w:p>
            <w:pPr>
              <w:spacing w:after="40"/>
            </w:pPr>
            <w:r>
              <w:rPr>
                <w:b/>
                <w:sz w:val="18"/>
              </w:rPr>
            </w:r>
            <w:r>
              <w:rPr>
                <w:b/>
                <w:i w:val="0"/>
                <w:sz w:val="18"/>
              </w:rPr>
              <w:t>★ Flecainide: who gets it</w:t>
            </w:r>
          </w:p>
        </w:tc>
        <w:tc>
          <w:tcPr>
            <w:tcW w:type="dxa" w:w="5112"/>
          </w:tcPr>
          <w:p>
            <w:pPr>
              <w:spacing w:after="40"/>
            </w:pPr>
            <w:r>
              <w:rPr>
                <w:sz w:val="18"/>
              </w:rPr>
            </w:r>
            <w:r>
              <w:rPr>
                <w:b w:val="0"/>
                <w:i w:val="0"/>
                <w:sz w:val="18"/>
              </w:rPr>
              <w:t xml:space="preserve">Life-threatening sustained ventricular arrhythmias; supraventricular arrhythmias. </w:t>
            </w:r>
            <w:r>
              <w:rPr>
                <w:b/>
                <w:i w:val="0"/>
                <w:sz w:val="18"/>
              </w:rPr>
              <w:t>Only in patients WITHOUT significant structural heart damage</w:t>
            </w:r>
            <w:r>
              <w:rPr>
                <w:b w:val="0"/>
                <w:i w:val="0"/>
                <w:sz w:val="18"/>
              </w:rPr>
              <w:t xml:space="preserve">; </w:t>
            </w:r>
            <w:r>
              <w:rPr>
                <w:b/>
                <w:i w:val="0"/>
                <w:sz w:val="18"/>
              </w:rPr>
              <w:t>increased mortality after myocardial infarction</w:t>
            </w:r>
            <w:r>
              <w:rPr>
                <w:b w:val="0"/>
                <w:i w:val="0"/>
                <w:sz w:val="18"/>
              </w:rPr>
              <w:t xml:space="preserve"> is on its toxicity list.</w:t>
            </w:r>
          </w:p>
        </w:tc>
      </w:tr>
      <w:tr>
        <w:tc>
          <w:tcPr>
            <w:tcW w:type="dxa" w:w="5112"/>
            <w:shd w:val="clear" w:color="auto" w:fill="F1EEEF"/>
          </w:tcPr>
          <w:p>
            <w:pPr>
              <w:spacing w:after="40"/>
            </w:pPr>
            <w:r>
              <w:rPr>
                <w:b/>
                <w:sz w:val="18"/>
              </w:rPr>
            </w:r>
            <w:r>
              <w:rPr>
                <w:b/>
                <w:i w:val="0"/>
                <w:sz w:val="18"/>
              </w:rPr>
              <w:t>Flecainide toxicity</w:t>
            </w:r>
          </w:p>
        </w:tc>
        <w:tc>
          <w:tcPr>
            <w:tcW w:type="dxa" w:w="5112"/>
          </w:tcPr>
          <w:p>
            <w:pPr>
              <w:spacing w:after="40"/>
            </w:pPr>
            <w:r>
              <w:rPr>
                <w:sz w:val="18"/>
              </w:rPr>
            </w:r>
            <w:r>
              <w:rPr>
                <w:b w:val="0"/>
                <w:i w:val="0"/>
                <w:sz w:val="18"/>
              </w:rPr>
              <w:t xml:space="preserve">Blurred vision, </w:t>
            </w:r>
            <w:r>
              <w:rPr>
                <w:b/>
                <w:i w:val="0"/>
                <w:sz w:val="18"/>
              </w:rPr>
              <w:t>tremor</w:t>
            </w:r>
            <w:r>
              <w:rPr>
                <w:b w:val="0"/>
                <w:i w:val="0"/>
                <w:sz w:val="18"/>
              </w:rPr>
              <w:t xml:space="preserve">; </w:t>
            </w:r>
            <w:r>
              <w:rPr>
                <w:b/>
                <w:i w:val="0"/>
                <w:sz w:val="18"/>
              </w:rPr>
              <w:t>ventricular tachycardia resistant to treatment</w:t>
            </w:r>
            <w:r>
              <w:rPr>
                <w:b w:val="0"/>
                <w:i w:val="0"/>
                <w:sz w:val="18"/>
              </w:rPr>
              <w:t xml:space="preserve">; bronchospasm; seizures; thrombocytopenia; increased mortality after myocardial infarction. </w:t>
            </w:r>
            <w:r>
              <w:rPr>
                <w:b w:val="0"/>
                <w:i/>
                <w:sz w:val="18"/>
              </w:rPr>
              <w:t>Boxed warning (not on the slide): the Cardiac Arrhythmia Suppression Trial mortality.</w:t>
            </w:r>
          </w:p>
        </w:tc>
      </w:tr>
      <w:tr>
        <w:tc>
          <w:tcPr>
            <w:tcW w:type="dxa" w:w="5112"/>
            <w:shd w:val="clear" w:color="auto" w:fill="F1EEEF"/>
          </w:tcPr>
          <w:p>
            <w:pPr>
              <w:spacing w:after="40"/>
            </w:pPr>
            <w:r>
              <w:rPr>
                <w:b/>
                <w:sz w:val="18"/>
              </w:rPr>
            </w:r>
            <w:r>
              <w:rPr>
                <w:b/>
                <w:i w:val="0"/>
                <w:sz w:val="18"/>
              </w:rPr>
              <w:t>Propafenone</w:t>
            </w:r>
          </w:p>
        </w:tc>
        <w:tc>
          <w:tcPr>
            <w:tcW w:type="dxa" w:w="5112"/>
          </w:tcPr>
          <w:p>
            <w:pPr>
              <w:spacing w:after="40"/>
            </w:pPr>
            <w:r>
              <w:rPr>
                <w:sz w:val="18"/>
              </w:rPr>
            </w:r>
            <w:r>
              <w:rPr>
                <w:b/>
                <w:i w:val="0"/>
                <w:sz w:val="18"/>
              </w:rPr>
              <w:t>Same mechanism as flecainide + beta-blocking activity.</w:t>
            </w:r>
            <w:r>
              <w:rPr>
                <w:b w:val="0"/>
                <w:i w:val="0"/>
                <w:sz w:val="18"/>
              </w:rPr>
              <w:t xml:space="preserve"> Toxicity: </w:t>
            </w:r>
            <w:r>
              <w:rPr>
                <w:b/>
                <w:i w:val="0"/>
                <w:sz w:val="18"/>
              </w:rPr>
              <w:t>proarrhythmic</w:t>
            </w:r>
            <w:r>
              <w:rPr>
                <w:b w:val="0"/>
                <w:i w:val="0"/>
                <w:sz w:val="18"/>
              </w:rPr>
              <w:t xml:space="preserve">; dizziness, blurred vision, </w:t>
            </w:r>
            <w:r>
              <w:rPr>
                <w:b/>
                <w:i w:val="0"/>
                <w:sz w:val="18"/>
              </w:rPr>
              <w:t>bradycardia</w:t>
            </w:r>
            <w:r>
              <w:rPr>
                <w:b w:val="0"/>
                <w:i w:val="0"/>
                <w:sz w:val="18"/>
              </w:rPr>
              <w:t xml:space="preserve">; </w:t>
            </w:r>
            <w:r>
              <w:rPr>
                <w:b/>
                <w:i w:val="0"/>
                <w:sz w:val="18"/>
              </w:rPr>
              <w:t>bronchospasm</w:t>
            </w:r>
            <w:r>
              <w:rPr>
                <w:b w:val="0"/>
                <w:i w:val="0"/>
                <w:sz w:val="18"/>
              </w:rPr>
              <w:t xml:space="preserve"> (beta blockade); </w:t>
            </w:r>
            <w:r>
              <w:rPr>
                <w:b/>
                <w:i w:val="0"/>
                <w:sz w:val="18"/>
              </w:rPr>
              <w:t>agranulocytosis</w:t>
            </w:r>
            <w:r>
              <w:rPr>
                <w:b w:val="0"/>
                <w:i w:val="0"/>
                <w:sz w:val="18"/>
              </w:rPr>
              <w:t xml:space="preserve">, anemia, thrombocytopenia; </w:t>
            </w:r>
            <w:r>
              <w:rPr>
                <w:b/>
                <w:i w:val="0"/>
                <w:sz w:val="18"/>
              </w:rPr>
              <w:t>worsens heart failure</w:t>
            </w:r>
            <w:r>
              <w:rPr>
                <w:b w:val="0"/>
                <w:i w:val="0"/>
                <w:sz w:val="18"/>
              </w:rPr>
              <w:t>.</w:t>
            </w:r>
          </w:p>
        </w:tc>
      </w:tr>
    </w:tbl>
    <w:p>
      <w:pPr>
        <w:spacing w:after="80"/>
      </w:pPr>
    </w:p>
    <w:p>
      <w:pPr>
        <w:pStyle w:val="Heading1"/>
        <w:spacing w:before="280" w:after="100"/>
      </w:pPr>
      <w:r>
        <w:rPr>
          <w:rFonts w:ascii="Georgia" w:hAnsi="Georgia"/>
          <w:color w:val="17494B"/>
        </w:rPr>
        <w:t>Class II · beta blockers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Class II actions</w:t>
            </w:r>
          </w:p>
        </w:tc>
        <w:tc>
          <w:tcPr>
            <w:tcW w:type="dxa" w:w="5112"/>
          </w:tcPr>
          <w:p>
            <w:pPr>
              <w:spacing w:after="40"/>
            </w:pPr>
            <w:r>
              <w:rPr>
                <w:sz w:val="18"/>
              </w:rPr>
            </w:r>
            <w:r>
              <w:rPr>
                <w:b/>
                <w:i w:val="0"/>
                <w:sz w:val="18"/>
              </w:rPr>
              <w:t>Slow conduction, decrease automaticity, prolong atrioventricular conduction, decrease phase 4 depolarization</w:t>
            </w:r>
            <w:r>
              <w:rPr>
                <w:b w:val="0"/>
                <w:i w:val="0"/>
                <w:sz w:val="18"/>
              </w:rPr>
              <w:t xml:space="preserve"> (pacemaker cells reach threshold later). His image: the beta blocker is the </w:t>
            </w:r>
            <w:r>
              <w:rPr>
                <w:b/>
                <w:i w:val="0"/>
                <w:sz w:val="18"/>
              </w:rPr>
              <w:t>bouncer at the door</w:t>
            </w:r>
            <w:r>
              <w:rPr>
                <w:b w:val="0"/>
                <w:i w:val="0"/>
                <w:sz w:val="18"/>
              </w:rPr>
              <w:t xml:space="preserve"> (rate control).</w:t>
            </w:r>
          </w:p>
        </w:tc>
      </w:tr>
      <w:tr>
        <w:tc>
          <w:tcPr>
            <w:tcW w:type="dxa" w:w="5112"/>
            <w:shd w:val="clear" w:color="auto" w:fill="F1EEEF"/>
          </w:tcPr>
          <w:p>
            <w:pPr>
              <w:spacing w:after="40"/>
            </w:pPr>
            <w:r>
              <w:rPr>
                <w:b/>
                <w:sz w:val="18"/>
              </w:rPr>
            </w:r>
            <w:r>
              <w:rPr>
                <w:b/>
                <w:i w:val="0"/>
                <w:sz w:val="18"/>
              </w:rPr>
              <w:t>Propranolol</w:t>
            </w:r>
          </w:p>
        </w:tc>
        <w:tc>
          <w:tcPr>
            <w:tcW w:type="dxa" w:w="5112"/>
          </w:tcPr>
          <w:p>
            <w:pPr>
              <w:spacing w:after="40"/>
            </w:pPr>
            <w:r>
              <w:rPr>
                <w:sz w:val="18"/>
              </w:rPr>
            </w:r>
            <w:r>
              <w:rPr>
                <w:b/>
                <w:i w:val="0"/>
                <w:sz w:val="18"/>
              </w:rPr>
              <w:t>Nonselective.</w:t>
            </w:r>
            <w:r>
              <w:rPr>
                <w:b w:val="0"/>
                <w:i w:val="0"/>
                <w:sz w:val="18"/>
              </w:rPr>
              <w:t xml:space="preserve"> Reduces phase 4 activation, slows atrioventricular conduction, </w:t>
            </w:r>
            <w:r>
              <w:rPr>
                <w:b/>
                <w:i w:val="0"/>
                <w:sz w:val="18"/>
              </w:rPr>
              <w:t>negative inotropic and chronotropic</w:t>
            </w:r>
            <w:r>
              <w:rPr>
                <w:b w:val="0"/>
                <w:i w:val="0"/>
                <w:sz w:val="18"/>
              </w:rPr>
              <w:t xml:space="preserve">, suppresses premature ventricular beats, membrane stabilizing. Uses: </w:t>
            </w:r>
            <w:r>
              <w:rPr>
                <w:b/>
                <w:i w:val="0"/>
                <w:sz w:val="18"/>
              </w:rPr>
              <w:t>supraventricular arrhythmias</w:t>
            </w:r>
            <w:r>
              <w:rPr>
                <w:b w:val="0"/>
                <w:i w:val="0"/>
                <w:sz w:val="18"/>
              </w:rPr>
              <w:t xml:space="preserve">, ventricular ectopic beats, </w:t>
            </w:r>
            <w:r>
              <w:rPr>
                <w:b/>
                <w:i w:val="0"/>
                <w:sz w:val="18"/>
              </w:rPr>
              <w:t>myocardial infarction</w:t>
            </w:r>
            <w:r>
              <w:rPr>
                <w:b w:val="0"/>
                <w:i w:val="0"/>
                <w:sz w:val="18"/>
              </w:rPr>
              <w:t>.</w:t>
            </w:r>
          </w:p>
        </w:tc>
      </w:tr>
      <w:tr>
        <w:tc>
          <w:tcPr>
            <w:tcW w:type="dxa" w:w="5112"/>
            <w:shd w:val="clear" w:color="auto" w:fill="F1EEEF"/>
          </w:tcPr>
          <w:p>
            <w:pPr>
              <w:spacing w:after="40"/>
            </w:pPr>
            <w:r>
              <w:rPr>
                <w:b/>
                <w:sz w:val="18"/>
              </w:rPr>
            </w:r>
            <w:r>
              <w:rPr>
                <w:b/>
                <w:i w:val="0"/>
                <w:sz w:val="18"/>
              </w:rPr>
              <w:t>★ Propranolol toxicity</w:t>
            </w:r>
          </w:p>
        </w:tc>
        <w:tc>
          <w:tcPr>
            <w:tcW w:type="dxa" w:w="5112"/>
          </w:tcPr>
          <w:p>
            <w:pPr>
              <w:spacing w:after="40"/>
            </w:pPr>
            <w:r>
              <w:rPr>
                <w:sz w:val="18"/>
              </w:rPr>
            </w:r>
            <w:r>
              <w:rPr>
                <w:b/>
                <w:i w:val="0"/>
                <w:sz w:val="18"/>
              </w:rPr>
              <w:t>Heart failure, heart block, hypotension, bronchospasm</w:t>
            </w:r>
            <w:r>
              <w:rPr>
                <w:b w:val="0"/>
                <w:i w:val="0"/>
                <w:sz w:val="18"/>
              </w:rPr>
              <w:t xml:space="preserve"> (nonselective: asthma), digitalis toxicity. Hyperglycemia is also listed (see the guidelines topic).</w:t>
            </w:r>
          </w:p>
        </w:tc>
      </w:tr>
      <w:tr>
        <w:tc>
          <w:tcPr>
            <w:tcW w:type="dxa" w:w="5112"/>
            <w:shd w:val="clear" w:color="auto" w:fill="F1EEEF"/>
          </w:tcPr>
          <w:p>
            <w:pPr>
              <w:spacing w:after="40"/>
            </w:pPr>
            <w:r>
              <w:rPr>
                <w:b/>
                <w:sz w:val="18"/>
              </w:rPr>
            </w:r>
            <w:r>
              <w:rPr>
                <w:b/>
                <w:i w:val="0"/>
                <w:sz w:val="18"/>
              </w:rPr>
              <w:t>★ Metoprolol, acebutolol, esmolol</w:t>
            </w:r>
          </w:p>
        </w:tc>
        <w:tc>
          <w:tcPr>
            <w:tcW w:type="dxa" w:w="5112"/>
          </w:tcPr>
          <w:p>
            <w:pPr>
              <w:spacing w:after="40"/>
            </w:pPr>
            <w:r>
              <w:rPr>
                <w:sz w:val="18"/>
              </w:rPr>
            </w:r>
            <w:r>
              <w:rPr>
                <w:b/>
                <w:i w:val="0"/>
                <w:sz w:val="18"/>
              </w:rPr>
              <w:t>Beta-1 selective</w:t>
            </w:r>
            <w:r>
              <w:rPr>
                <w:b w:val="0"/>
                <w:i w:val="0"/>
                <w:sz w:val="18"/>
              </w:rPr>
              <w:t xml:space="preserve">, similar to propranolol, </w:t>
            </w:r>
            <w:r>
              <w:rPr>
                <w:b/>
                <w:i w:val="0"/>
                <w:sz w:val="18"/>
              </w:rPr>
              <w:t>less bronchospasm</w:t>
            </w:r>
            <w:r>
              <w:rPr>
                <w:b w:val="0"/>
                <w:i w:val="0"/>
                <w:sz w:val="18"/>
              </w:rPr>
              <w:t xml:space="preserve"> (choose these in asthma). Still: congestive heart failure; </w:t>
            </w:r>
            <w:r>
              <w:rPr>
                <w:b/>
                <w:i w:val="0"/>
                <w:sz w:val="18"/>
              </w:rPr>
              <w:t>sedation and fatigue</w:t>
            </w:r>
            <w:r>
              <w:rPr>
                <w:b w:val="0"/>
                <w:i w:val="0"/>
                <w:sz w:val="18"/>
              </w:rPr>
              <w:t xml:space="preserve">. </w:t>
            </w:r>
            <w:r>
              <w:rPr>
                <w:b/>
                <w:i w:val="0"/>
                <w:sz w:val="18"/>
              </w:rPr>
              <w:t>Esmolol = intravenous, short-acting.</w:t>
            </w:r>
          </w:p>
        </w:tc>
      </w:tr>
    </w:tbl>
    <w:p>
      <w:pPr>
        <w:spacing w:after="80"/>
      </w:pPr>
    </w:p>
    <w:p>
      <w:pPr>
        <w:pStyle w:val="Heading1"/>
        <w:spacing w:before="280" w:after="100"/>
      </w:pPr>
      <w:r>
        <w:rPr>
          <w:rFonts w:ascii="Georgia" w:hAnsi="Georgia"/>
          <w:color w:val="17494B"/>
        </w:rPr>
        <w:t>Class III · amiodarone, dofetilide, sotalol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Class III actions</w:t>
            </w:r>
          </w:p>
        </w:tc>
        <w:tc>
          <w:tcPr>
            <w:tcW w:type="dxa" w:w="5112"/>
          </w:tcPr>
          <w:p>
            <w:pPr>
              <w:spacing w:after="40"/>
            </w:pPr>
            <w:r>
              <w:rPr>
                <w:sz w:val="18"/>
              </w:rPr>
            </w:r>
            <w:r>
              <w:rPr>
                <w:b/>
                <w:i w:val="0"/>
                <w:sz w:val="18"/>
              </w:rPr>
              <w:t>Reduce potassium efflux, prolong phase 3 repolarization, prolong the refractory period and the action potential.</w:t>
            </w:r>
            <w:r>
              <w:rPr>
                <w:b w:val="0"/>
                <w:i w:val="0"/>
                <w:sz w:val="18"/>
              </w:rPr>
              <w:t xml:space="preserve"> Indications (class): refractory ventricular tachycardia, atrial fibrillation, flutter, supraventricular tachycardia.</w:t>
            </w:r>
          </w:p>
        </w:tc>
      </w:tr>
      <w:tr>
        <w:tc>
          <w:tcPr>
            <w:tcW w:type="dxa" w:w="5112"/>
            <w:shd w:val="clear" w:color="auto" w:fill="F1EEEF"/>
          </w:tcPr>
          <w:p>
            <w:pPr>
              <w:spacing w:after="40"/>
            </w:pPr>
            <w:r>
              <w:rPr>
                <w:b/>
                <w:sz w:val="18"/>
              </w:rPr>
            </w:r>
            <w:r>
              <w:rPr>
                <w:b/>
                <w:i w:val="0"/>
                <w:sz w:val="18"/>
              </w:rPr>
              <w:t>★ Amiodarone: what it is</w:t>
            </w:r>
          </w:p>
        </w:tc>
        <w:tc>
          <w:tcPr>
            <w:tcW w:type="dxa" w:w="5112"/>
          </w:tcPr>
          <w:p>
            <w:pPr>
              <w:spacing w:after="40"/>
            </w:pPr>
            <w:r>
              <w:rPr>
                <w:sz w:val="18"/>
              </w:rPr>
            </w:r>
            <w:r>
              <w:rPr>
                <w:b w:val="0"/>
                <w:i w:val="0"/>
                <w:sz w:val="18"/>
              </w:rPr>
              <w:t xml:space="preserve">Oral and intravenous; </w:t>
            </w:r>
            <w:r>
              <w:rPr>
                <w:b/>
                <w:i w:val="0"/>
                <w:sz w:val="18"/>
              </w:rPr>
              <w:t>analog of thyroid hormone</w:t>
            </w:r>
            <w:r>
              <w:rPr>
                <w:b w:val="0"/>
                <w:i w:val="0"/>
                <w:sz w:val="18"/>
              </w:rPr>
              <w:t xml:space="preserve">. </w:t>
            </w:r>
            <w:r>
              <w:rPr>
                <w:b/>
                <w:i w:val="0"/>
                <w:sz w:val="18"/>
              </w:rPr>
              <w:t>Half-life about 40 days (26-107): slow onset, slow elimination, so loading doses.</w:t>
            </w:r>
            <w:r>
              <w:rPr>
                <w:b w:val="0"/>
                <w:i w:val="0"/>
                <w:sz w:val="18"/>
              </w:rPr>
              <w:t xml:space="preserve"> Blocks </w:t>
            </w:r>
            <w:r>
              <w:rPr>
                <w:b/>
                <w:i w:val="0"/>
                <w:sz w:val="18"/>
              </w:rPr>
              <w:t>potassium, inactivated sodium and calcium channels and alpha and beta receptors</w:t>
            </w:r>
            <w:r>
              <w:rPr>
                <w:b w:val="0"/>
                <w:i w:val="0"/>
                <w:sz w:val="18"/>
              </w:rPr>
              <w:t>; decreases automaticity and conduction; prolongs refractory periods.</w:t>
            </w:r>
          </w:p>
        </w:tc>
      </w:tr>
      <w:tr>
        <w:tc>
          <w:tcPr>
            <w:tcW w:type="dxa" w:w="5112"/>
            <w:shd w:val="clear" w:color="auto" w:fill="F1EEEF"/>
          </w:tcPr>
          <w:p>
            <w:pPr>
              <w:spacing w:after="40"/>
            </w:pPr>
            <w:r>
              <w:rPr>
                <w:b/>
                <w:sz w:val="18"/>
              </w:rPr>
            </w:r>
            <w:r>
              <w:rPr>
                <w:b/>
                <w:i w:val="0"/>
                <w:sz w:val="18"/>
              </w:rPr>
              <w:t>Amiodarone: uses</w:t>
            </w:r>
          </w:p>
        </w:tc>
        <w:tc>
          <w:tcPr>
            <w:tcW w:type="dxa" w:w="5112"/>
          </w:tcPr>
          <w:p>
            <w:pPr>
              <w:spacing w:after="40"/>
            </w:pPr>
            <w:r>
              <w:rPr>
                <w:sz w:val="18"/>
              </w:rPr>
            </w:r>
            <w:r>
              <w:rPr>
                <w:b/>
                <w:i w:val="0"/>
                <w:sz w:val="18"/>
              </w:rPr>
              <w:t>Recurrent ventricular tachycardia or fibrillation resistant to other drugs</w:t>
            </w:r>
            <w:r>
              <w:rPr>
                <w:b w:val="0"/>
                <w:i w:val="0"/>
                <w:sz w:val="18"/>
              </w:rPr>
              <w:t xml:space="preserve">; maintain normal rate in atrial fibrillation. </w:t>
            </w:r>
            <w:r>
              <w:rPr>
                <w:b/>
                <w:i w:val="0"/>
                <w:sz w:val="18"/>
              </w:rPr>
              <w:t>Intravenous: terminates acute ventricular tachycardia or fibrillation, replacing lidocaine in myocardial infarction.</w:t>
            </w:r>
          </w:p>
        </w:tc>
      </w:tr>
      <w:tr>
        <w:tc>
          <w:tcPr>
            <w:tcW w:type="dxa" w:w="5112"/>
            <w:shd w:val="clear" w:color="auto" w:fill="F1EEEF"/>
          </w:tcPr>
          <w:p>
            <w:pPr>
              <w:spacing w:after="40"/>
            </w:pPr>
            <w:r>
              <w:rPr>
                <w:b/>
                <w:sz w:val="18"/>
              </w:rPr>
            </w:r>
            <w:r>
              <w:rPr>
                <w:b/>
                <w:i w:val="0"/>
                <w:sz w:val="18"/>
              </w:rPr>
              <w:t>★ Amiodarone toxicity</w:t>
            </w:r>
          </w:p>
        </w:tc>
        <w:tc>
          <w:tcPr>
            <w:tcW w:type="dxa" w:w="5112"/>
          </w:tcPr>
          <w:p>
            <w:pPr>
              <w:spacing w:after="40"/>
            </w:pPr>
            <w:r>
              <w:rPr>
                <w:sz w:val="18"/>
              </w:rPr>
            </w:r>
            <w:r>
              <w:rPr>
                <w:b w:val="0"/>
                <w:i w:val="0"/>
                <w:sz w:val="18"/>
              </w:rPr>
              <w:t xml:space="preserve">Hypotension; </w:t>
            </w:r>
            <w:r>
              <w:rPr>
                <w:b/>
                <w:i w:val="0"/>
                <w:sz w:val="18"/>
              </w:rPr>
              <w:t>pneumonitis, pulmonary fibrosis (potentially fatal)</w:t>
            </w:r>
            <w:r>
              <w:rPr>
                <w:b w:val="0"/>
                <w:i w:val="0"/>
                <w:sz w:val="18"/>
              </w:rPr>
              <w:t xml:space="preserve">; neurotoxicity, neuropathy, muscle weakness, ataxia; </w:t>
            </w:r>
            <w:r>
              <w:rPr>
                <w:b/>
                <w:i w:val="0"/>
                <w:sz w:val="18"/>
              </w:rPr>
              <w:t>blue-gray skin, photosensitivity</w:t>
            </w:r>
            <w:r>
              <w:rPr>
                <w:b w:val="0"/>
                <w:i w:val="0"/>
                <w:sz w:val="18"/>
              </w:rPr>
              <w:t xml:space="preserve">; </w:t>
            </w:r>
            <w:r>
              <w:rPr>
                <w:b/>
                <w:i w:val="0"/>
                <w:sz w:val="18"/>
              </w:rPr>
              <w:t>corneal deposits</w:t>
            </w:r>
            <w:r>
              <w:rPr>
                <w:b w:val="0"/>
                <w:i w:val="0"/>
                <w:sz w:val="18"/>
              </w:rPr>
              <w:t xml:space="preserve">; </w:t>
            </w:r>
            <w:r>
              <w:rPr>
                <w:b/>
                <w:i w:val="0"/>
                <w:sz w:val="18"/>
              </w:rPr>
              <w:t>thyroid abnormalities (hyper or hypo)</w:t>
            </w:r>
            <w:r>
              <w:rPr>
                <w:b w:val="0"/>
                <w:i w:val="0"/>
                <w:sz w:val="18"/>
              </w:rPr>
              <w:t xml:space="preserve">; </w:t>
            </w:r>
            <w:r>
              <w:rPr>
                <w:b/>
                <w:i w:val="0"/>
                <w:sz w:val="18"/>
              </w:rPr>
              <w:t>hepatic dysfunction</w:t>
            </w:r>
            <w:r>
              <w:rPr>
                <w:b w:val="0"/>
                <w:i w:val="0"/>
                <w:sz w:val="18"/>
              </w:rPr>
              <w:t xml:space="preserve">. </w:t>
            </w:r>
            <w:r>
              <w:rPr>
                <w:b w:val="0"/>
                <w:i/>
                <w:sz w:val="18"/>
              </w:rPr>
              <w:t>Boxed warning (not on the slide): pulmonary and hepatic toxicity.</w:t>
            </w:r>
          </w:p>
        </w:tc>
      </w:tr>
      <w:tr>
        <w:tc>
          <w:tcPr>
            <w:tcW w:type="dxa" w:w="5112"/>
            <w:shd w:val="clear" w:color="auto" w:fill="F1EEEF"/>
          </w:tcPr>
          <w:p>
            <w:pPr>
              <w:spacing w:after="40"/>
            </w:pPr>
            <w:r>
              <w:rPr>
                <w:b/>
                <w:sz w:val="18"/>
              </w:rPr>
            </w:r>
            <w:r>
              <w:rPr>
                <w:b/>
                <w:i w:val="0"/>
                <w:sz w:val="18"/>
              </w:rPr>
              <w:t>Amiodarone interactions</w:t>
            </w:r>
          </w:p>
        </w:tc>
        <w:tc>
          <w:tcPr>
            <w:tcW w:type="dxa" w:w="5112"/>
          </w:tcPr>
          <w:p>
            <w:pPr>
              <w:spacing w:after="40"/>
            </w:pPr>
            <w:r>
              <w:rPr>
                <w:sz w:val="18"/>
              </w:rPr>
            </w:r>
            <w:r>
              <w:rPr>
                <w:b/>
                <w:i w:val="0"/>
                <w:sz w:val="18"/>
              </w:rPr>
              <w:t>Increases digoxin, warfarin, flecainide, phenytoin and procainamide.</w:t>
            </w:r>
          </w:p>
        </w:tc>
      </w:tr>
      <w:tr>
        <w:tc>
          <w:tcPr>
            <w:tcW w:type="dxa" w:w="5112"/>
            <w:shd w:val="clear" w:color="auto" w:fill="F1EEEF"/>
          </w:tcPr>
          <w:p>
            <w:pPr>
              <w:spacing w:after="40"/>
            </w:pPr>
            <w:r>
              <w:rPr>
                <w:b/>
                <w:sz w:val="18"/>
              </w:rPr>
            </w:r>
            <w:r>
              <w:rPr>
                <w:b/>
                <w:i w:val="0"/>
                <w:sz w:val="18"/>
              </w:rPr>
              <w:t>★ Dofetilide</w:t>
            </w:r>
          </w:p>
        </w:tc>
        <w:tc>
          <w:tcPr>
            <w:tcW w:type="dxa" w:w="5112"/>
          </w:tcPr>
          <w:p>
            <w:pPr>
              <w:spacing w:after="40"/>
            </w:pPr>
            <w:r>
              <w:rPr>
                <w:sz w:val="18"/>
              </w:rPr>
            </w:r>
            <w:r>
              <w:rPr>
                <w:b/>
                <w:i w:val="0"/>
                <w:sz w:val="18"/>
              </w:rPr>
              <w:t>Potent pure potassium channel blocker.</w:t>
            </w:r>
            <w:r>
              <w:rPr>
                <w:b w:val="0"/>
                <w:i w:val="0"/>
                <w:sz w:val="18"/>
              </w:rPr>
              <w:t xml:space="preserve"> For </w:t>
            </w:r>
            <w:r>
              <w:rPr>
                <w:b/>
                <w:i w:val="0"/>
                <w:sz w:val="18"/>
              </w:rPr>
              <w:t>normal rhythm in atrial fibrillation</w:t>
            </w:r>
            <w:r>
              <w:rPr>
                <w:b w:val="0"/>
                <w:i w:val="0"/>
                <w:sz w:val="18"/>
              </w:rPr>
              <w:t xml:space="preserve">. </w:t>
            </w:r>
            <w:r>
              <w:rPr>
                <w:b/>
                <w:i w:val="0"/>
                <w:sz w:val="18"/>
              </w:rPr>
              <w:t>Limited availability to those with special training.</w:t>
            </w:r>
            <w:r>
              <w:rPr>
                <w:b w:val="0"/>
                <w:i w:val="0"/>
                <w:sz w:val="18"/>
              </w:rPr>
              <w:t xml:space="preserve"> </w:t>
            </w:r>
            <w:r>
              <w:rPr>
                <w:b/>
                <w:i w:val="0"/>
                <w:sz w:val="18"/>
              </w:rPr>
              <w:t>Torsades de pointes (1-3%), marked QT prolongation.</w:t>
            </w:r>
            <w:r>
              <w:rPr>
                <w:b w:val="0"/>
                <w:i w:val="0"/>
                <w:sz w:val="18"/>
              </w:rPr>
              <w:t xml:space="preserve"> Mainly </w:t>
            </w:r>
            <w:r>
              <w:rPr>
                <w:b/>
                <w:i w:val="0"/>
                <w:sz w:val="18"/>
              </w:rPr>
              <w:t>eliminated unchanged by the kidneys</w:t>
            </w:r>
            <w:r>
              <w:rPr>
                <w:b w:val="0"/>
                <w:i w:val="0"/>
                <w:sz w:val="18"/>
              </w:rPr>
              <w:t xml:space="preserve">. </w:t>
            </w:r>
            <w:r>
              <w:rPr>
                <w:b w:val="0"/>
                <w:i/>
                <w:sz w:val="18"/>
              </w:rPr>
              <w:t>Boxed warning (not on the slide): start in a monitored facility.</w:t>
            </w:r>
          </w:p>
        </w:tc>
      </w:tr>
      <w:tr>
        <w:tc>
          <w:tcPr>
            <w:tcW w:type="dxa" w:w="5112"/>
            <w:shd w:val="clear" w:color="auto" w:fill="F1EEEF"/>
          </w:tcPr>
          <w:p>
            <w:pPr>
              <w:spacing w:after="40"/>
            </w:pPr>
            <w:r>
              <w:rPr>
                <w:b/>
                <w:sz w:val="18"/>
              </w:rPr>
            </w:r>
            <w:r>
              <w:rPr>
                <w:b/>
                <w:i w:val="0"/>
                <w:sz w:val="18"/>
              </w:rPr>
              <w:t>★ Sotalol = class II + class III</w:t>
            </w:r>
          </w:p>
        </w:tc>
        <w:tc>
          <w:tcPr>
            <w:tcW w:type="dxa" w:w="5112"/>
          </w:tcPr>
          <w:p>
            <w:pPr>
              <w:spacing w:after="40"/>
            </w:pPr>
            <w:r>
              <w:rPr>
                <w:sz w:val="18"/>
              </w:rPr>
            </w:r>
            <w:r>
              <w:rPr>
                <w:b/>
                <w:i w:val="0"/>
                <w:sz w:val="18"/>
              </w:rPr>
              <w:t>Beta-blocking activity plus potassium channel block</w:t>
            </w:r>
            <w:r>
              <w:rPr>
                <w:b w:val="0"/>
                <w:i w:val="0"/>
                <w:sz w:val="18"/>
              </w:rPr>
              <w:t xml:space="preserve">; decreases phase 4 depolarization; longer action potential; slower atrioventricular node conduction. For </w:t>
            </w:r>
            <w:r>
              <w:rPr>
                <w:b/>
                <w:i w:val="0"/>
                <w:sz w:val="18"/>
              </w:rPr>
              <w:t>atrial flutter and fibrillation, ventricular tachyarrhythmia</w:t>
            </w:r>
            <w:r>
              <w:rPr>
                <w:b w:val="0"/>
                <w:i w:val="0"/>
                <w:sz w:val="18"/>
              </w:rPr>
              <w:t xml:space="preserve">. Toxicity: </w:t>
            </w:r>
            <w:r>
              <w:rPr>
                <w:b/>
                <w:i w:val="0"/>
                <w:sz w:val="18"/>
              </w:rPr>
              <w:t>torsades de pointes, bronchospasm</w:t>
            </w:r>
            <w:r>
              <w:rPr>
                <w:b w:val="0"/>
                <w:i w:val="0"/>
                <w:sz w:val="18"/>
              </w:rPr>
              <w:t>, beta-blocking effects.</w:t>
            </w:r>
          </w:p>
        </w:tc>
      </w:tr>
    </w:tbl>
    <w:p>
      <w:pPr>
        <w:spacing w:after="80"/>
      </w:pPr>
    </w:p>
    <w:p>
      <w:pPr>
        <w:pStyle w:val="Heading1"/>
        <w:spacing w:before="280" w:after="100"/>
      </w:pPr>
      <w:r>
        <w:rPr>
          <w:rFonts w:ascii="Georgia" w:hAnsi="Georgia"/>
          <w:color w:val="17494B"/>
        </w:rPr>
        <w:t>Class IV · verapamil, diltiazem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Class IV actions</w:t>
            </w:r>
          </w:p>
        </w:tc>
        <w:tc>
          <w:tcPr>
            <w:tcW w:type="dxa" w:w="5112"/>
          </w:tcPr>
          <w:p>
            <w:pPr>
              <w:spacing w:after="40"/>
            </w:pPr>
            <w:r>
              <w:rPr>
                <w:sz w:val="18"/>
              </w:rPr>
            </w:r>
            <w:r>
              <w:rPr>
                <w:b/>
                <w:i w:val="0"/>
                <w:sz w:val="18"/>
              </w:rPr>
              <w:t>Block the L-type calcium channel</w:t>
            </w:r>
            <w:r>
              <w:rPr>
                <w:b w:val="0"/>
                <w:i w:val="0"/>
                <w:sz w:val="18"/>
              </w:rPr>
              <w:t xml:space="preserve">; decrease automaticity; </w:t>
            </w:r>
            <w:r>
              <w:rPr>
                <w:b/>
                <w:i w:val="0"/>
                <w:sz w:val="18"/>
              </w:rPr>
              <w:t>slow atrioventricular node conduction</w:t>
            </w:r>
            <w:r>
              <w:rPr>
                <w:b w:val="0"/>
                <w:i w:val="0"/>
                <w:sz w:val="18"/>
              </w:rPr>
              <w:t xml:space="preserve">; </w:t>
            </w:r>
            <w:r>
              <w:rPr>
                <w:b/>
                <w:i w:val="0"/>
                <w:sz w:val="18"/>
              </w:rPr>
              <w:t>negative inotropic</w:t>
            </w:r>
            <w:r>
              <w:rPr>
                <w:b w:val="0"/>
                <w:i w:val="0"/>
                <w:sz w:val="18"/>
              </w:rPr>
              <w:t xml:space="preserve">. Block activated and inactivated channels; most effective in the </w:t>
            </w:r>
            <w:r>
              <w:rPr>
                <w:b/>
                <w:i w:val="0"/>
                <w:sz w:val="18"/>
              </w:rPr>
              <w:t>most active tissue</w:t>
            </w:r>
            <w:r>
              <w:rPr>
                <w:b w:val="0"/>
                <w:i w:val="0"/>
                <w:sz w:val="18"/>
              </w:rPr>
              <w:t xml:space="preserve">; </w:t>
            </w:r>
            <w:r>
              <w:rPr>
                <w:b/>
                <w:i w:val="0"/>
                <w:sz w:val="18"/>
              </w:rPr>
              <w:t>suppress the sinoatrial node</w:t>
            </w:r>
            <w:r>
              <w:rPr>
                <w:b w:val="0"/>
                <w:i w:val="0"/>
                <w:sz w:val="18"/>
              </w:rPr>
              <w:t>.</w:t>
            </w:r>
          </w:p>
        </w:tc>
      </w:tr>
      <w:tr>
        <w:tc>
          <w:tcPr>
            <w:tcW w:type="dxa" w:w="5112"/>
            <w:shd w:val="clear" w:color="auto" w:fill="F1EEEF"/>
          </w:tcPr>
          <w:p>
            <w:pPr>
              <w:spacing w:after="40"/>
            </w:pPr>
            <w:r>
              <w:rPr>
                <w:b/>
                <w:sz w:val="18"/>
              </w:rPr>
            </w:r>
            <w:r>
              <w:rPr>
                <w:b/>
                <w:i w:val="0"/>
                <w:sz w:val="18"/>
              </w:rPr>
              <w:t>★ Verapamil and diltiazem: use and avoid</w:t>
            </w:r>
          </w:p>
        </w:tc>
        <w:tc>
          <w:tcPr>
            <w:tcW w:type="dxa" w:w="5112"/>
          </w:tcPr>
          <w:p>
            <w:pPr>
              <w:spacing w:after="40"/>
            </w:pPr>
            <w:r>
              <w:rPr>
                <w:sz w:val="18"/>
              </w:rPr>
            </w:r>
            <w:r>
              <w:rPr>
                <w:b w:val="0"/>
                <w:i w:val="0"/>
                <w:sz w:val="18"/>
              </w:rPr>
              <w:t xml:space="preserve">For </w:t>
            </w:r>
            <w:r>
              <w:rPr>
                <w:b/>
                <w:i w:val="0"/>
                <w:sz w:val="18"/>
              </w:rPr>
              <w:t>paroxysmal supraventricular tachycardia</w:t>
            </w:r>
            <w:r>
              <w:rPr>
                <w:b w:val="0"/>
                <w:i w:val="0"/>
                <w:sz w:val="18"/>
              </w:rPr>
              <w:t xml:space="preserve"> and atrial fibrillation. Toxicity: </w:t>
            </w:r>
            <w:r>
              <w:rPr>
                <w:b/>
                <w:i w:val="0"/>
                <w:sz w:val="18"/>
              </w:rPr>
              <w:t>hypotension, edema</w:t>
            </w:r>
            <w:r>
              <w:rPr>
                <w:b w:val="0"/>
                <w:i w:val="0"/>
                <w:sz w:val="18"/>
              </w:rPr>
              <w:t xml:space="preserve">. Hepatic metabolism: </w:t>
            </w:r>
            <w:r>
              <w:rPr>
                <w:b/>
                <w:i w:val="0"/>
                <w:sz w:val="18"/>
              </w:rPr>
              <w:t>caution in liver damage</w:t>
            </w:r>
            <w:r>
              <w:rPr>
                <w:b w:val="0"/>
                <w:i w:val="0"/>
                <w:sz w:val="18"/>
              </w:rPr>
              <w:t xml:space="preserve">. </w:t>
            </w:r>
            <w:r>
              <w:rPr>
                <w:b/>
                <w:i w:val="0"/>
                <w:sz w:val="18"/>
              </w:rPr>
              <w:t>Avoid in ventricular arrhythmias, sick sinus syndrome, depressed cardiac function.</w:t>
            </w:r>
          </w:p>
        </w:tc>
      </w:tr>
    </w:tbl>
    <w:p>
      <w:pPr>
        <w:spacing w:after="80"/>
      </w:pPr>
    </w:p>
    <w:p>
      <w:pPr>
        <w:pStyle w:val="Heading1"/>
        <w:spacing w:before="280" w:after="100"/>
      </w:pPr>
      <w:r>
        <w:rPr>
          <w:rFonts w:ascii="Georgia" w:hAnsi="Georgia"/>
          <w:color w:val="17494B"/>
        </w:rPr>
        <w:t>Miscellaneous · adenosine, digoxin, magnesium sulfate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Adenosine: action</w:t>
            </w:r>
          </w:p>
        </w:tc>
        <w:tc>
          <w:tcPr>
            <w:tcW w:type="dxa" w:w="5112"/>
          </w:tcPr>
          <w:p>
            <w:pPr>
              <w:spacing w:after="40"/>
            </w:pPr>
            <w:r>
              <w:rPr>
                <w:sz w:val="18"/>
              </w:rPr>
            </w:r>
            <w:r>
              <w:rPr>
                <w:b/>
                <w:i w:val="0"/>
                <w:sz w:val="18"/>
              </w:rPr>
              <w:t>Activates potassium channels in the atria and blocks calcium channels → hyperpolarizes cells.</w:t>
            </w:r>
            <w:r>
              <w:rPr>
                <w:b w:val="0"/>
                <w:i w:val="0"/>
                <w:sz w:val="18"/>
              </w:rPr>
              <w:t xml:space="preserve"> Slows conduction velocity: </w:t>
            </w:r>
            <w:r>
              <w:rPr>
                <w:b/>
                <w:i w:val="0"/>
                <w:sz w:val="18"/>
              </w:rPr>
              <w:t>may stop the heart for 2-3 seconds</w:t>
            </w:r>
            <w:r>
              <w:rPr>
                <w:b w:val="0"/>
                <w:i w:val="0"/>
                <w:sz w:val="18"/>
              </w:rPr>
              <w:t xml:space="preserve">; decreases automaticity; prolongs the refractory period. </w:t>
            </w:r>
            <w:r>
              <w:rPr>
                <w:b/>
                <w:i w:val="0"/>
                <w:sz w:val="18"/>
              </w:rPr>
              <w:t>Half-life about 10 seconds.</w:t>
            </w:r>
            <w:r>
              <w:rPr>
                <w:b w:val="0"/>
                <w:i w:val="0"/>
                <w:sz w:val="18"/>
              </w:rPr>
              <w:t xml:space="preserve"> His image: turn it off and back on.</w:t>
            </w:r>
          </w:p>
        </w:tc>
      </w:tr>
      <w:tr>
        <w:tc>
          <w:tcPr>
            <w:tcW w:type="dxa" w:w="5112"/>
            <w:shd w:val="clear" w:color="auto" w:fill="F1EEEF"/>
          </w:tcPr>
          <w:p>
            <w:pPr>
              <w:spacing w:after="40"/>
            </w:pPr>
            <w:r>
              <w:rPr>
                <w:b/>
                <w:sz w:val="18"/>
              </w:rPr>
            </w:r>
            <w:r>
              <w:rPr>
                <w:b/>
                <w:i w:val="0"/>
                <w:sz w:val="18"/>
              </w:rPr>
              <w:t>Adenosine: use and toxicity</w:t>
            </w:r>
          </w:p>
        </w:tc>
        <w:tc>
          <w:tcPr>
            <w:tcW w:type="dxa" w:w="5112"/>
          </w:tcPr>
          <w:p>
            <w:pPr>
              <w:spacing w:after="40"/>
            </w:pPr>
            <w:r>
              <w:rPr>
                <w:sz w:val="18"/>
              </w:rPr>
            </w:r>
            <w:r>
              <w:rPr>
                <w:b/>
                <w:i w:val="0"/>
                <w:sz w:val="18"/>
              </w:rPr>
              <w:t>Paroxysmal supraventricular tachycardia</w:t>
            </w:r>
            <w:r>
              <w:rPr>
                <w:b w:val="0"/>
                <w:i w:val="0"/>
                <w:sz w:val="18"/>
              </w:rPr>
              <w:t xml:space="preserve"> (Wolff-Parkinson-White also listed). Toxicity: </w:t>
            </w:r>
            <w:r>
              <w:rPr>
                <w:b/>
                <w:i w:val="0"/>
                <w:sz w:val="18"/>
              </w:rPr>
              <w:t>flushing (20%)</w:t>
            </w:r>
            <w:r>
              <w:rPr>
                <w:b w:val="0"/>
                <w:i w:val="0"/>
                <w:sz w:val="18"/>
              </w:rPr>
              <w:t>, shortness of breath, burning in the chest.</w:t>
            </w:r>
          </w:p>
        </w:tc>
      </w:tr>
      <w:tr>
        <w:tc>
          <w:tcPr>
            <w:tcW w:type="dxa" w:w="5112"/>
            <w:shd w:val="clear" w:color="auto" w:fill="F1EEEF"/>
          </w:tcPr>
          <w:p>
            <w:pPr>
              <w:spacing w:after="40"/>
            </w:pPr>
            <w:r>
              <w:rPr>
                <w:b/>
                <w:sz w:val="18"/>
              </w:rPr>
            </w:r>
            <w:r>
              <w:rPr>
                <w:b/>
                <w:i w:val="0"/>
                <w:sz w:val="18"/>
              </w:rPr>
              <w:t>Digoxin: action</w:t>
            </w:r>
          </w:p>
        </w:tc>
        <w:tc>
          <w:tcPr>
            <w:tcW w:type="dxa" w:w="5112"/>
          </w:tcPr>
          <w:p>
            <w:pPr>
              <w:spacing w:after="40"/>
            </w:pPr>
            <w:r>
              <w:rPr>
                <w:sz w:val="18"/>
              </w:rPr>
            </w:r>
            <w:r>
              <w:rPr>
                <w:b/>
                <w:i w:val="0"/>
                <w:sz w:val="18"/>
              </w:rPr>
              <w:t>Sodium-potassium ATPase inhibition</w:t>
            </w:r>
            <w:r>
              <w:rPr>
                <w:b w:val="0"/>
                <w:i w:val="0"/>
                <w:sz w:val="18"/>
              </w:rPr>
              <w:t xml:space="preserve">; slows atrioventricular conduction; inhibits calcium channels in the atrioventricular node; </w:t>
            </w:r>
            <w:r>
              <w:rPr>
                <w:b/>
                <w:i w:val="0"/>
                <w:sz w:val="18"/>
              </w:rPr>
              <w:t>indirectly raises parasympathetic tone, lowers sympathetic</w:t>
            </w:r>
            <w:r>
              <w:rPr>
                <w:b w:val="0"/>
                <w:i w:val="0"/>
                <w:sz w:val="18"/>
              </w:rPr>
              <w:t xml:space="preserve">; </w:t>
            </w:r>
            <w:r>
              <w:rPr>
                <w:b/>
                <w:i w:val="0"/>
                <w:sz w:val="18"/>
              </w:rPr>
              <w:t>can induce heart block</w:t>
            </w:r>
            <w:r>
              <w:rPr>
                <w:b w:val="0"/>
                <w:i w:val="0"/>
                <w:sz w:val="18"/>
              </w:rPr>
              <w:t>.</w:t>
            </w:r>
          </w:p>
        </w:tc>
      </w:tr>
      <w:tr>
        <w:tc>
          <w:tcPr>
            <w:tcW w:type="dxa" w:w="5112"/>
            <w:shd w:val="clear" w:color="auto" w:fill="F1EEEF"/>
          </w:tcPr>
          <w:p>
            <w:pPr>
              <w:spacing w:after="40"/>
            </w:pPr>
            <w:r>
              <w:rPr>
                <w:b/>
                <w:sz w:val="18"/>
              </w:rPr>
            </w:r>
            <w:r>
              <w:rPr>
                <w:b/>
                <w:i w:val="0"/>
                <w:sz w:val="18"/>
              </w:rPr>
              <w:t>★ Digoxin: use, toxicity, avoid</w:t>
            </w:r>
          </w:p>
        </w:tc>
        <w:tc>
          <w:tcPr>
            <w:tcW w:type="dxa" w:w="5112"/>
          </w:tcPr>
          <w:p>
            <w:pPr>
              <w:spacing w:after="40"/>
            </w:pPr>
            <w:r>
              <w:rPr>
                <w:sz w:val="18"/>
              </w:rPr>
            </w:r>
            <w:r>
              <w:rPr>
                <w:b/>
                <w:i w:val="0"/>
                <w:sz w:val="18"/>
              </w:rPr>
              <w:t>Slow the ventricular rate</w:t>
            </w:r>
            <w:r>
              <w:rPr>
                <w:b w:val="0"/>
                <w:i w:val="0"/>
                <w:sz w:val="18"/>
              </w:rPr>
              <w:t xml:space="preserve">; induce heart block in atrial flutter and fibrillation. Toxicity: nausea, vomiting, diarrhea, anorexia; confusion, delirium, headache, seizures, visual disturbances. </w:t>
            </w:r>
            <w:r>
              <w:rPr>
                <w:b/>
                <w:i w:val="0"/>
                <w:sz w:val="18"/>
              </w:rPr>
              <w:t>Avoid calcium channel blockers and beta blockers</w:t>
            </w:r>
            <w:r>
              <w:rPr>
                <w:b w:val="0"/>
                <w:i w:val="0"/>
                <w:sz w:val="18"/>
              </w:rPr>
              <w:t xml:space="preserve"> with it (additive slowing and heart block).</w:t>
            </w:r>
          </w:p>
        </w:tc>
      </w:tr>
      <w:tr>
        <w:tc>
          <w:tcPr>
            <w:tcW w:type="dxa" w:w="5112"/>
            <w:shd w:val="clear" w:color="auto" w:fill="F1EEEF"/>
          </w:tcPr>
          <w:p>
            <w:pPr>
              <w:spacing w:after="40"/>
            </w:pPr>
            <w:r>
              <w:rPr>
                <w:b/>
                <w:sz w:val="18"/>
              </w:rPr>
            </w:r>
            <w:r>
              <w:rPr>
                <w:b/>
                <w:i w:val="0"/>
                <w:sz w:val="18"/>
              </w:rPr>
              <w:t>★ Magnesium sulfate</w:t>
            </w:r>
          </w:p>
        </w:tc>
        <w:tc>
          <w:tcPr>
            <w:tcW w:type="dxa" w:w="5112"/>
          </w:tcPr>
          <w:p>
            <w:pPr>
              <w:spacing w:after="40"/>
            </w:pPr>
            <w:r>
              <w:rPr>
                <w:sz w:val="18"/>
              </w:rPr>
            </w:r>
            <w:r>
              <w:rPr>
                <w:b w:val="0"/>
                <w:i w:val="0"/>
                <w:sz w:val="18"/>
              </w:rPr>
              <w:t xml:space="preserve">Indication: </w:t>
            </w:r>
            <w:r>
              <w:rPr>
                <w:b/>
                <w:i w:val="0"/>
                <w:sz w:val="18"/>
              </w:rPr>
              <w:t>torsades de pointes, intravenous</w:t>
            </w:r>
            <w:r>
              <w:rPr>
                <w:b w:val="0"/>
                <w:i w:val="0"/>
                <w:sz w:val="18"/>
              </w:rPr>
              <w:t xml:space="preserve"> (the treatment of choice he named). Toxicity: bradycardia, flushing, headache, </w:t>
            </w:r>
            <w:r>
              <w:rPr>
                <w:b/>
                <w:i w:val="0"/>
                <w:sz w:val="18"/>
              </w:rPr>
              <w:t>respiratory paralysis</w:t>
            </w:r>
            <w:r>
              <w:rPr>
                <w:b w:val="0"/>
                <w:i w:val="0"/>
                <w:sz w:val="18"/>
              </w:rPr>
              <w:t>.</w:t>
            </w:r>
          </w:p>
        </w:tc>
      </w:tr>
    </w:tbl>
    <w:p>
      <w:pPr>
        <w:spacing w:after="80"/>
      </w:pPr>
    </w:p>
    <w:p>
      <w:pPr>
        <w:pStyle w:val="Heading1"/>
        <w:spacing w:before="280" w:after="100"/>
      </w:pPr>
      <w:r>
        <w:rPr>
          <w:rFonts w:ascii="Georgia" w:hAnsi="Georgia"/>
          <w:color w:val="17494B"/>
        </w:rPr>
        <w:t>Antiarrhythmics · which drug causes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More than one class in one drug</w:t>
            </w:r>
          </w:p>
        </w:tc>
        <w:tc>
          <w:tcPr>
            <w:tcW w:type="dxa" w:w="5112"/>
          </w:tcPr>
          <w:p>
            <w:pPr>
              <w:spacing w:after="40"/>
            </w:pPr>
            <w:r>
              <w:rPr>
                <w:sz w:val="18"/>
              </w:rPr>
            </w:r>
            <w:r>
              <w:rPr>
                <w:b/>
                <w:i w:val="0"/>
                <w:sz w:val="18"/>
              </w:rPr>
              <w:t>Amiodarone</w:t>
            </w:r>
            <w:r>
              <w:rPr>
                <w:b w:val="0"/>
                <w:i w:val="0"/>
                <w:sz w:val="18"/>
              </w:rPr>
              <w:t xml:space="preserve">: potassium, inactivated sodium and calcium channels plus alpha and beta receptors. </w:t>
            </w:r>
            <w:r>
              <w:rPr>
                <w:b/>
                <w:i w:val="0"/>
                <w:sz w:val="18"/>
              </w:rPr>
              <w:t>Sotalol</w:t>
            </w:r>
            <w:r>
              <w:rPr>
                <w:b w:val="0"/>
                <w:i w:val="0"/>
                <w:sz w:val="18"/>
              </w:rPr>
              <w:t xml:space="preserve">: beta block + potassium block. </w:t>
            </w:r>
            <w:r>
              <w:rPr>
                <w:b/>
                <w:i w:val="0"/>
                <w:sz w:val="18"/>
              </w:rPr>
              <w:t>Propafenone</w:t>
            </w:r>
            <w:r>
              <w:rPr>
                <w:b w:val="0"/>
                <w:i w:val="0"/>
                <w:sz w:val="18"/>
              </w:rPr>
              <w:t xml:space="preserve">: flecainide’s sodium block + beta block. </w:t>
            </w:r>
            <w:r>
              <w:rPr>
                <w:b/>
                <w:i w:val="0"/>
                <w:sz w:val="18"/>
              </w:rPr>
              <w:t>Procainamide</w:t>
            </w:r>
            <w:r>
              <w:rPr>
                <w:b w:val="0"/>
                <w:i w:val="0"/>
                <w:sz w:val="18"/>
              </w:rPr>
              <w:t xml:space="preserve">: its metabolite NAPA (N-acetylprocainamide) has class III activity. </w:t>
            </w:r>
            <w:r>
              <w:rPr>
                <w:b/>
                <w:i w:val="0"/>
                <w:sz w:val="18"/>
              </w:rPr>
              <w:t>Quinidine</w:t>
            </w:r>
            <w:r>
              <w:rPr>
                <w:b w:val="0"/>
                <w:i w:val="0"/>
                <w:sz w:val="18"/>
              </w:rPr>
              <w:t xml:space="preserve">: anticholinergic + alpha block. </w:t>
            </w:r>
            <w:r>
              <w:rPr>
                <w:b/>
                <w:i w:val="0"/>
                <w:sz w:val="18"/>
              </w:rPr>
              <w:t>Flecainide</w:t>
            </w:r>
            <w:r>
              <w:rPr>
                <w:b w:val="0"/>
                <w:i w:val="0"/>
                <w:sz w:val="18"/>
              </w:rPr>
              <w:t>: sodium + potassium channels.</w:t>
            </w:r>
          </w:p>
        </w:tc>
      </w:tr>
      <w:tr>
        <w:tc>
          <w:tcPr>
            <w:tcW w:type="dxa" w:w="5112"/>
            <w:shd w:val="clear" w:color="auto" w:fill="F1EEEF"/>
          </w:tcPr>
          <w:p>
            <w:pPr>
              <w:spacing w:after="40"/>
            </w:pPr>
            <w:r>
              <w:rPr>
                <w:b/>
                <w:sz w:val="18"/>
              </w:rPr>
            </w:r>
            <w:r>
              <w:rPr>
                <w:b/>
                <w:i w:val="0"/>
                <w:sz w:val="18"/>
              </w:rPr>
              <w:t>Bronchospasm</w:t>
            </w:r>
          </w:p>
        </w:tc>
        <w:tc>
          <w:tcPr>
            <w:tcW w:type="dxa" w:w="5112"/>
          </w:tcPr>
          <w:p>
            <w:pPr>
              <w:spacing w:after="40"/>
            </w:pPr>
            <w:r>
              <w:rPr>
                <w:sz w:val="18"/>
              </w:rPr>
            </w:r>
            <w:r>
              <w:rPr>
                <w:b/>
                <w:i w:val="0"/>
                <w:sz w:val="18"/>
              </w:rPr>
              <w:t>Propranolol</w:t>
            </w:r>
            <w:r>
              <w:rPr>
                <w:b w:val="0"/>
                <w:i w:val="0"/>
                <w:sz w:val="18"/>
              </w:rPr>
              <w:t xml:space="preserve"> (nonselective), </w:t>
            </w:r>
            <w:r>
              <w:rPr>
                <w:b/>
                <w:i w:val="0"/>
                <w:sz w:val="18"/>
              </w:rPr>
              <w:t>sotalol</w:t>
            </w:r>
            <w:r>
              <w:rPr>
                <w:b w:val="0"/>
                <w:i w:val="0"/>
                <w:sz w:val="18"/>
              </w:rPr>
              <w:t xml:space="preserve"> and </w:t>
            </w:r>
            <w:r>
              <w:rPr>
                <w:b/>
                <w:i w:val="0"/>
                <w:sz w:val="18"/>
              </w:rPr>
              <w:t>propafenone</w:t>
            </w:r>
            <w:r>
              <w:rPr>
                <w:b w:val="0"/>
                <w:i w:val="0"/>
                <w:sz w:val="18"/>
              </w:rPr>
              <w:t xml:space="preserve"> (beta-blocking activity), and </w:t>
            </w:r>
            <w:r>
              <w:rPr>
                <w:b/>
                <w:i w:val="0"/>
                <w:sz w:val="18"/>
              </w:rPr>
              <w:t>flecainide</w:t>
            </w:r>
            <w:r>
              <w:rPr>
                <w:b w:val="0"/>
                <w:i w:val="0"/>
                <w:sz w:val="18"/>
              </w:rPr>
              <w:t xml:space="preserve">. Metoprolol and acebutolol: </w:t>
            </w:r>
            <w:r>
              <w:rPr>
                <w:b/>
                <w:i w:val="0"/>
                <w:sz w:val="18"/>
              </w:rPr>
              <w:t>less bronchospasm</w:t>
            </w:r>
            <w:r>
              <w:rPr>
                <w:b w:val="0"/>
                <w:i w:val="0"/>
                <w:sz w:val="18"/>
              </w:rPr>
              <w:t>.</w:t>
            </w:r>
          </w:p>
        </w:tc>
      </w:tr>
      <w:tr>
        <w:tc>
          <w:tcPr>
            <w:tcW w:type="dxa" w:w="5112"/>
            <w:shd w:val="clear" w:color="auto" w:fill="F1EEEF"/>
          </w:tcPr>
          <w:p>
            <w:pPr>
              <w:spacing w:after="40"/>
            </w:pPr>
            <w:r>
              <w:rPr>
                <w:b/>
                <w:sz w:val="18"/>
              </w:rPr>
            </w:r>
            <w:r>
              <w:rPr>
                <w:b/>
                <w:i w:val="0"/>
                <w:sz w:val="18"/>
              </w:rPr>
              <w:t>Blood counts</w:t>
            </w:r>
          </w:p>
        </w:tc>
        <w:tc>
          <w:tcPr>
            <w:tcW w:type="dxa" w:w="5112"/>
          </w:tcPr>
          <w:p>
            <w:pPr>
              <w:spacing w:after="40"/>
            </w:pPr>
            <w:r>
              <w:rPr>
                <w:sz w:val="18"/>
              </w:rPr>
            </w:r>
            <w:r>
              <w:rPr>
                <w:b/>
                <w:i w:val="0"/>
                <w:sz w:val="18"/>
              </w:rPr>
              <w:t>Quinidine: thrombocytopenia (may be fatal).</w:t>
            </w:r>
            <w:r>
              <w:rPr>
                <w:b w:val="0"/>
                <w:i w:val="0"/>
                <w:sz w:val="18"/>
              </w:rPr>
              <w:t xml:space="preserve"> Procainamide: bone marrow suppression (0.2%). Flecainide: thrombocytopenia. </w:t>
            </w:r>
            <w:r>
              <w:rPr>
                <w:b/>
                <w:i w:val="0"/>
                <w:sz w:val="18"/>
              </w:rPr>
              <w:t>Propafenone: agranulocytosis, anemia, thrombocytopenia.</w:t>
            </w:r>
          </w:p>
        </w:tc>
      </w:tr>
      <w:tr>
        <w:tc>
          <w:tcPr>
            <w:tcW w:type="dxa" w:w="5112"/>
            <w:shd w:val="clear" w:color="auto" w:fill="F1EEEF"/>
          </w:tcPr>
          <w:p>
            <w:pPr>
              <w:spacing w:after="40"/>
            </w:pPr>
            <w:r>
              <w:rPr>
                <w:b/>
                <w:sz w:val="18"/>
              </w:rPr>
            </w:r>
            <w:r>
              <w:rPr>
                <w:b/>
                <w:i w:val="0"/>
                <w:sz w:val="18"/>
              </w:rPr>
              <w:t>Weaker pump, heart failure</w:t>
            </w:r>
          </w:p>
        </w:tc>
        <w:tc>
          <w:tcPr>
            <w:tcW w:type="dxa" w:w="5112"/>
          </w:tcPr>
          <w:p>
            <w:pPr>
              <w:spacing w:after="40"/>
            </w:pPr>
            <w:r>
              <w:rPr>
                <w:sz w:val="18"/>
              </w:rPr>
            </w:r>
            <w:r>
              <w:rPr>
                <w:b/>
                <w:i w:val="0"/>
                <w:sz w:val="18"/>
              </w:rPr>
              <w:t>Disopyramide</w:t>
            </w:r>
            <w:r>
              <w:rPr>
                <w:b w:val="0"/>
                <w:i w:val="0"/>
                <w:sz w:val="18"/>
              </w:rPr>
              <w:t xml:space="preserve"> (negative inotropic, congestive heart failure), </w:t>
            </w:r>
            <w:r>
              <w:rPr>
                <w:b/>
                <w:i w:val="0"/>
                <w:sz w:val="18"/>
              </w:rPr>
              <w:t>propafenone</w:t>
            </w:r>
            <w:r>
              <w:rPr>
                <w:b w:val="0"/>
                <w:i w:val="0"/>
                <w:sz w:val="18"/>
              </w:rPr>
              <w:t xml:space="preserve"> (worsens heart failure), </w:t>
            </w:r>
            <w:r>
              <w:rPr>
                <w:b/>
                <w:i w:val="0"/>
                <w:sz w:val="18"/>
              </w:rPr>
              <w:t>propranolol</w:t>
            </w:r>
            <w:r>
              <w:rPr>
                <w:b w:val="0"/>
                <w:i w:val="0"/>
                <w:sz w:val="18"/>
              </w:rPr>
              <w:t xml:space="preserve"> and </w:t>
            </w:r>
            <w:r>
              <w:rPr>
                <w:b/>
                <w:i w:val="0"/>
                <w:sz w:val="18"/>
              </w:rPr>
              <w:t>metoprolol</w:t>
            </w:r>
            <w:r>
              <w:rPr>
                <w:b w:val="0"/>
                <w:i w:val="0"/>
                <w:sz w:val="18"/>
              </w:rPr>
              <w:t xml:space="preserve"> (heart failure), </w:t>
            </w:r>
            <w:r>
              <w:rPr>
                <w:b/>
                <w:i w:val="0"/>
                <w:sz w:val="18"/>
              </w:rPr>
              <w:t>verapamil and diltiazem</w:t>
            </w:r>
            <w:r>
              <w:rPr>
                <w:b w:val="0"/>
                <w:i w:val="0"/>
                <w:sz w:val="18"/>
              </w:rPr>
              <w:t xml:space="preserve"> (negative inotropic; avoid with depressed cardiac function).</w:t>
            </w:r>
          </w:p>
        </w:tc>
      </w:tr>
      <w:tr>
        <w:tc>
          <w:tcPr>
            <w:tcW w:type="dxa" w:w="5112"/>
            <w:shd w:val="clear" w:color="auto" w:fill="F1EEEF"/>
          </w:tcPr>
          <w:p>
            <w:pPr>
              <w:spacing w:after="40"/>
            </w:pPr>
            <w:r>
              <w:rPr>
                <w:b/>
                <w:sz w:val="18"/>
              </w:rPr>
            </w:r>
            <w:r>
              <w:rPr>
                <w:b/>
                <w:i w:val="0"/>
                <w:sz w:val="18"/>
              </w:rPr>
              <w:t>Heart block</w:t>
            </w:r>
          </w:p>
        </w:tc>
        <w:tc>
          <w:tcPr>
            <w:tcW w:type="dxa" w:w="5112"/>
          </w:tcPr>
          <w:p>
            <w:pPr>
              <w:spacing w:after="40"/>
            </w:pPr>
            <w:r>
              <w:rPr>
                <w:sz w:val="18"/>
              </w:rPr>
            </w:r>
            <w:r>
              <w:rPr>
                <w:b/>
                <w:i w:val="0"/>
                <w:sz w:val="18"/>
              </w:rPr>
              <w:t>Digoxin can induce heart block</w:t>
            </w:r>
            <w:r>
              <w:rPr>
                <w:b w:val="0"/>
                <w:i w:val="0"/>
                <w:sz w:val="18"/>
              </w:rPr>
              <w:t xml:space="preserve"> (the aim in atrial flutter and fibrillation). Propranolol lists heart block. </w:t>
            </w:r>
            <w:r>
              <w:rPr>
                <w:b/>
                <w:i w:val="0"/>
                <w:sz w:val="18"/>
              </w:rPr>
              <w:t>Disopyramide is contraindicated in heart block.</w:t>
            </w:r>
          </w:p>
        </w:tc>
      </w:tr>
      <w:tr>
        <w:tc>
          <w:tcPr>
            <w:tcW w:type="dxa" w:w="5112"/>
            <w:shd w:val="clear" w:color="auto" w:fill="F1EEEF"/>
          </w:tcPr>
          <w:p>
            <w:pPr>
              <w:spacing w:after="40"/>
            </w:pPr>
            <w:r>
              <w:rPr>
                <w:b/>
                <w:sz w:val="18"/>
              </w:rPr>
            </w:r>
            <w:r>
              <w:rPr>
                <w:b/>
                <w:i w:val="0"/>
                <w:sz w:val="18"/>
              </w:rPr>
              <w:t>Eyes and brain</w:t>
            </w:r>
          </w:p>
        </w:tc>
        <w:tc>
          <w:tcPr>
            <w:tcW w:type="dxa" w:w="5112"/>
          </w:tcPr>
          <w:p>
            <w:pPr>
              <w:spacing w:after="40"/>
            </w:pPr>
            <w:r>
              <w:rPr>
                <w:sz w:val="18"/>
              </w:rPr>
            </w:r>
            <w:r>
              <w:rPr>
                <w:b/>
                <w:i w:val="0"/>
                <w:sz w:val="18"/>
              </w:rPr>
              <w:t>Blurred vision</w:t>
            </w:r>
            <w:r>
              <w:rPr>
                <w:b w:val="0"/>
                <w:i w:val="0"/>
                <w:sz w:val="18"/>
              </w:rPr>
              <w:t xml:space="preserve">: quinidine (cinchonism), flecainide, propafenone. </w:t>
            </w:r>
            <w:r>
              <w:rPr>
                <w:b/>
                <w:i w:val="0"/>
                <w:sz w:val="18"/>
              </w:rPr>
              <w:t>Nystagmus</w:t>
            </w:r>
            <w:r>
              <w:rPr>
                <w:b w:val="0"/>
                <w:i w:val="0"/>
                <w:sz w:val="18"/>
              </w:rPr>
              <w:t xml:space="preserve">: lidocaine (early toxicity). </w:t>
            </w:r>
            <w:r>
              <w:rPr>
                <w:b/>
                <w:i w:val="0"/>
                <w:sz w:val="18"/>
              </w:rPr>
              <w:t>Corneal deposits</w:t>
            </w:r>
            <w:r>
              <w:rPr>
                <w:b w:val="0"/>
                <w:i w:val="0"/>
                <w:sz w:val="18"/>
              </w:rPr>
              <w:t xml:space="preserve">: amiodarone. </w:t>
            </w:r>
            <w:r>
              <w:rPr>
                <w:b/>
                <w:i w:val="0"/>
                <w:sz w:val="18"/>
              </w:rPr>
              <w:t>Visual disturbances</w:t>
            </w:r>
            <w:r>
              <w:rPr>
                <w:b w:val="0"/>
                <w:i w:val="0"/>
                <w:sz w:val="18"/>
              </w:rPr>
              <w:t xml:space="preserve">: digoxin. </w:t>
            </w:r>
            <w:r>
              <w:rPr>
                <w:b/>
                <w:i w:val="0"/>
                <w:sz w:val="18"/>
              </w:rPr>
              <w:t>Glaucoma</w:t>
            </w:r>
            <w:r>
              <w:rPr>
                <w:b w:val="0"/>
                <w:i w:val="0"/>
                <w:sz w:val="18"/>
              </w:rPr>
              <w:t xml:space="preserve"> contraindicates disopyramide. </w:t>
            </w:r>
            <w:r>
              <w:rPr>
                <w:b/>
                <w:i w:val="0"/>
                <w:sz w:val="18"/>
              </w:rPr>
              <w:t>Seizures</w:t>
            </w:r>
            <w:r>
              <w:rPr>
                <w:b w:val="0"/>
                <w:i w:val="0"/>
                <w:sz w:val="18"/>
              </w:rPr>
              <w:t>: lidocaine, flecainide, digoxin.</w:t>
            </w:r>
          </w:p>
        </w:tc>
      </w:tr>
    </w:tbl>
    <w:p>
      <w:pPr>
        <w:spacing w:after="80"/>
      </w:pPr>
    </w:p>
    <w:p>
      <w:pPr>
        <w:pStyle w:val="Heading1"/>
        <w:spacing w:before="280" w:after="100"/>
      </w:pPr>
      <w:r>
        <w:rPr>
          <w:rFonts w:ascii="Georgia" w:hAnsi="Georgia"/>
          <w:color w:val="17494B"/>
        </w:rPr>
        <w:t>Antiarrhythmics · slide versus guideline and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Tested from the slides</w:t>
            </w:r>
          </w:p>
        </w:tc>
        <w:tc>
          <w:tcPr>
            <w:tcW w:type="dxa" w:w="5112"/>
          </w:tcPr>
          <w:p>
            <w:pPr>
              <w:spacing w:after="40"/>
            </w:pPr>
            <w:r>
              <w:rPr>
                <w:sz w:val="18"/>
              </w:rPr>
            </w:r>
            <w:r>
              <w:rPr>
                <w:b w:val="0"/>
                <w:i w:val="0"/>
                <w:sz w:val="18"/>
              </w:rPr>
              <w:t xml:space="preserve">These rows say where practice or the recording differs. </w:t>
            </w:r>
            <w:r>
              <w:rPr>
                <w:b/>
                <w:i w:val="0"/>
                <w:sz w:val="18"/>
              </w:rPr>
              <w:t>The slide wording is what you are tested on;</w:t>
            </w:r>
            <w:r>
              <w:rPr>
                <w:b w:val="0"/>
                <w:i w:val="0"/>
                <w:sz w:val="18"/>
              </w:rPr>
              <w:t xml:space="preserve"> none of these points is asked as a question here.</w:t>
            </w:r>
          </w:p>
        </w:tc>
      </w:tr>
      <w:tr>
        <w:tc>
          <w:tcPr>
            <w:tcW w:type="dxa" w:w="5112"/>
            <w:shd w:val="clear" w:color="auto" w:fill="F1EEEF"/>
          </w:tcPr>
          <w:p>
            <w:pPr>
              <w:spacing w:after="40"/>
            </w:pPr>
            <w:r>
              <w:rPr>
                <w:b/>
                <w:sz w:val="18"/>
              </w:rPr>
            </w:r>
            <w:r>
              <w:rPr>
                <w:b/>
                <w:i w:val="0"/>
                <w:sz w:val="18"/>
              </w:rPr>
              <w:t>Current guidelines differ: lidocaine</w:t>
            </w:r>
          </w:p>
        </w:tc>
        <w:tc>
          <w:tcPr>
            <w:tcW w:type="dxa" w:w="5112"/>
          </w:tcPr>
          <w:p>
            <w:pPr>
              <w:spacing w:after="40"/>
            </w:pPr>
            <w:r>
              <w:rPr>
                <w:sz w:val="18"/>
              </w:rPr>
            </w:r>
            <w:r>
              <w:rPr>
                <w:b w:val="0"/>
                <w:i w:val="0"/>
                <w:sz w:val="18"/>
              </w:rPr>
              <w:t xml:space="preserve">Slide 17 lists Wolff-Parkinson-White as a lidocaine indication. </w:t>
            </w:r>
            <w:r>
              <w:rPr>
                <w:b/>
                <w:i w:val="0"/>
                <w:sz w:val="18"/>
              </w:rPr>
              <w:t>Lidocaine is not a recommended treatment for Wolff-Parkinson-White syndrome.</w:t>
            </w:r>
          </w:p>
        </w:tc>
      </w:tr>
      <w:tr>
        <w:tc>
          <w:tcPr>
            <w:tcW w:type="dxa" w:w="5112"/>
            <w:shd w:val="clear" w:color="auto" w:fill="F1EEEF"/>
          </w:tcPr>
          <w:p>
            <w:pPr>
              <w:spacing w:after="40"/>
            </w:pPr>
            <w:r>
              <w:rPr>
                <w:b/>
                <w:sz w:val="18"/>
              </w:rPr>
            </w:r>
            <w:r>
              <w:rPr>
                <w:b/>
                <w:i w:val="0"/>
                <w:sz w:val="18"/>
              </w:rPr>
              <w:t>Current guidelines differ: adenosine</w:t>
            </w:r>
          </w:p>
        </w:tc>
        <w:tc>
          <w:tcPr>
            <w:tcW w:type="dxa" w:w="5112"/>
          </w:tcPr>
          <w:p>
            <w:pPr>
              <w:spacing w:after="40"/>
            </w:pPr>
            <w:r>
              <w:rPr>
                <w:sz w:val="18"/>
              </w:rPr>
            </w:r>
            <w:r>
              <w:rPr>
                <w:b w:val="0"/>
                <w:i w:val="0"/>
                <w:sz w:val="18"/>
              </w:rPr>
              <w:t xml:space="preserve">Slide 42 lists Wolff-Parkinson-White. Adenosine can end the reentrant tachycardia of Wolff-Parkinson-White, but it is </w:t>
            </w:r>
            <w:r>
              <w:rPr>
                <w:b/>
                <w:i w:val="0"/>
                <w:sz w:val="18"/>
              </w:rPr>
              <w:t>avoided when the syndrome presents as pre-excited atrial fibrillation</w:t>
            </w:r>
            <w:r>
              <w:rPr>
                <w:b w:val="0"/>
                <w:i w:val="0"/>
                <w:sz w:val="18"/>
              </w:rPr>
              <w:t>.</w:t>
            </w:r>
          </w:p>
        </w:tc>
      </w:tr>
      <w:tr>
        <w:tc>
          <w:tcPr>
            <w:tcW w:type="dxa" w:w="5112"/>
            <w:shd w:val="clear" w:color="auto" w:fill="F1EEEF"/>
          </w:tcPr>
          <w:p>
            <w:pPr>
              <w:spacing w:after="40"/>
            </w:pPr>
            <w:r>
              <w:rPr>
                <w:b/>
                <w:sz w:val="18"/>
              </w:rPr>
            </w:r>
            <w:r>
              <w:rPr>
                <w:b/>
                <w:i w:val="0"/>
                <w:sz w:val="18"/>
              </w:rPr>
              <w:t>Current guidelines differ: amiodarone</w:t>
            </w:r>
          </w:p>
        </w:tc>
        <w:tc>
          <w:tcPr>
            <w:tcW w:type="dxa" w:w="5112"/>
          </w:tcPr>
          <w:p>
            <w:pPr>
              <w:spacing w:after="40"/>
            </w:pPr>
            <w:r>
              <w:rPr>
                <w:sz w:val="18"/>
              </w:rPr>
            </w:r>
            <w:r>
              <w:rPr>
                <w:b w:val="0"/>
                <w:i w:val="0"/>
                <w:sz w:val="18"/>
              </w:rPr>
              <w:t xml:space="preserve">Slide 31: intravenous amiodarone has replaced lidocaine for acute ventricular tachycardia or fibrillation. Resuscitation guidance lists </w:t>
            </w:r>
            <w:r>
              <w:rPr>
                <w:b/>
                <w:i w:val="0"/>
                <w:sz w:val="18"/>
              </w:rPr>
              <w:t>amiodarone or lidocaine</w:t>
            </w:r>
            <w:r>
              <w:rPr>
                <w:b w:val="0"/>
                <w:i w:val="0"/>
                <w:sz w:val="18"/>
              </w:rPr>
              <w:t xml:space="preserve"> as options for shock-refractory ventricular fibrillation or pulseless ventricular tachycardia.</w:t>
            </w:r>
          </w:p>
        </w:tc>
      </w:tr>
      <w:tr>
        <w:tc>
          <w:tcPr>
            <w:tcW w:type="dxa" w:w="5112"/>
            <w:shd w:val="clear" w:color="auto" w:fill="F1EEEF"/>
          </w:tcPr>
          <w:p>
            <w:pPr>
              <w:spacing w:after="40"/>
            </w:pPr>
            <w:r>
              <w:rPr>
                <w:b/>
                <w:sz w:val="18"/>
              </w:rPr>
            </w:r>
            <w:r>
              <w:rPr>
                <w:b/>
                <w:i w:val="0"/>
                <w:sz w:val="18"/>
              </w:rPr>
              <w:t>Current guidelines differ: digoxin combinations</w:t>
            </w:r>
          </w:p>
        </w:tc>
        <w:tc>
          <w:tcPr>
            <w:tcW w:type="dxa" w:w="5112"/>
          </w:tcPr>
          <w:p>
            <w:pPr>
              <w:spacing w:after="40"/>
            </w:pPr>
            <w:r>
              <w:rPr>
                <w:sz w:val="18"/>
              </w:rPr>
            </w:r>
            <w:r>
              <w:rPr>
                <w:b w:val="0"/>
                <w:i w:val="0"/>
                <w:sz w:val="18"/>
              </w:rPr>
              <w:t xml:space="preserve">Slide 44: avoid calcium channel blockers and beta blockers with digoxin. In practice digoxin is </w:t>
            </w:r>
            <w:r>
              <w:rPr>
                <w:b/>
                <w:i w:val="0"/>
                <w:sz w:val="18"/>
              </w:rPr>
              <w:t>often combined</w:t>
            </w:r>
            <w:r>
              <w:rPr>
                <w:b w:val="0"/>
                <w:i w:val="0"/>
                <w:sz w:val="18"/>
              </w:rPr>
              <w:t xml:space="preserve"> with a beta blocker or a nondihydropyridine calcium channel blocker for rate control in atrial fibrillation, with the heart rate watched for excessive slowing.</w:t>
            </w:r>
          </w:p>
        </w:tc>
      </w:tr>
      <w:tr>
        <w:tc>
          <w:tcPr>
            <w:tcW w:type="dxa" w:w="5112"/>
            <w:shd w:val="clear" w:color="auto" w:fill="F1EEEF"/>
          </w:tcPr>
          <w:p>
            <w:pPr>
              <w:spacing w:after="40"/>
            </w:pPr>
            <w:r>
              <w:rPr>
                <w:b/>
                <w:sz w:val="18"/>
              </w:rPr>
            </w:r>
            <w:r>
              <w:rPr>
                <w:b/>
                <w:i w:val="0"/>
                <w:sz w:val="18"/>
              </w:rPr>
              <w:t>Recording vs slide: propranolol and glucose</w:t>
            </w:r>
          </w:p>
        </w:tc>
        <w:tc>
          <w:tcPr>
            <w:tcW w:type="dxa" w:w="5112"/>
          </w:tcPr>
          <w:p>
            <w:pPr>
              <w:spacing w:after="40"/>
            </w:pPr>
            <w:r>
              <w:rPr>
                <w:sz w:val="18"/>
              </w:rPr>
            </w:r>
            <w:r>
              <w:rPr>
                <w:b w:val="0"/>
                <w:i w:val="0"/>
                <w:sz w:val="18"/>
              </w:rPr>
              <w:t xml:space="preserve">Slide 28 lists </w:t>
            </w:r>
            <w:r>
              <w:rPr>
                <w:b/>
                <w:i w:val="0"/>
                <w:sz w:val="18"/>
              </w:rPr>
              <w:t>hyperglycemia</w:t>
            </w:r>
            <w:r>
              <w:rPr>
                <w:b w:val="0"/>
                <w:i w:val="0"/>
                <w:sz w:val="18"/>
              </w:rPr>
              <w:t xml:space="preserve">. He read the glucose line and added that beta blockers can </w:t>
            </w:r>
            <w:r>
              <w:rPr>
                <w:b/>
                <w:i w:val="0"/>
                <w:sz w:val="18"/>
              </w:rPr>
              <w:t>mask the warning signs of hypoglycemia</w:t>
            </w:r>
            <w:r>
              <w:rPr>
                <w:b w:val="0"/>
                <w:i w:val="0"/>
                <w:sz w:val="18"/>
              </w:rPr>
              <w:t xml:space="preserve"> (low blood sugar); he did not call the slide wrong. The two transcripts of the recording disagree on whether his first word was hyper- or hypoglycemia, so this point is not asked.</w:t>
            </w:r>
          </w:p>
        </w:tc>
      </w:tr>
      <w:tr>
        <w:tc>
          <w:tcPr>
            <w:tcW w:type="dxa" w:w="5112"/>
            <w:shd w:val="clear" w:color="auto" w:fill="F1EEEF"/>
          </w:tcPr>
          <w:p>
            <w:pPr>
              <w:spacing w:after="40"/>
            </w:pPr>
            <w:r>
              <w:rPr>
                <w:b/>
                <w:sz w:val="18"/>
              </w:rPr>
            </w:r>
            <w:r>
              <w:rPr>
                <w:b/>
                <w:i w:val="0"/>
                <w:sz w:val="18"/>
              </w:rPr>
              <w:t>Recording vs slide: seizures</w:t>
            </w:r>
          </w:p>
        </w:tc>
        <w:tc>
          <w:tcPr>
            <w:tcW w:type="dxa" w:w="5112"/>
          </w:tcPr>
          <w:p>
            <w:pPr>
              <w:spacing w:after="40"/>
            </w:pPr>
            <w:r>
              <w:rPr>
                <w:sz w:val="18"/>
              </w:rPr>
            </w:r>
            <w:r>
              <w:rPr>
                <w:b w:val="0"/>
                <w:i w:val="0"/>
                <w:sz w:val="18"/>
              </w:rPr>
              <w:t xml:space="preserve">He said seizures are a lidocaine feature not really seen with other class I drugs, but slide 23 also lists </w:t>
            </w:r>
            <w:r>
              <w:rPr>
                <w:b/>
                <w:i w:val="0"/>
                <w:sz w:val="18"/>
              </w:rPr>
              <w:t>seizures for flecainide</w:t>
            </w:r>
            <w:r>
              <w:rPr>
                <w:b w:val="0"/>
                <w:i w:val="0"/>
                <w:sz w:val="18"/>
              </w:rPr>
              <w:t xml:space="preserve">. Do not treat seizures as unique to one drug; </w:t>
            </w:r>
            <w:r>
              <w:rPr>
                <w:b/>
                <w:i w:val="0"/>
                <w:sz w:val="18"/>
              </w:rPr>
              <w:t>nystagmus</w:t>
            </w:r>
            <w:r>
              <w:rPr>
                <w:b w:val="0"/>
                <w:i w:val="0"/>
                <w:sz w:val="18"/>
              </w:rPr>
              <w:t xml:space="preserve"> is lidocaine's alone.</w:t>
            </w:r>
          </w:p>
        </w:tc>
      </w:tr>
      <w:tr>
        <w:tc>
          <w:tcPr>
            <w:tcW w:type="dxa" w:w="5112"/>
            <w:shd w:val="clear" w:color="auto" w:fill="F1EEEF"/>
          </w:tcPr>
          <w:p>
            <w:pPr>
              <w:spacing w:after="40"/>
            </w:pPr>
            <w:r>
              <w:rPr>
                <w:b/>
                <w:sz w:val="18"/>
              </w:rPr>
            </w:r>
            <w:r>
              <w:rPr>
                <w:b/>
                <w:i w:val="0"/>
                <w:sz w:val="18"/>
              </w:rPr>
              <w:t>Recording vs slide: beta blockers and ventricular beats</w:t>
            </w:r>
          </w:p>
        </w:tc>
        <w:tc>
          <w:tcPr>
            <w:tcW w:type="dxa" w:w="5112"/>
          </w:tcPr>
          <w:p>
            <w:pPr>
              <w:spacing w:after="40"/>
            </w:pPr>
            <w:r>
              <w:rPr>
                <w:sz w:val="18"/>
              </w:rPr>
            </w:r>
            <w:r>
              <w:rPr>
                <w:b w:val="0"/>
                <w:i w:val="0"/>
                <w:sz w:val="18"/>
              </w:rPr>
              <w:t xml:space="preserve">His trend: beta blockers do not work for ventricular arrhythmias. Slides 26 and 27 still list </w:t>
            </w:r>
            <w:r>
              <w:rPr>
                <w:b/>
                <w:i w:val="0"/>
                <w:sz w:val="18"/>
              </w:rPr>
              <w:t>premature ventricular beats and ventricular ectopic beats for propranolol</w:t>
            </w:r>
            <w:r>
              <w:rPr>
                <w:b w:val="0"/>
                <w:i w:val="0"/>
                <w:sz w:val="18"/>
              </w:rPr>
              <w:t xml:space="preserve"> (membrane stabilizing; he called that use “out in the weeds”).</w:t>
            </w:r>
          </w:p>
        </w:tc>
      </w:tr>
      <w:tr>
        <w:tc>
          <w:tcPr>
            <w:tcW w:type="dxa" w:w="5112"/>
            <w:shd w:val="clear" w:color="auto" w:fill="F1EEEF"/>
          </w:tcPr>
          <w:p>
            <w:pPr>
              <w:spacing w:after="40"/>
            </w:pPr>
            <w:r>
              <w:rPr>
                <w:b/>
                <w:sz w:val="18"/>
              </w:rPr>
            </w:r>
            <w:r>
              <w:rPr>
                <w:b/>
                <w:i w:val="0"/>
                <w:sz w:val="18"/>
              </w:rPr>
              <w:t>Boxed warnings (not on the slides)</w:t>
            </w:r>
          </w:p>
        </w:tc>
        <w:tc>
          <w:tcPr>
            <w:tcW w:type="dxa" w:w="5112"/>
          </w:tcPr>
          <w:p>
            <w:pPr>
              <w:spacing w:after="40"/>
            </w:pPr>
            <w:r>
              <w:rPr>
                <w:sz w:val="18"/>
              </w:rPr>
            </w:r>
            <w:r>
              <w:rPr>
                <w:b/>
                <w:i w:val="0"/>
                <w:sz w:val="18"/>
              </w:rPr>
              <w:t>Food and Drug Administration boxed warnings not on the slides:</w:t>
            </w:r>
            <w:r>
              <w:rPr>
                <w:b w:val="0"/>
                <w:i w:val="0"/>
                <w:sz w:val="18"/>
              </w:rPr>
              <w:t xml:space="preserve"> flecainide (increased mortality, from the Cardiac Arrhythmia Suppression Trial); amiodarone (pulmonary and hepatic toxicity); dofetilide (start in hospital with monitoring, which he also described).</w:t>
            </w:r>
          </w:p>
        </w:tc>
      </w:tr>
    </w:tbl>
    <w:p>
      <w:pPr>
        <w:spacing w:after="80"/>
      </w:pPr>
    </w:p>
    <w:p>
      <w:pPr>
        <w:spacing w:after="120"/>
      </w:pPr>
      <w:r>
        <w:rPr>
          <w:b w:val="0"/>
          <w:i w:val="0"/>
        </w:rPr>
        <w:t xml:space="preserve"> Exam 3 covers Lectures 9 to 13 — this sheet covers Lectures 9 and 10 so far. The </w:t>
      </w:r>
      <w:r>
        <w:rPr>
          <w:b w:val="0"/>
          <w:i w:val="0"/>
        </w:rPr>
        <w:t>study guide</w:t>
      </w:r>
      <w:r>
        <w:rPr>
          <w:b w:val="0"/>
          <w:i w:val="0"/>
        </w:rPr>
        <w:t xml:space="preserve"> has the full treatment.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