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hospitalisations,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well-organised vignette that describes the patient and the clinical problem</w:t>
      </w:r>
      <w:r>
        <w:rPr>
          <w:b w:val="0"/>
          <w:i w:val="0"/>
        </w:rPr>
        <w:t xml:space="preserve"> — not the written note read aloud. The provider's goal is to help the listeners visualise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behaviour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colour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Generalised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CENTIMETRE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millimetres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centimetre here and five millimetres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centimetres’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agonise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centimetre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centimetre.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centimetre.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centimetre.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centimetre,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millimetres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centimetre.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centimetre.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centimetre.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honey-coloured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centre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grey to flesh coloured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colour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Generalised itching with no obvious reason has a wide differential — dry skin, ageing,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colour.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manoeuvre that sorts them is </w:t>
      </w:r>
      <w:r>
        <w:rPr>
          <w:b/>
          <w:i w:val="0"/>
        </w:rPr>
        <w:t>diascopy</w:t>
      </w:r>
      <w:r>
        <w:rPr>
          <w:b w:val="0"/>
          <w:i w:val="0"/>
        </w:rPr>
        <w:t xml:space="preserve">: press a piece of clear glass or plastic against the skin and look at the lesion under pressure. </w:t>
      </w:r>
      <w:r>
        <w:rPr>
          <w:b/>
          <w:i w:val="0"/>
        </w:rPr>
        <w:t>If the colour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colour faded, it would be vascular engorgement instead. One manoeuvre,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labelled. Same finding at two sizes: petechiae under three millimetres, purpura from three millimetres to one centimetre. Neither blanches. Over a centimetre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centimetre,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colour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colour.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coloured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coloured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Colour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centre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coloured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millimetres , which is about the width of a pencil eraser. The full list runs A asymmetry, B border irregularity, C colour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millimetres.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centimetres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colour,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colour.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Colour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colour,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colour, different organ.</w:t>
      </w:r>
    </w:p>
    <w:p>
      <w:pPr>
        <w:spacing w:after="120"/>
      </w:pPr>
      <w:r>
        <w:rPr>
          <w:b/>
          <w:i w:val="0"/>
        </w:rPr>
        <w:t>Hair and scalp.</w:t>
      </w:r>
      <w:r>
        <w:rPr>
          <w:b w:val="0"/>
          <w:i w:val="0"/>
        </w:rPr>
        <w:t xml:space="preserve"> Inspect colour,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Recognising exophthalmos IS in</w:t>
            </w:r>
            <w:r>
              <w:rPr>
                <w:b w:val="0"/>
                <w:i w:val="0"/>
                <w:sz w:val="20"/>
              </w:rPr>
              <w:t xml:space="preserve"> — her words were “about exophthalmos and how to recognise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haemorrhage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anaesthetic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anaesthetic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aetiology.</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haemorrhage,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hyphaema,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recognise a ruptured globe (or placing too much pressure on one), to treat multiple floaters or new flashes as a possible detachment, to document adequately, to recognise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Seborrhoeic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haemorrhage, orbital cellulitis, orbital tumour,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haemorrhage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papilloedema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millimetre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fibres;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greyish-white opacity; do not confuse it with a cataract, which lies deeper and is seen only through the pupil.</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Colour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Papilloedema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hypoaesthesia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Oedema and ecchymosis of temple or infraorbital area, palpable step-off, infraorbital hypoaesthesia.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Hyphaema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anaesthetic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dioptres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haemorrhage</w:t>
                  </w:r>
                </w:p>
              </w:tc>
              <w:tc>
                <w:tcPr>
                  <w:tcW w:type="dxa" w:w="7272"/>
                </w:tcPr>
                <w:p>
                  <w:pPr>
                    <w:spacing w:after="40"/>
                  </w:pPr>
                  <w:r>
                    <w:rPr>
                      <w:sz w:val="18"/>
                    </w:rPr>
                  </w:r>
                  <w:r>
                    <w:rPr>
                      <w:b w:val="0"/>
                      <w:i w:val="0"/>
                      <w:sz w:val="18"/>
                    </w:rPr>
                    <w:t>Acute glaucoma · orbital cellulitis · corneal ulcer or abrasion · retinal detachment · macular oedema or haemorrhage · hyphaema</w:t>
                  </w:r>
                </w:p>
              </w:tc>
            </w:tr>
          </w:tbl>
          <w:p/>
          <w:p>
            <w:pPr>
              <w:spacing w:after="80"/>
            </w:pPr>
          </w:p>
        </w:tc>
      </w:tr>
    </w:tbl>
    <w:p>
      <w:pPr>
        <w:spacing w:after="80"/>
      </w:pP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memorise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characterised by </w:t>
      </w:r>
      <w:r>
        <w:rPr>
          <w:b/>
          <w:i w:val="0"/>
        </w:rPr>
        <w:t>colour,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memorising: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ischaemic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localises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haemorrhagic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ageing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Lateralises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Lateralises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lateralises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tumour.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tumour,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tumours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odour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Colour,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COLOUR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haematoma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haematoma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beta-haemolytic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Colour,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colour,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Generalised</w:t>
            </w:r>
          </w:p>
        </w:tc>
        <w:tc>
          <w:tcPr>
            <w:tcW w:type="dxa" w:w="7272"/>
          </w:tcPr>
          <w:p>
            <w:pPr>
              <w:spacing w:after="40"/>
            </w:pPr>
            <w:r>
              <w:rPr>
                <w:sz w:val="18"/>
              </w:rPr>
            </w:r>
            <w:r>
              <w:rPr>
                <w:b w:val="0"/>
                <w:i w:val="0"/>
                <w:sz w:val="18"/>
              </w:rPr>
              <w:t xml:space="preserve">Human immunodeficiency virus, Epstein-Barr virus, </w:t>
            </w:r>
            <w:r>
              <w:rPr>
                <w:b/>
                <w:i w:val="0"/>
                <w:sz w:val="18"/>
              </w:rPr>
              <w:t>lymphoma, leukaemia,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oedema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goitre</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tumour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haemorrhage.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seborrhoeic dermatitis, psoriasis, atypical naevi, actinic keratosis</w:t>
      </w:r>
      <w:r>
        <w:rPr>
          <w:b w:val="0"/>
          <w:i w:val="0"/>
        </w:rPr>
        <w:t xml:space="preserve">; symmetry, involuntary movements, oedema;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p>
      <w:pPr>
        <w:spacing w:after="120"/>
      </w:pPr>
      <w:r>
        <w:rPr>
          <w:b w:val="0"/>
          <w:i w:val="0"/>
        </w:rPr>
        <w:t>← Back to Homepage</w:t>
      </w:r>
    </w:p>
    <w:p>
      <w:pPr>
        <w:spacing w:after="120"/>
      </w:pPr>
      <w:r>
        <w:rPr>
          <w:b w:val="0"/>
          <w:i w:val="0"/>
        </w:rPr>
        <w:t>Built from your PAJ 5310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