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i w:val="0"/>
        </w:rPr>
        <w:t>Relative refractory period.</w:t>
      </w:r>
      <w:r>
        <w:rPr>
          <w:b w:val="0"/>
          <w:i w:val="0"/>
        </w:rPr>
        <w:t xml:space="preserve"> Unlike the absolute period, a sufficiently strong stimulus can produce a response. The cell is excitable but not fully recovered, so a stimulus arriving then can start something abnormal.</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p>
      <w:pPr>
        <w:spacing w:after="120"/>
      </w:pPr>
      <w:r>
        <w:rPr>
          <w:b/>
          <w:i w:val="0"/>
        </w:rPr>
        <w:t>Absolute refractory period.</w:t>
      </w:r>
      <w:r>
        <w:rPr>
          <w:b w:val="0"/>
          <w:i w:val="0"/>
        </w:rPr>
        <w:t xml:space="preserve"> It runs from phase 0 to the middle of phase 3 and lasts about a hundred and eighty milliseconds, during which no stimulus of any strength will produce another action potential.</w:t>
      </w:r>
    </w:p>
    <w:p>
      <w:pPr>
        <w:spacing w:after="120"/>
      </w:pPr>
      <w:r>
        <w:rPr>
          <w:b/>
          <w:i w:val="0"/>
        </w:rPr>
        <w:t>Membrane during depolarization.</w:t>
      </w:r>
      <w:r>
        <w:rPr>
          <w:b w:val="0"/>
          <w:i w:val="0"/>
        </w:rPr>
        <w:t xml:space="preserve"> The membrane becomes less negative, moving away from its resting negativity.</w:t>
      </w:r>
    </w:p>
    <w:p>
      <w:pPr>
        <w:spacing w:after="120"/>
      </w:pPr>
      <w:r>
        <w:rPr>
          <w:b/>
          <w:i w:val="0"/>
        </w:rPr>
        <w:t>Phase 3, rapid repolarization.</w:t>
      </w:r>
      <w:r>
        <w:rPr>
          <w:b w:val="0"/>
          <w:i w:val="0"/>
        </w:rPr>
        <w:t xml:space="preserve"> Calcium channels close while potassium channels remain open, returning the cell to minus ninety millivolts; the inward current stops and the outward one continues unopposed.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spacing w:after="120"/>
      </w:pPr>
      <w:r>
        <w:rPr>
          <w:b/>
          <w:i w:val="0"/>
        </w:rPr>
        <w:t>Left anterior fascicle.</w:t>
      </w:r>
      <w:r>
        <w:rPr>
          <w:b w:val="0"/>
          <w:i w:val="0"/>
        </w:rPr>
        <w:t xml:space="preserve"> Of the left fascicles, the left anterior fascicle is the one that extends across the anterior wall of the left ventricle.</w:t>
      </w:r>
    </w:p>
    <w:p>
      <w:pPr>
        <w:spacing w:after="120"/>
      </w:pPr>
      <w:r>
        <w:rPr>
          <w:b/>
          <w:i w:val="0"/>
        </w:rPr>
        <w:t>Right bundle branch.</w:t>
      </w:r>
      <w:r>
        <w:rPr>
          <w:b w:val="0"/>
          <w:i w:val="0"/>
        </w:rPr>
        <w:t xml:space="preserve"> It is much longer than the left, despite the left ventricle being the larger chamber; the anatomy does not follow chamber size.</w:t>
      </w: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spacing w:after="120"/>
      </w:pPr>
      <w:r>
        <w:rPr>
          <w:b/>
          <w:i w:val="0"/>
        </w:rPr>
        <w:t>Depolarization and contraction.</w:t>
      </w:r>
      <w:r>
        <w:rPr>
          <w:b w:val="0"/>
          <w:i w:val="0"/>
        </w:rPr>
        <w:t xml:space="preserve"> Depolarization represents activation of cardiac tissue, and it precedes contraction; the electrical event comes first, so an electrocardiogram showing depolarization does not prove the muscle actually contracted.</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p>
      <w:pPr>
        <w:spacing w:after="120"/>
      </w:pPr>
      <w:r>
        <w:rPr>
          <w:b/>
          <w:i w:val="0"/>
        </w:rPr>
        <w:t>Absolute refractory period.</w:t>
      </w:r>
      <w:r>
        <w:rPr>
          <w:b w:val="0"/>
          <w:i w:val="0"/>
        </w:rPr>
        <w:t xml:space="preserve"> It lasts about 180 milliseconds, running from phase 0 to the middle of phase 3; throughout that time the cell will not respond to another stimulus.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spacing w:after="120"/>
      </w:pPr>
      <w:r>
        <w:rPr>
          <w:b/>
          <w:i w:val="0"/>
        </w:rPr>
        <w:t>Lead deflection and vector direction.</w:t>
      </w:r>
      <w:r>
        <w:rPr>
          <w:b w:val="0"/>
          <w:i w:val="0"/>
        </w:rPr>
        <w:t xml:space="preserve"> When the overall vector at a given moment is directed away from a lead, that lead records a negative deflection; toward the lead gives a positive deflection, which is why the same beat looks different in different leads.</w:t>
      </w:r>
    </w:p>
    <w:p>
      <w:pPr>
        <w:spacing w:after="120"/>
      </w:pPr>
      <w:r>
        <w:rPr>
          <w:b/>
          <w:i w:val="0"/>
        </w:rPr>
        <w:t>Standard calibration.</w:t>
      </w:r>
      <w:r>
        <w:rPr>
          <w:b w:val="0"/>
          <w:i w:val="0"/>
        </w:rPr>
        <w:t xml:space="preserve"> Two large boxes, a 10 millimeter deflection, equal 1 millivolt, so each small box is 0.1 millivolt.</w:t>
      </w: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spacing w:after="120"/>
      </w:pPr>
      <w:r>
        <w:rPr>
          <w:b/>
          <w:i w:val="0"/>
        </w:rPr>
        <w:t>Hexaxial reference system.</w:t>
      </w:r>
      <w:r>
        <w:rPr>
          <w:b w:val="0"/>
          <w:i w:val="0"/>
        </w:rPr>
        <w:t xml:space="preserve"> It is used to determine the normal axis of the heart; six views in one plane make an axis calculable.</w:t>
      </w:r>
    </w:p>
    <w:p>
      <w:pPr>
        <w:spacing w:after="120"/>
      </w:pPr>
      <w:r>
        <w:rPr>
          <w:b/>
          <w:i w:val="0"/>
        </w:rPr>
        <w:t>Bipolar leads.</w:t>
      </w:r>
      <w:r>
        <w:rPr>
          <w:b w:val="0"/>
          <w:i w:val="0"/>
        </w:rPr>
        <w:t xml:space="preserve"> Leads I, II and III are bipolar, forming the imaginary triangle across the shoulders and the left lower body; everything else on a twelve-lead tracing is unipolar.</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spacing w:after="120"/>
      </w:pPr>
      <w:r>
        <w:rPr>
          <w:b/>
          <w:i w:val="0"/>
        </w:rPr>
        <w:t>Contiguous leads.</w:t>
      </w:r>
      <w:r>
        <w:rPr>
          <w:b w:val="0"/>
          <w:i w:val="0"/>
        </w:rPr>
        <w:t xml:space="preserve"> These are two or more leads looking at the same area of the heart, so a change in a contiguous group means more than the same change in one isolated lead.</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spacing w:after="120"/>
      </w:pPr>
      <w:r>
        <w:rPr>
          <w:b/>
          <w:i w:val="0"/>
        </w:rPr>
        <w:t>Regularity of the rhythm.</w:t>
      </w:r>
      <w:r>
        <w:rPr>
          <w:b w:val="0"/>
          <w:i w:val="0"/>
        </w:rPr>
        <w:t xml:space="preserve"> When not obvious by eye, determine it by comparing consecutive R to R intervals with calipers, or with a marked sheet of paper.</w:t>
      </w:r>
    </w:p>
    <w:p>
      <w:pPr>
        <w:spacing w:after="120"/>
      </w:pPr>
      <w:r>
        <w:rPr>
          <w:b/>
          <w:i w:val="0"/>
        </w:rPr>
        <w:t>R to R interval.</w:t>
      </w:r>
      <w:r>
        <w:rPr>
          <w:b w:val="0"/>
          <w:i w:val="0"/>
        </w:rPr>
        <w:t xml:space="preserve"> It is used to assess rate and regularity, and comparing consecutive R to R intervals is the first thing done to a strip.</w:t>
      </w:r>
    </w:p>
    <w:p>
      <w:pPr>
        <w:spacing w:after="120"/>
      </w:pPr>
      <w:r>
        <w:rPr>
          <w:b/>
          <w:i w:val="0"/>
        </w:rPr>
        <w:t>Six-second rate method.</w:t>
      </w:r>
      <w:r>
        <w:rPr>
          <w:b w:val="0"/>
          <w:i w:val="0"/>
        </w:rPr>
        <w:t xml:space="preserve"> Multiply the QRS count in a six-second strip by ten, since six seconds is a tenth of a minute; eight complexes give a ventricular rate of eighty beats per minute.</w:t>
      </w:r>
    </w:p>
    <w:p>
      <w:pPr>
        <w:spacing w:after="120"/>
      </w:pPr>
      <w:r>
        <w:rPr>
          <w:b/>
          <w:i w:val="0"/>
        </w:rPr>
        <w:t>Atrial rate.</w:t>
      </w:r>
      <w:r>
        <w:rPr>
          <w:b w:val="0"/>
          <w:i w:val="0"/>
        </w:rPr>
        <w:t xml:space="preserve"> The atrial rate comes from counting P waves in six seconds and multiplying by ten, so twelve P waves in a six-second strip give 120 beats per minute.</w:t>
      </w:r>
    </w:p>
    <w:p>
      <w:pPr>
        <w:spacing w:after="120"/>
      </w:pPr>
      <w:r>
        <w:rPr>
          <w:b/>
          <w:i w:val="0"/>
        </w:rPr>
        <w:t>Six-second strip.</w:t>
      </w:r>
      <w:r>
        <w:rPr>
          <w:b w:val="0"/>
          <w:i w:val="0"/>
        </w:rPr>
        <w:t xml:space="preserve"> Each large box is 0.2 seconds, so fifteen large boxes make 3 seconds and thirty large boxes make 6 seconds.</w:t>
      </w: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PR interval.</w:t>
      </w:r>
      <w:r>
        <w:rPr>
          <w:b w:val="0"/>
          <w:i w:val="0"/>
        </w:rPr>
        <w:t xml:space="preserve"> It includes atrial depolarization, the delay at the atrioventricular node, and conduction through the His-Purkinje system; as three events in one measurement, a prolonged PR interval does not by itself say where the hold-up is.</w:t>
      </w:r>
    </w:p>
    <w:p>
      <w:pPr>
        <w:spacing w:after="120"/>
      </w:pPr>
      <w:r>
        <w:rPr>
          <w:b/>
          <w:i w:val="0"/>
        </w:rPr>
        <w:t>Q wave.</w:t>
      </w:r>
      <w:r>
        <w:rPr>
          <w:b w:val="0"/>
          <w:i w:val="0"/>
        </w:rPr>
        <w:t xml:space="preserve"> It represents depolarization of the interventricular septum, which travels away from lead II and so gives a downward deflection. It is not always visible.</w:t>
      </w:r>
    </w:p>
    <w:p>
      <w:pPr>
        <w:spacing w:after="120"/>
      </w:pPr>
      <w:r>
        <w:rPr>
          <w:b/>
          <w:i w:val="0"/>
        </w:rPr>
        <w:t>Q wave width.</w:t>
      </w:r>
      <w:r>
        <w:rPr>
          <w:b w:val="0"/>
          <w:i w:val="0"/>
        </w:rPr>
        <w:t xml:space="preserve"> A normal Q wave is under 0.04 seconds (one small box) and low in amplitude, so a Q wave of 0.08 seconds, two small boxes, is too wide.</w:t>
      </w:r>
    </w:p>
    <w:p>
      <w:pPr>
        <w:spacing w:after="120"/>
      </w:pPr>
      <w:r>
        <w:rPr>
          <w:b/>
          <w:i w:val="0"/>
        </w:rPr>
        <w:t>S wave.</w:t>
      </w:r>
      <w:r>
        <w:rPr>
          <w:b w:val="0"/>
          <w:i w:val="0"/>
        </w:rPr>
        <w:t xml:space="preserve"> A deflection must extend below the baseline to count as a true S wave; if it does not, it is called an S wave pattern instead.</w:t>
      </w:r>
    </w:p>
    <w:p>
      <w:pPr>
        <w:spacing w:after="120"/>
      </w:pPr>
      <w:r>
        <w:rPr>
          <w:b/>
          <w:i w:val="0"/>
        </w:rPr>
        <w:t>J point.</w:t>
      </w:r>
      <w:r>
        <w:rPr>
          <w:b w:val="0"/>
          <w:i w:val="0"/>
        </w:rPr>
        <w:t xml:space="preserve"> The J point, where the QRS complex ends and the ST segment begins, should be at the baseline, with one millimeter of variance allowed in most leads.</w:t>
      </w:r>
    </w:p>
    <w:p>
      <w:pPr>
        <w:spacing w:after="120"/>
      </w:pPr>
      <w:r>
        <w:rPr>
          <w:b/>
          <w:i w:val="0"/>
        </w:rPr>
        <w:t>ST segment.</w:t>
      </w:r>
      <w:r>
        <w:rPr>
          <w:b w:val="0"/>
          <w:i w:val="0"/>
        </w:rPr>
        <w:t xml:space="preserve"> It falls between ventricular depolarization and repolarization, when the ventricles hold their contraction to allow emptying; it is the part of the beat that does the ejecting.</w:t>
      </w:r>
    </w:p>
    <w:p>
      <w:pPr>
        <w:spacing w:after="120"/>
      </w:pPr>
      <w:r>
        <w:rPr>
          <w:b/>
          <w:i w:val="0"/>
        </w:rPr>
        <w:t>Corrected QT above 500 milliseconds.</w:t>
      </w:r>
      <w:r>
        <w:rPr>
          <w:b w:val="0"/>
          <w:i w:val="0"/>
        </w:rPr>
        <w:t xml:space="preserve"> A corrected QT beyond five hundred milliseconds is high risk prolongation, above the borderline range that begins in the low four hundreds.</w:t>
      </w:r>
    </w:p>
    <w:p>
      <w:pPr>
        <w:spacing w:after="120"/>
      </w:pPr>
      <w:r>
        <w:rPr>
          <w:b/>
          <w:i w:val="0"/>
        </w:rPr>
        <w:t>Corrected QT.</w:t>
      </w:r>
      <w:r>
        <w:rPr>
          <w:b w:val="0"/>
          <w:i w:val="0"/>
        </w:rPr>
        <w:t xml:space="preserve"> It is used rather than the raw QT interval because the QT interval changes with heart rate; without correcting, the same heart would show different values at different rates.</w:t>
      </w:r>
    </w:p>
    <w:p>
      <w:pPr>
        <w:spacing w:after="120"/>
      </w:pPr>
      <w:r>
        <w:rPr>
          <w:b/>
          <w:i w:val="0"/>
        </w:rPr>
        <w:t>Prominent U waves.</w:t>
      </w:r>
      <w:r>
        <w:rPr>
          <w:b w:val="0"/>
          <w:i w:val="0"/>
        </w:rPr>
        <w:t xml:space="preserve"> They are associated with hypokalemia, hypercalcemia, prolonged QT and the period after myocardial infarction; the electrolyte associations are the practically useful ones.</w:t>
      </w: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p>
      <w:pPr>
        <w:spacing w:after="120"/>
      </w:pPr>
      <w:r>
        <w:rPr>
          <w:b/>
          <w:i w:val="0"/>
        </w:rPr>
        <w:t>Chest radiography in cardiac evaluation.</w:t>
      </w:r>
      <w:r>
        <w:rPr>
          <w:b w:val="0"/>
          <w:i w:val="0"/>
        </w:rPr>
        <w:t xml:space="preserve"> It is not the primary modality, but it gives useful clues when obtained; it is frequently the study already in hand, so reading it well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spacing w:after="120"/>
      </w:pPr>
      <w:r>
        <w:rPr>
          <w:b/>
          <w:i w:val="0"/>
        </w:rPr>
        <w:t>Chest radiograph indicators of cardiac pathology.</w:t>
      </w:r>
      <w:r>
        <w:rPr>
          <w:b w:val="0"/>
          <w:i w:val="0"/>
        </w:rPr>
        <w:t xml:space="preserve"> They are edema, effusion, cardiomegaly, cephalization and calcification, with tension physiology completing the list; the calcification may be of the great vessels, the valves or the pericardium.</w:t>
      </w: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Transesophageal echocardiography.</w:t>
      </w:r>
      <w:r>
        <w:rPr>
          <w:b w:val="0"/>
          <w:i w:val="0"/>
        </w:rPr>
        <w:t xml:space="preserve"> Unlike the transthoracic study, it requires throat anesthesia, sedation and monitoring. It is a procedure rather than a scan, so it carries a contraindication list.</w:t>
      </w:r>
    </w:p>
    <w:p>
      <w:pPr>
        <w:spacing w:after="120"/>
      </w:pPr>
      <w:r>
        <w:rPr>
          <w:b/>
          <w:i w:val="0"/>
        </w:rPr>
        <w:t>Sedation before a transesophageal echocardiogram.</w:t>
      </w:r>
      <w:r>
        <w:rPr>
          <w:b w:val="0"/>
          <w:i w:val="0"/>
        </w:rPr>
        <w:t xml:space="preserve"> An intravenous sedative helps the patient relax and prevents vomiting while the probe is passed through the mouth and down the esophagus.</w:t>
      </w:r>
    </w:p>
    <w:p>
      <w:pPr>
        <w:spacing w:after="120"/>
      </w:pPr>
      <w:r>
        <w:rPr>
          <w:b/>
          <w:i w:val="0"/>
        </w:rPr>
        <w:t>Transthoracic echocardiography.</w:t>
      </w:r>
      <w:r>
        <w:rPr>
          <w:b w:val="0"/>
          <w:i w:val="0"/>
        </w:rPr>
        <w:t xml:space="preserve"> It is the most common echo procedure because it can be performed at the bedside and is noninvasive. Availability, not image quality, makes it the default, and the trade is detail at the back of the heart.</w:t>
      </w: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p>
      <w:pPr>
        <w:spacing w:after="120"/>
      </w:pPr>
      <w:r>
        <w:rPr>
          <w:b/>
          <w:i w:val="0"/>
        </w:rPr>
        <w:t>Transesophageal study in cerebral ischemia.</w:t>
      </w:r>
      <w:r>
        <w:rPr>
          <w:b w:val="0"/>
          <w:i w:val="0"/>
        </w:rPr>
        <w:t xml:space="preserve"> It can find thrombus in the left atrial appendage, looking for the source rather than the consequence; the appendage is the site the transthoracic study sees worst.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spacing w:after="120"/>
      </w:pPr>
      <w:r>
        <w:rPr>
          <w:b/>
          <w:i w:val="0"/>
        </w:rPr>
        <w:t>Contraindications to a transesophageal study besides esophageal disease.</w:t>
      </w:r>
      <w:r>
        <w:rPr>
          <w:b w:val="0"/>
          <w:i w:val="0"/>
        </w:rPr>
        <w:t xml:space="preserve"> An uncooperative patient or altered mental status, restricted neck movement (cervical spine arthritis with reduced range of motion), and airway risk (obstructive sleep apnea or other risk of airway compromise).</w:t>
      </w:r>
    </w:p>
    <w:p>
      <w:pPr>
        <w:spacing w:after="120"/>
      </w:pPr>
      <w:r>
        <w:rPr>
          <w:b/>
          <w:i w:val="0"/>
        </w:rPr>
        <w:t>Zenker's diverticulum before a transesophageal study.</w:t>
      </w:r>
      <w:r>
        <w:rPr>
          <w:b w:val="0"/>
          <w:i w:val="0"/>
        </w:rPr>
        <w:t xml:space="preserve"> It must be identified first because the probe risks entering and perforating the pouch; being a pouch rather than a narrowing, the operator may feel nothing wrong until the damage is done.</w:t>
      </w: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spacing w:after="120"/>
      </w:pPr>
      <w:r>
        <w:rPr>
          <w:b/>
          <w:i w:val="0"/>
        </w:rPr>
        <w:t>Post-exercise echocardiogram.</w:t>
      </w:r>
      <w:r>
        <w:rPr>
          <w:b w:val="0"/>
          <w:i w:val="0"/>
        </w:rPr>
        <w:t xml:space="preserve"> It looks for abnormal left ventricular wall motion induced by exercise. The finding is transient and resolves as the heart recovers, so the patient dismounts quickly and is imaged promptly.</w:t>
      </w:r>
    </w:p>
    <w:p>
      <w:pPr>
        <w:spacing w:after="120"/>
      </w:pPr>
      <w:r>
        <w:rPr>
          <w:b/>
          <w:i w:val="0"/>
        </w:rPr>
        <w:t>Echocardiographic stress test.</w:t>
      </w:r>
      <w:r>
        <w:rPr>
          <w:b w:val="0"/>
          <w:i w:val="0"/>
        </w:rPr>
        <w:t xml:space="preserve"> It is the appropriate initial choice for a patient who can exercise but whose resting tracing is abnormal, since the electrocardiogram cannot be read for ischemia if already abnormal and imaging must carry the answer.</w:t>
      </w: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Radionuclide myocardial perfusion imaging: prognosis.</w:t>
      </w:r>
      <w:r>
        <w:rPr>
          <w:b w:val="0"/>
          <w:i w:val="0"/>
        </w:rPr>
        <w:t xml:space="preserve"> Prognosis is a stated indication: the study identifies patients at increased risk of myocardial infarction and those who may need angiography or surgery, so it predicts future cardiac events.</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Nuclear stress pattern.</w:t>
      </w:r>
      <w:r>
        <w:rPr>
          <w:b w:val="0"/>
          <w:i w:val="0"/>
        </w:rPr>
        <w:t xml:space="preserve"> Tracer uptake that is normal at rest but reduced after stress indicates inducible ischemia from a coronary stenosis: the tissue is alive but cannot increase its supply when demand rises.</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spacing w:after="120"/>
      </w:pPr>
      <w:r>
        <w:rPr>
          <w:b/>
          <w:i w:val="0"/>
        </w:rPr>
        <w:t>Cardiac computed tomography preparation.</w:t>
      </w:r>
      <w:r>
        <w:rPr>
          <w:b w:val="0"/>
          <w:i w:val="0"/>
        </w:rPr>
        <w:t xml:space="preserve"> Cardiac medications are given to control heart rate, since the moving heart degrades the images. The study is also synchronized to an electrocardiogram so the heart can be examined at chosen points in the cycle.</w:t>
      </w:r>
    </w:p>
    <w:p>
      <w:pPr>
        <w:spacing w:after="120"/>
      </w:pPr>
      <w:r>
        <w:rPr>
          <w:b/>
          <w:i w:val="0"/>
        </w:rPr>
        <w:t>Cardiac computed tomography and the electrocardiogram.</w:t>
      </w:r>
      <w:r>
        <w:rPr>
          <w:b w:val="0"/>
          <w:i w:val="0"/>
        </w:rPr>
        <w:t xml:space="preserve"> Because the heart is constantly moving, tying the scan to the electrocardiogram tracing lets the heart be evaluated at chosen points in the cycle, to view different stages of the cardiac cycle.</w:t>
      </w:r>
    </w:p>
    <w:p>
      <w:pPr>
        <w:spacing w:after="120"/>
      </w:pPr>
      <w:r>
        <w:rPr>
          <w:b/>
          <w:i w:val="0"/>
        </w:rPr>
        <w:t>Cardiac computed tomography indications.</w:t>
      </w:r>
      <w:r>
        <w:rPr>
          <w:b w:val="0"/>
          <w:i w:val="0"/>
        </w:rPr>
        <w:t xml:space="preserve"> Pre-operative planning before cardiac surgery, particularly valvular and great vessel procedures, is an indication, alongside calcium deposits, coronary anatomical anomalies and congenital disease. It is usually done immediately before the angiographic study.</w:t>
      </w:r>
    </w:p>
    <w:p>
      <w:pPr>
        <w:spacing w:after="120"/>
      </w:pPr>
      <w:r>
        <w:rPr>
          <w:b/>
          <w:i w:val="0"/>
        </w:rPr>
        <w:t>Coronary computed tomography angiography indication.</w:t>
      </w:r>
      <w:r>
        <w:rPr>
          <w:b w:val="0"/>
          <w:i w:val="0"/>
        </w:rPr>
        <w:t xml:space="preserve"> Evaluating an equivocal or non-diagnostic stress test is a stated indication; it answers the question the stress test left open, alongside assessing chest pain and detecting or excluding stenosis and plaque.</w:t>
      </w:r>
    </w:p>
    <w:p>
      <w:pPr>
        <w:spacing w:after="120"/>
      </w:pPr>
      <w:r>
        <w:rPr>
          <w:b/>
          <w:i w:val="0"/>
        </w:rPr>
        <w:t>Blooming artifact.</w:t>
      </w:r>
      <w:r>
        <w:rPr>
          <w:b w:val="0"/>
          <w:i w:val="0"/>
        </w:rPr>
        <w:t xml:space="preserve"> Heavy calcification appears larger than it is on cardiac computed tomography, so a stenosis looks more severe; it exaggerates the very lesion the study was ordered to assess.</w:t>
      </w:r>
    </w:p>
    <w:p>
      <w:pPr>
        <w:spacing w:after="120"/>
      </w:pPr>
      <w:r>
        <w:rPr>
          <w:b/>
          <w:i w:val="0"/>
        </w:rPr>
        <w:t>Limitation of cardiac computed tomography.</w:t>
      </w:r>
      <w:r>
        <w:rPr>
          <w:b w:val="0"/>
          <w:i w:val="0"/>
        </w:rPr>
        <w:t xml:space="preserve"> Compared with echocardiography and magnetic resonance, it assesses anatomy but not function: it shows structure in great detail but cannot tell how well it is working, which decides when it is the wrong study.</w:t>
      </w: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Limitations of cardiovascular magnetic resonance.</w:t>
      </w:r>
      <w:r>
        <w:rPr>
          <w:b w:val="0"/>
          <w:i w:val="0"/>
        </w:rPr>
        <w:t xml:space="preserve"> Along with claustrophobia, a distorted electrocardiogram and the need for electrocardiographic and respiratory gating, the long scan, a lengthy acquisition time, is one of its recognized drawbacks.</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Coronary angiography.</w:t>
      </w:r>
      <w:r>
        <w:rPr>
          <w:b w:val="0"/>
          <w:i w:val="0"/>
        </w:rPr>
        <w:t xml:space="preserve"> It is performed under local anesthesia with intravenous sedation, with catheters guided by fluoroscopy and contrast injected into each coronary artery; pressures are measured as the catheter goes, giving hemodynamic information alongside the pictures.</w:t>
      </w:r>
    </w:p>
    <w:p>
      <w:pPr>
        <w:spacing w:after="120"/>
      </w:pPr>
      <w:r>
        <w:rPr>
          <w:b/>
          <w:i w:val="0"/>
        </w:rPr>
        <w:t>Coronary angiography.</w:t>
      </w:r>
      <w:r>
        <w:rPr>
          <w:b w:val="0"/>
          <w:i w:val="0"/>
        </w:rPr>
        <w:t xml:space="preserve"> It is the gold standard for coronary artery anatomy and cardiac function, which is why it is usually performed before any percutaneous or surgical intervention on the coronary arteries.</w:t>
      </w: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Pseudoaneurysm at the puncture site.</w:t>
      </w:r>
      <w:r>
        <w:rPr>
          <w:b w:val="0"/>
          <w:i w:val="0"/>
        </w:rPr>
        <w:t xml:space="preserve"> Unlike a simple hematoma, it pulsates and still communicates with the artery: blood still moves in and out of it, which is why it can keep expanding and why the site is always checked.</w:t>
      </w: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spacing w:after="120"/>
      </w:pPr>
      <w:r>
        <w:rPr>
          <w:b/>
          <w:i w:val="0"/>
        </w:rPr>
        <w:t>Catheter ablation.</w:t>
      </w:r>
      <w:r>
        <w:rPr>
          <w:b w:val="0"/>
          <w:i w:val="0"/>
        </w:rPr>
        <w:t xml:space="preserve"> During electrophysiological testing it inactivates part of the heart by destroying that tissue, not merely silencing it, which makes the treatment definitive.</w:t>
      </w:r>
    </w:p>
    <w:p>
      <w:pPr>
        <w:spacing w:after="120"/>
      </w:pPr>
      <w:r>
        <w:rPr>
          <w:b/>
          <w:i w:val="0"/>
        </w:rPr>
        <w:t>Electrophysiological testing.</w:t>
      </w:r>
      <w:r>
        <w:rPr>
          <w:b w:val="0"/>
          <w:i w:val="0"/>
        </w:rPr>
        <w:t xml:space="preserve"> The rhythm is recorded while different areas of the heart are stimulated with electrical impulses, revealing reproducible arrhythmias and their exact origin.</w:t>
      </w:r>
    </w:p>
    <w:p>
      <w:pPr>
        <w:spacing w:after="120"/>
      </w:pPr>
      <w:r>
        <w:rPr>
          <w:b/>
          <w:i w:val="0"/>
        </w:rPr>
        <w:t>Catheters for electrophysiological testing.</w:t>
      </w:r>
      <w:r>
        <w:rPr>
          <w:b w:val="0"/>
          <w:i w:val="0"/>
        </w:rPr>
        <w:t xml:space="preserve"> Three or four catheters pass from the internal jugular, subclavian or common femoral vein into the right atrium or right ventricle, so they are introduced through veins into the right heart.</w:t>
      </w:r>
    </w:p>
    <w:p>
      <w:pPr>
        <w:spacing w:after="120"/>
      </w:pPr>
      <w:r>
        <w:rPr>
          <w:b/>
          <w:i w:val="0"/>
        </w:rPr>
        <w:t>Syncope and electrophysiological testing.</w:t>
      </w:r>
      <w:r>
        <w:rPr>
          <w:b w:val="0"/>
          <w:i w:val="0"/>
        </w:rPr>
        <w:t xml:space="preserve"> A patient with syncope and ischemic or other structural heart disease is an indication for electrophysiological testing, alongside sick sinus syndrome, survivors of sudden cardiac arrest without an established cause, ectopic beats and a suspected aberrant pathway.</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i w:val="0"/>
        </w:rPr>
        <w:t>Vascular ultrasound appearance.</w:t>
      </w:r>
      <w:r>
        <w:rPr>
          <w:b w:val="0"/>
          <w:i w:val="0"/>
        </w:rPr>
        <w:t xml:space="preserve"> The denser the structure, the lighter it appears, so air is black and bone is near white. Superficial structures sit nearer the top of the screen.</w:t>
      </w:r>
    </w:p>
    <w:p>
      <w:pPr>
        <w:spacing w:after="120"/>
      </w:pPr>
      <w:r>
        <w:rPr>
          <w:b/>
          <w:i w:val="0"/>
        </w:rPr>
        <w:t>Vascular ultrasound image formation.</w:t>
      </w:r>
      <w:r>
        <w:rPr>
          <w:b w:val="0"/>
          <w:i w:val="0"/>
        </w:rPr>
        <w:t xml:space="preserve"> Quartz crystals emit high frequency pulses that reflect off tissue; the returning echoes are turned into a picture, what returns depends on the density of what the pulses meet, and anything that stops sound returning leaves a gap.</w:t>
      </w:r>
    </w:p>
    <w:p>
      <w:pPr>
        <w:spacing w:after="120"/>
      </w:pPr>
      <w:r>
        <w:rPr>
          <w:b/>
          <w:i w:val="0"/>
        </w:rPr>
        <w:t>Coronary arteries and vascular ultrasound.</w:t>
      </w:r>
      <w:r>
        <w:rPr>
          <w:b w:val="0"/>
          <w:i w:val="0"/>
        </w:rPr>
        <w:t xml:space="preserve"> Assessment of coronary artery stenosis is not a listed indication for vascular ultrasound: the coronary arteries are not accessible to surface vascular ultrasound and are assessed by computed tomography angiography or catheter angiography.</w:t>
      </w:r>
    </w:p>
    <w:p>
      <w:pPr>
        <w:spacing w:after="120"/>
      </w:pPr>
      <w:r>
        <w:rPr>
          <w:b/>
          <w:i w:val="0"/>
        </w:rPr>
        <w:t>Claudication and suspected peripheral arterial disease.</w:t>
      </w:r>
      <w:r>
        <w:rPr>
          <w:b w:val="0"/>
          <w:i w:val="0"/>
        </w:rPr>
        <w:t xml:space="preserve"> Arterial vascular ultrasound is the study used to evaluate them: it is a listed indication, and the study is fast, portable and free of ionizing radiation.</w:t>
      </w: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One exception she drew in the recording: the adult LDL-C goal is not a lab range, so know its two ends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21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slide 43’s Friedewald and non-HDL-C practice: </w:t>
                  </w:r>
                  <w:r>
                    <w:rPr>
                      <w:b w:val="0"/>
                      <w:i/>
                      <w:sz w:val="18"/>
                    </w:rPr>
                    <w:t>“there will be two things that you need to calculate … for our purposes, we’re gonna practice this.”</w:t>
                  </w:r>
                  <w:r>
                    <w:rPr>
                      <w:b w:val="0"/>
                      <w:i w:val="0"/>
                      <w:sz w:val="18"/>
                    </w:rPr>
                    <w:t xml:space="preserve"> Then </w:t>
                  </w:r>
                  <w:r>
                    <w:rPr>
                      <w:b w:val="0"/>
                      <w:i/>
                      <w:sz w:val="18"/>
                    </w:rPr>
                    <w:t>“You may use calculators,”</w:t>
                  </w:r>
                  <w:r>
                    <w:rPr>
                      <w:b w:val="0"/>
                      <w:i w:val="0"/>
                      <w:sz w:val="18"/>
                    </w:rPr>
                    <w:t xml:space="preserve"> and after the answers: </w:t>
                  </w:r>
                  <w:r>
                    <w:rPr>
                      <w:b w:val="0"/>
                      <w:i/>
                      <w:sz w:val="18"/>
                    </w:rPr>
                    <w:t>“So we had to do two calculations, and then we have to interpret.”</w:t>
                  </w:r>
                  <w:r>
                    <w:rPr>
                      <w:b w:val="0"/>
                      <w:i w:val="0"/>
                      <w:sz w:val="18"/>
                    </w:rPr>
                    <w:t xml:space="preserve"> The newer equations are </w:t>
                  </w:r>
                  <w:r>
                    <w:rPr>
                      <w:b w:val="0"/>
                      <w:i/>
                      <w:sz w:val="18"/>
                    </w:rPr>
                    <w:t>“more complicated. You can use a calculator for that.”</w:t>
                  </w:r>
                  <w:r>
                    <w:rPr>
                      <w:b w:val="0"/>
                      <w:i w:val="0"/>
                      <w:sz w:val="18"/>
                    </w:rPr>
                    <w:t xml:space="preserve"> [part 3, 6:03–9:48]</w:t>
                  </w:r>
                </w:p>
              </w:tc>
              <w:tc>
                <w:tcPr>
                  <w:tcW w:type="dxa" w:w="7272"/>
                </w:tcPr>
                <w:p>
                  <w:pPr>
                    <w:spacing w:after="40"/>
                  </w:pPr>
                  <w:r>
                    <w:rPr>
                      <w:sz w:val="18"/>
                    </w:rPr>
                  </w:r>
                  <w:r>
                    <w:rPr>
                      <w:b/>
                      <w:i w:val="0"/>
                      <w:sz w:val="18"/>
                    </w:rPr>
                    <w:t>These two calculations are examinable</w:t>
                  </w:r>
                  <w:r>
                    <w:rPr>
                      <w:b w:val="0"/>
                      <w:i w:val="0"/>
                      <w:sz w:val="18"/>
                    </w:rPr>
                    <w:t>: LDL-C = total − HDL-C − triglycerides ÷ 5, and non-HDL-C = total − HDL-C, then read each against the patient’s risk tier. Martin/Hopkins and Sampson are calculator-only. Unlike filtration rate and corrected sodium, which she ruled out in Lecture 5.</w:t>
                  </w:r>
                </w:p>
              </w:tc>
            </w:tr>
            <w:tr>
              <w:tc>
                <w:tcPr>
                  <w:tcW w:type="dxa" w:w="7272"/>
                </w:tcPr>
                <w:p>
                  <w:pPr>
                    <w:spacing w:after="40"/>
                  </w:pPr>
                  <w:r>
                    <w:rPr>
                      <w:sz w:val="18"/>
                    </w:rPr>
                  </w:r>
                  <w:r>
                    <w:rPr>
                      <w:b w:val="0"/>
                      <w:i w:val="0"/>
                      <w:sz w:val="18"/>
                    </w:rPr>
                    <w:t xml:space="preserve">Asked whether a normal would always be given: there is no one normal, </w:t>
                  </w:r>
                  <w:r>
                    <w:rPr>
                      <w:b w:val="0"/>
                      <w:i/>
                      <w:sz w:val="18"/>
                    </w:rPr>
                    <w:t>“so for this, you want to kind of have an idea of the difference between somebody who’s low risk and … high risk. So for LDL, if they’re low risk, less than 100 is our goal. If they’re high risk, less than 55.”</w:t>
                  </w:r>
                  <w:r>
                    <w:rPr>
                      <w:b w:val="0"/>
                      <w:i w:val="0"/>
                      <w:sz w:val="18"/>
                    </w:rPr>
                    <w:t xml:space="preserve"> [part 3, 10:36–11:04]</w:t>
                  </w:r>
                </w:p>
              </w:tc>
              <w:tc>
                <w:tcPr>
                  <w:tcW w:type="dxa" w:w="7272"/>
                </w:tcPr>
                <w:p>
                  <w:pPr>
                    <w:spacing w:after="40"/>
                  </w:pPr>
                  <w:r>
                    <w:rPr>
                      <w:sz w:val="18"/>
                    </w:rPr>
                  </w:r>
                  <w:r>
                    <w:rPr>
                      <w:b w:val="0"/>
                      <w:i w:val="0"/>
                      <w:sz w:val="18"/>
                    </w:rPr>
                    <w:t xml:space="preserve">Know the </w:t>
                  </w:r>
                  <w:r>
                    <w:rPr>
                      <w:b/>
                      <w:i w:val="0"/>
                      <w:sz w:val="18"/>
                    </w:rPr>
                    <w:t>LDL-C goal at each end</w:t>
                  </w:r>
                  <w:r>
                    <w:rPr>
                      <w:b w:val="0"/>
                      <w:i w:val="0"/>
                      <w:sz w:val="18"/>
                    </w:rPr>
                    <w:t>: under 100 mg/dL for an average-risk adult, under 55 at the highest risk. The deck’s middle tier is under 70 (9.5). “Golf, not bowling”: the higher the risk, the lower the target.</w:t>
                  </w:r>
                </w:p>
              </w:tc>
            </w:tr>
            <w:tr>
              <w:tc>
                <w:tcPr>
                  <w:tcW w:type="dxa" w:w="7272"/>
                </w:tcPr>
                <w:p>
                  <w:pPr>
                    <w:spacing w:after="40"/>
                  </w:pPr>
                  <w:r>
                    <w:rPr>
                      <w:sz w:val="18"/>
                    </w:rPr>
                  </w:r>
                  <w:r>
                    <w:rPr>
                      <w:b w:val="0"/>
                      <w:i/>
                      <w:sz w:val="18"/>
                    </w:rPr>
                    <w:t>“LDL is the big one that we care about … for risk stratification.”</w:t>
                  </w:r>
                  <w:r>
                    <w:rPr>
                      <w:b w:val="0"/>
                      <w:i w:val="0"/>
                      <w:sz w:val="18"/>
                    </w:rPr>
                    <w:t xml:space="preserve"> [part 3, 12:48] And for lipoprotein(a), which </w:t>
                  </w:r>
                  <w:r>
                    <w:rPr>
                      <w:b w:val="0"/>
                      <w:i/>
                      <w:sz w:val="18"/>
                    </w:rPr>
                    <w:t>“is bolded for a reason”</w:t>
                  </w:r>
                  <w:r>
                    <w:rPr>
                      <w:b w:val="0"/>
                      <w:i w:val="0"/>
                      <w:sz w:val="18"/>
                    </w:rPr>
                    <w:t xml:space="preserve"> [part 2, 1:24]: </w:t>
                  </w:r>
                  <w:r>
                    <w:rPr>
                      <w:b w:val="0"/>
                      <w:i/>
                      <w:sz w:val="18"/>
                    </w:rPr>
                    <w:t>“You can’t fix this with diet”</w:t>
                  </w:r>
                  <w:r>
                    <w:rPr>
                      <w:b w:val="0"/>
                      <w:i w:val="0"/>
                      <w:sz w:val="18"/>
                    </w:rPr>
                    <w:t xml:space="preserve">; once in a lifetime; if it is high, </w:t>
                  </w:r>
                  <w:r>
                    <w:rPr>
                      <w:b w:val="0"/>
                      <w:i/>
                      <w:sz w:val="18"/>
                    </w:rPr>
                    <w:t>“all of their first-degree relatives should be screened”</w:t>
                  </w:r>
                  <w:r>
                    <w:rPr>
                      <w:b w:val="0"/>
                      <w:i w:val="0"/>
                      <w:sz w:val="18"/>
                    </w:rPr>
                    <w:t xml:space="preserve"> — </w:t>
                  </w:r>
                  <w:r>
                    <w:rPr>
                      <w:b w:val="0"/>
                      <w:i/>
                      <w:sz w:val="18"/>
                    </w:rPr>
                    <w:t>“cascading screening.”</w:t>
                  </w:r>
                  <w:r>
                    <w:rPr>
                      <w:b w:val="0"/>
                      <w:i w:val="0"/>
                      <w:sz w:val="18"/>
                    </w:rPr>
                    <w:t xml:space="preserve"> [part 2, 2:23–5:15]</w:t>
                  </w:r>
                </w:p>
              </w:tc>
              <w:tc>
                <w:tcPr>
                  <w:tcW w:type="dxa" w:w="7272"/>
                </w:tcPr>
                <w:p>
                  <w:pPr>
                    <w:spacing w:after="40"/>
                  </w:pPr>
                  <w:r>
                    <w:rPr>
                      <w:sz w:val="18"/>
                    </w:rPr>
                  </w:r>
                  <w:r>
                    <w:rPr>
                      <w:b w:val="0"/>
                      <w:i w:val="0"/>
                      <w:sz w:val="18"/>
                    </w:rPr>
                    <w:t>Lipoprotein(a): genetic, measured once, cascade-test first-degree relatives, lifestyle does not lower it (9.6).</w:t>
                  </w:r>
                </w:p>
              </w:tc>
            </w:tr>
            <w:tr>
              <w:tc>
                <w:tcPr>
                  <w:tcW w:type="dxa" w:w="7272"/>
                </w:tcPr>
                <w:p>
                  <w:pPr>
                    <w:spacing w:after="40"/>
                  </w:pPr>
                  <w:r>
                    <w:rPr>
                      <w:sz w:val="18"/>
                    </w:rPr>
                  </w:r>
                  <w:r>
                    <w:rPr>
                      <w:b w:val="0"/>
                      <w:i/>
                      <w:sz w:val="18"/>
                    </w:rPr>
                    <w:t>“When you hear CRP, think inflammation, period.”</w:t>
                  </w:r>
                  <w:r>
                    <w:rPr>
                      <w:b w:val="0"/>
                      <w:i w:val="0"/>
                      <w:sz w:val="18"/>
                    </w:rPr>
                    <w:t xml:space="preserve"> [part 1, 0:40] </w:t>
                  </w:r>
                  <w:r>
                    <w:rPr>
                      <w:b w:val="0"/>
                      <w:i/>
                      <w:sz w:val="18"/>
                    </w:rPr>
                    <w:t>“When you hear BNP … think stretch and therefore volume.”</w:t>
                  </w:r>
                  <w:r>
                    <w:rPr>
                      <w:b w:val="0"/>
                      <w:i w:val="0"/>
                      <w:sz w:val="18"/>
                    </w:rPr>
                    <w:t xml:space="preserve"> [part 1, 2:07] </w:t>
                  </w:r>
                  <w:r>
                    <w:rPr>
                      <w:b w:val="0"/>
                      <w:i/>
                      <w:sz w:val="18"/>
                    </w:rPr>
                    <w:t>“Troponin is your friend. When you’re worried about any kind of injury, any kind of ischemia to the heart, troponin is what you want to be ordering.”</w:t>
                  </w:r>
                  <w:r>
                    <w:rPr>
                      <w:b w:val="0"/>
                      <w:i w:val="0"/>
                      <w:sz w:val="18"/>
                    </w:rPr>
                    <w:t xml:space="preserve"> [part 1, 7:50]</w:t>
                  </w:r>
                </w:p>
              </w:tc>
              <w:tc>
                <w:tcPr>
                  <w:tcW w:type="dxa" w:w="7272"/>
                </w:tcPr>
                <w:p>
                  <w:pPr>
                    <w:spacing w:after="40"/>
                  </w:pPr>
                  <w:r>
                    <w:rPr>
                      <w:sz w:val="18"/>
                    </w:rPr>
                  </w:r>
                  <w:r>
                    <w:rPr>
                      <w:b w:val="0"/>
                      <w:i w:val="0"/>
                      <w:sz w:val="18"/>
                    </w:rPr>
                    <w:t>The one-word frame for each marker: inflammation, stretch, injury.</w:t>
                  </w:r>
                </w:p>
              </w:tc>
            </w:tr>
            <w:tr>
              <w:tc>
                <w:tcPr>
                  <w:tcW w:type="dxa" w:w="7272"/>
                </w:tcPr>
                <w:p>
                  <w:pPr>
                    <w:spacing w:after="40"/>
                  </w:pPr>
                  <w:r>
                    <w:rPr>
                      <w:sz w:val="18"/>
                    </w:rPr>
                  </w:r>
                  <w:r>
                    <w:rPr>
                      <w:b w:val="0"/>
                      <w:i/>
                      <w:sz w:val="18"/>
                    </w:rPr>
                    <w:t>“If you have troponin, don’t even waste your time ordering a CK.”</w:t>
                  </w:r>
                  <w:r>
                    <w:rPr>
                      <w:b w:val="0"/>
                      <w:i w:val="0"/>
                      <w:sz w:val="18"/>
                    </w:rPr>
                    <w:t xml:space="preserve"> [part 1, 31:05] Creatine kinase-MB only if troponin is unavailable; </w:t>
                  </w:r>
                  <w:r>
                    <w:rPr>
                      <w:b w:val="0"/>
                      <w:i/>
                      <w:sz w:val="18"/>
                    </w:rPr>
                    <w:t>“you will absolutely order it”</w:t>
                  </w:r>
                  <w:r>
                    <w:rPr>
                      <w:b w:val="0"/>
                      <w:i w:val="0"/>
                      <w:sz w:val="18"/>
                    </w:rPr>
                    <w:t xml:space="preserve"> for rhabdomyolysis. [part 1, 15:58–16:26]</w:t>
                  </w:r>
                </w:p>
              </w:tc>
              <w:tc>
                <w:tcPr>
                  <w:tcW w:type="dxa" w:w="7272"/>
                </w:tcPr>
                <w:p>
                  <w:pPr>
                    <w:spacing w:after="40"/>
                  </w:pPr>
                  <w:r>
                    <w:rPr>
                      <w:sz w:val="18"/>
                    </w:rPr>
                  </w:r>
                  <w:r>
                    <w:rPr>
                      <w:b w:val="0"/>
                      <w:i w:val="0"/>
                      <w:sz w:val="18"/>
                    </w:rPr>
                    <w:t>Creatine kinase is a skeletal-muscle test (9.2).</w:t>
                  </w:r>
                </w:p>
              </w:tc>
            </w:tr>
            <w:tr>
              <w:tc>
                <w:tcPr>
                  <w:tcW w:type="dxa" w:w="7272"/>
                </w:tcPr>
                <w:p>
                  <w:pPr>
                    <w:spacing w:after="40"/>
                  </w:pPr>
                  <w:r>
                    <w:rPr>
                      <w:sz w:val="18"/>
                    </w:rPr>
                  </w:r>
                  <w:r>
                    <w:rPr>
                      <w:b w:val="0"/>
                      <w:i/>
                      <w:sz w:val="18"/>
                    </w:rPr>
                    <w:t>“Make sure you know what troponin you’re talking about when you’re reading your labs.”</w:t>
                  </w:r>
                  <w:r>
                    <w:rPr>
                      <w:b w:val="0"/>
                      <w:i w:val="0"/>
                      <w:sz w:val="18"/>
                    </w:rPr>
                    <w:t xml:space="preserve"> A conventional troponin I of 22 would be alarming; a high-sensitivity value of 22 is on a different scale. [part 1, 8:41–9:18]</w:t>
                  </w:r>
                </w:p>
              </w:tc>
              <w:tc>
                <w:tcPr>
                  <w:tcW w:type="dxa" w:w="7272"/>
                </w:tcPr>
                <w:p>
                  <w:pPr>
                    <w:spacing w:after="40"/>
                  </w:pPr>
                  <w:r>
                    <w:rPr>
                      <w:sz w:val="18"/>
                    </w:rPr>
                  </w:r>
                  <w:r>
                    <w:rPr>
                      <w:b w:val="0"/>
                      <w:i w:val="0"/>
                      <w:sz w:val="18"/>
                    </w:rPr>
                    <w:t xml:space="preserve">Read a troponin against </w:t>
                  </w:r>
                  <w:r>
                    <w:rPr>
                      <w:b w:val="0"/>
                      <w:i/>
                      <w:sz w:val="18"/>
                    </w:rPr>
                    <w:t>its own</w:t>
                  </w:r>
                  <w:r>
                    <w:rPr>
                      <w:b w:val="0"/>
                      <w:i w:val="0"/>
                      <w:sz w:val="18"/>
                    </w:rPr>
                    <w:t xml:space="preserve"> assay’s limit (slide 5 gives each).</w:t>
                  </w:r>
                </w:p>
              </w:tc>
            </w:tr>
            <w:tr>
              <w:tc>
                <w:tcPr>
                  <w:tcW w:type="dxa" w:w="7272"/>
                </w:tcPr>
                <w:p>
                  <w:pPr>
                    <w:spacing w:after="40"/>
                  </w:pPr>
                  <w:r>
                    <w:rPr>
                      <w:sz w:val="18"/>
                    </w:rPr>
                  </w:r>
                  <w:r>
                    <w:rPr>
                      <w:b w:val="0"/>
                      <w:i w:val="0"/>
                      <w:sz w:val="18"/>
                    </w:rPr>
                    <w:t xml:space="preserve">Type 1 versus type 2 infarction (slide 11): type 1 is an occluded vessel, </w:t>
                  </w:r>
                  <w:r>
                    <w:rPr>
                      <w:b w:val="0"/>
                      <w:i/>
                      <w:sz w:val="18"/>
                    </w:rPr>
                    <w:t>“take them to the cath lab”</w:t>
                  </w:r>
                  <w:r>
                    <w:rPr>
                      <w:b w:val="0"/>
                      <w:i w:val="0"/>
                      <w:sz w:val="18"/>
                    </w:rPr>
                    <w:t>; type 2 is global supply failure (sepsis, hypoxia, blood loss) with a much milder troponin rise, treated by treating the cause. [part 1, 12:39–15:50]</w:t>
                  </w:r>
                </w:p>
              </w:tc>
              <w:tc>
                <w:tcPr>
                  <w:tcW w:type="dxa" w:w="7272"/>
                </w:tcPr>
                <w:p>
                  <w:pPr>
                    <w:spacing w:after="40"/>
                  </w:pPr>
                  <w:r>
                    <w:rPr>
                      <w:sz w:val="18"/>
                    </w:rPr>
                  </w:r>
                  <w:r>
                    <w:rPr>
                      <w:b w:val="0"/>
                      <w:i w:val="0"/>
                      <w:sz w:val="18"/>
                    </w:rPr>
                    <w:t>A small troponin rise in a septic, hypoxic patient is expected; the height of the rise separates the two.</w:t>
                  </w:r>
                </w:p>
              </w:tc>
            </w:tr>
            <w:tr>
              <w:tc>
                <w:tcPr>
                  <w:tcW w:type="dxa" w:w="7272"/>
                </w:tcPr>
                <w:p>
                  <w:pPr>
                    <w:spacing w:after="40"/>
                  </w:pPr>
                  <w:r>
                    <w:rPr>
                      <w:sz w:val="18"/>
                    </w:rPr>
                  </w:r>
                  <w:r>
                    <w:rPr>
                      <w:b w:val="0"/>
                      <w:i w:val="0"/>
                      <w:sz w:val="18"/>
                    </w:rPr>
                    <w:t xml:space="preserve">High-sensitivity C-reactive protein is </w:t>
                  </w:r>
                  <w:r>
                    <w:rPr>
                      <w:b w:val="0"/>
                      <w:i/>
                      <w:sz w:val="18"/>
                    </w:rPr>
                    <w:t>“our risk stratifier … not part of your STEMI, acute coronary syndrome protocol. That’s an office visit type lab.”</w:t>
                  </w:r>
                  <w:r>
                    <w:rPr>
                      <w:b w:val="0"/>
                      <w:i w:val="0"/>
                      <w:sz w:val="18"/>
                    </w:rPr>
                    <w:t xml:space="preserve"> [part 1, 31:41–31:56] Above 50 mg/dL </w:t>
                  </w:r>
                  <w:r>
                    <w:rPr>
                      <w:b w:val="0"/>
                      <w:i/>
                      <w:sz w:val="18"/>
                    </w:rPr>
                    <w:t>“is unlikely to be like a chronic inflammatory process”</w:t>
                  </w:r>
                  <w:r>
                    <w:rPr>
                      <w:b w:val="0"/>
                      <w:i w:val="0"/>
                      <w:sz w:val="18"/>
                    </w:rPr>
                    <w:t xml:space="preserve"> — that patient is septic. [part 1, 24:41]</w:t>
                  </w:r>
                </w:p>
              </w:tc>
              <w:tc>
                <w:tcPr>
                  <w:tcW w:type="dxa" w:w="7272"/>
                </w:tcPr>
                <w:p>
                  <w:pPr>
                    <w:spacing w:after="40"/>
                  </w:pPr>
                  <w:r>
                    <w:rPr>
                      <w:sz w:val="18"/>
                    </w:rPr>
                  </w:r>
                  <w:r>
                    <w:rPr>
                      <w:b w:val="0"/>
                      <w:i w:val="0"/>
                      <w:sz w:val="18"/>
                    </w:rPr>
                    <w:t>Never the answer for acute chest pain; the answer for a well visit with a family history.</w:t>
                  </w:r>
                </w:p>
              </w:tc>
            </w:tr>
            <w:tr>
              <w:tc>
                <w:tcPr>
                  <w:tcW w:type="dxa" w:w="7272"/>
                </w:tcPr>
                <w:p>
                  <w:pPr>
                    <w:spacing w:after="40"/>
                  </w:pPr>
                  <w:r>
                    <w:rPr>
                      <w:sz w:val="18"/>
                    </w:rPr>
                  </w:r>
                  <w:r>
                    <w:rPr>
                      <w:b w:val="0"/>
                      <w:i w:val="0"/>
                      <w:sz w:val="18"/>
                    </w:rPr>
                    <w:t xml:space="preserve">The chest-pain cases (slides 24–31): troponin and an EKG as soon as possible, plus a basic or comprehensive metabolic panel for kidney function, for </w:t>
                  </w:r>
                  <w:r>
                    <w:rPr>
                      <w:b w:val="0"/>
                      <w:i/>
                      <w:sz w:val="18"/>
                    </w:rPr>
                    <w:t>“at least two reasons, probably three”</w:t>
                  </w:r>
                  <w:r>
                    <w:rPr>
                      <w:b w:val="0"/>
                      <w:i w:val="0"/>
                      <w:sz w:val="18"/>
                    </w:rPr>
                    <w:t xml:space="preserve"> — to interpret the troponin, because the catheter lab means contrast, and because diabetes and hypertension damage kidneys. Her milder, older patient: </w:t>
                  </w:r>
                  <w:r>
                    <w:rPr>
                      <w:b w:val="0"/>
                      <w:i/>
                      <w:sz w:val="18"/>
                    </w:rPr>
                    <w:t>“do we think that just because her presenting symptoms are milder, that her labs are going to be better? Not necessarily.”</w:t>
                  </w:r>
                  <w:r>
                    <w:rPr>
                      <w:b w:val="0"/>
                      <w:i w:val="0"/>
                      <w:sz w:val="18"/>
                    </w:rPr>
                    <w:t xml:space="preserve"> [part 1, 33:27–38:58]</w:t>
                  </w:r>
                </w:p>
              </w:tc>
              <w:tc>
                <w:tcPr>
                  <w:tcW w:type="dxa" w:w="7272"/>
                </w:tcPr>
                <w:p>
                  <w:pPr>
                    <w:spacing w:after="40"/>
                  </w:pPr>
                  <w:r>
                    <w:rPr>
                      <w:sz w:val="18"/>
                    </w:rPr>
                  </w:r>
                  <w:r>
                    <w:rPr>
                      <w:b w:val="0"/>
                      <w:i w:val="0"/>
                      <w:sz w:val="18"/>
                    </w:rPr>
                    <w:t>The next-best-test answer for acute chest pain is troponin + EKG, with renal function alongside. At follow-up she added hs-CRP, hemoglobin A1C and a repeat EKG.</w:t>
                  </w:r>
                </w:p>
              </w:tc>
            </w:tr>
            <w:tr>
              <w:tc>
                <w:tcPr>
                  <w:tcW w:type="dxa" w:w="7272"/>
                </w:tcPr>
                <w:p>
                  <w:pPr>
                    <w:spacing w:after="40"/>
                  </w:pPr>
                  <w:r>
                    <w:rPr>
                      <w:sz w:val="18"/>
                    </w:rPr>
                  </w:r>
                  <w:r>
                    <w:rPr>
                      <w:b w:val="0"/>
                      <w:i w:val="0"/>
                      <w:sz w:val="18"/>
                    </w:rPr>
                    <w:t xml:space="preserve">Case 3 (slide 48, “diagnostic*”): </w:t>
                  </w:r>
                  <w:r>
                    <w:rPr>
                      <w:b w:val="0"/>
                      <w:i/>
                      <w:sz w:val="18"/>
                    </w:rPr>
                    <w:t>“This person’s fine … So is this really diagnostic testing? Screening.”</w:t>
                  </w:r>
                  <w:r>
                    <w:rPr>
                      <w:b w:val="0"/>
                      <w:i w:val="0"/>
                      <w:sz w:val="18"/>
                    </w:rPr>
                    <w:t xml:space="preserve"> Order a fasting lipid panel, A1C, and a lipoprotein(a) if never measured. [part 3, 16:53–17:42]</w:t>
                  </w:r>
                </w:p>
              </w:tc>
              <w:tc>
                <w:tcPr>
                  <w:tcW w:type="dxa" w:w="7272"/>
                </w:tcPr>
                <w:p>
                  <w:pPr>
                    <w:spacing w:after="40"/>
                  </w:pPr>
                  <w:r>
                    <w:rPr>
                      <w:sz w:val="18"/>
                    </w:rPr>
                  </w:r>
                  <w:r>
                    <w:rPr>
                      <w:b w:val="0"/>
                      <w:i w:val="0"/>
                      <w:sz w:val="18"/>
                    </w:rPr>
                    <w:t xml:space="preserve">The asterisk is the point: the same tests, ordered as </w:t>
                  </w:r>
                  <w:r>
                    <w:rPr>
                      <w:b w:val="0"/>
                      <w:i/>
                      <w:sz w:val="18"/>
                    </w:rPr>
                    <w:t>screening</w:t>
                  </w:r>
                  <w:r>
                    <w:rPr>
                      <w:b w:val="0"/>
                      <w:i w:val="0"/>
                      <w:sz w:val="18"/>
                    </w:rPr>
                    <w:t>. Family history of premature disease is also a fasting indication (9.3).</w:t>
                  </w:r>
                </w:p>
              </w:tc>
            </w:tr>
          </w:tbl>
          <w:p/>
          <w:p>
            <w:pPr>
              <w:spacing w:after="80"/>
            </w:pPr>
          </w:p>
          <w:p>
            <w:pPr>
              <w:spacing w:after="120"/>
            </w:pPr>
            <w:r>
              <w:rPr>
                <w:b/>
                <w:i w:val="0"/>
              </w:rPr>
              <w:t>Where the slide and the recording differ.</w:t>
            </w:r>
            <w:r>
              <w:rPr>
                <w:b w:val="0"/>
                <w:i w:val="0"/>
              </w:rPr>
              <w:t xml:space="preserve"> Four spoken statements differ from the deck; this guide teaches whichever is accurate. (1) She described trending troponin </w:t>
            </w:r>
            <w:r>
              <w:rPr>
                <w:b w:val="0"/>
                <w:i/>
              </w:rPr>
              <w:t>“every three hours through nine hours … zero, three, six, and nine”</w:t>
            </w:r>
            <w:r>
              <w:rPr>
                <w:b w:val="0"/>
                <w:i w:val="0"/>
              </w:rPr>
              <w:t xml:space="preserve"> [part 1, 18:19]; slide 7 draws </w:t>
            </w:r>
            <w:r>
              <w:rPr>
                <w:b/>
                <w:i w:val="0"/>
              </w:rPr>
              <w:t>high-sensitivity</w:t>
            </w:r>
            <w:r>
              <w:rPr>
                <w:b w:val="0"/>
                <w:i w:val="0"/>
              </w:rPr>
              <w:t xml:space="preserve"> troponin at 0 and 1–2 hours. Both are real protocols: the longer schedule belongs to conventional assays, the 0 and 1–2 hour one to high-sensitivity assays. (2) She called BNP </w:t>
            </w:r>
            <w:r>
              <w:rPr>
                <w:b w:val="0"/>
                <w:i/>
              </w:rPr>
              <w:t>“not super ideal for guiding therapy”</w:t>
            </w:r>
            <w:r>
              <w:rPr>
                <w:b w:val="0"/>
                <w:i w:val="0"/>
              </w:rPr>
              <w:t xml:space="preserve"> and not for serial trending [part 1, 19:40–19:53]; slide 14 lists guiding therapy and monitoring the course as applications. </w:t>
            </w:r>
            <w:r>
              <w:rPr>
                <w:b/>
                <w:i w:val="0"/>
              </w:rPr>
              <w:t>She is closer to the evidence on therapy:</w:t>
            </w:r>
            <w:r>
              <w:rPr>
                <w:b w:val="0"/>
                <w:i w:val="0"/>
              </w:rPr>
              <w:t xml:space="preserve"> adjusting treatment to the peptide level has not been shown to improve outcomes (2022 AHA/ACC/HFSA heart failure guideline), while tracking the course and stratifying risk are established uses. (3) She called type 2 infarction a “non-STEMI” and “injury” [part 1, 13:20; 30:38]; the deck’s own graph (slide 11) plots it as an </w:t>
            </w:r>
            <w:r>
              <w:rPr>
                <w:b w:val="0"/>
                <w:i/>
              </w:rPr>
              <w:t>infarction</w:t>
            </w:r>
            <w:r>
              <w:rPr>
                <w:b w:val="0"/>
                <w:i w:val="0"/>
              </w:rPr>
              <w:t xml:space="preserve">, and non-ST elevation is an electrocardiogram category, not a type. (4) For routine labs she would </w:t>
            </w:r>
            <w:r>
              <w:rPr>
                <w:b w:val="0"/>
                <w:i/>
              </w:rPr>
              <w:t>“just do fasting”</w:t>
            </w:r>
            <w:r>
              <w:rPr>
                <w:b w:val="0"/>
                <w:i w:val="0"/>
              </w:rPr>
              <w:t xml:space="preserve"> [part 3, 15:02]; slide 46 says nonfasting is acceptable for most. Also loose: a high-sensitivity troponin of 22 is </w:t>
            </w:r>
            <w:r>
              <w:rPr>
                <w:b w:val="0"/>
                <w:i/>
              </w:rPr>
              <w:t>at</w:t>
            </w:r>
            <w:r>
              <w:rPr>
                <w:b w:val="0"/>
                <w:i w:val="0"/>
              </w:rPr>
              <w:t>, not under, slide 5’s male limit (under 22 ng/L).</w:t>
            </w:r>
          </w:p>
          <w:p>
            <w:pPr>
              <w:spacing w:after="120"/>
            </w:pPr>
            <w:r>
              <w:rPr>
                <w:b/>
                <w:i w:val="0"/>
              </w:rPr>
              <w:t>Coverage.</w:t>
            </w:r>
            <w:r>
              <w:rPr>
                <w:b w:val="0"/>
                <w:i w:val="0"/>
              </w:rPr>
              <w:t xml:space="preserve"> Three segments, about 80 minutes: part 1 (biomarkers and cases 1–2, from slide 4; the last eleven minutes are the break), part 2 (seven minutes on apolipoproteins and lipoprotein(a)) and part 3 (the lipid panel, the calculation, case 3). The opening minutes on slides 1–3 and the first lipid slides (32–33) fall outside the recordings.</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Troponin subunits.</w:t>
      </w:r>
      <w:r>
        <w:rPr>
          <w:b w:val="0"/>
          <w:i w:val="0"/>
        </w:rPr>
        <w:t xml:space="preserve"> Troponin I, the inhibitory component, has cardiac specificity; troponin T is primarily cardiac, but trace amounts are detected in skeletal muscle.</w:t>
      </w: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spacing w:after="120"/>
      </w:pPr>
      <w:r>
        <w:rPr>
          <w:b/>
          <w:i w:val="0"/>
        </w:rPr>
        <w:t>High-sensitivity troponin.</w:t>
      </w:r>
      <w:r>
        <w:rPr>
          <w:b w:val="0"/>
          <w:i w:val="0"/>
        </w:rPr>
        <w:t xml:space="preserve"> High-sensitivity describes the assay's characteristics, not a different subunit of troponin; the assay detects circulating troponin at lower concentrations, which is where its advantage comes from.</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spacing w:after="120"/>
      </w:pPr>
      <w:r>
        <w:rPr>
          <w:b/>
          <w:i w:val="0"/>
        </w:rPr>
        <w:t>Troponin versus CK-MB.</w:t>
      </w:r>
      <w:r>
        <w:rPr>
          <w:b w:val="0"/>
          <w:i w:val="0"/>
        </w:rPr>
        <w:t xml:space="preserve"> Troponin is preferred because it rises sooner and stays elevated longer, expanding the window for diagnosis and treatment, which matters for a patient presenting late.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i w:val="0"/>
        </w:rPr>
        <w:t>Serial natriuretic peptides.</w:t>
      </w:r>
      <w:r>
        <w:rPr>
          <w:b w:val="0"/>
          <w:i w:val="0"/>
        </w:rPr>
        <w:t xml:space="preserve"> Beyond the rule-out, they monitor the course of disease and stratify risk, including cardiovascular mortality and likelihood of readmission; adjusting treatment to the peptide level has not been shown to improve outcomes.</w:t>
      </w:r>
    </w:p>
    <w:p>
      <w:pPr>
        <w:spacing w:after="120"/>
      </w:pPr>
      <w:r>
        <w:rPr>
          <w:b/>
          <w:i w:val="0"/>
        </w:rPr>
        <w:t>Natriuretic peptide as a rule-out test.</w:t>
      </w:r>
      <w:r>
        <w:rPr>
          <w:b w:val="0"/>
          <w:i w:val="0"/>
        </w:rPr>
        <w:t xml:space="preserve"> A result below the assay's heart failure cutoff can serve to rule out new-onset heart failure, used together with the clinical assessment and an echocardiogram if indicated.</w:t>
      </w:r>
    </w:p>
    <w:p>
      <w:pPr>
        <w:spacing w:after="120"/>
      </w:pPr>
      <w:r>
        <w:rPr>
          <w:b/>
          <w:i w:val="0"/>
        </w:rPr>
        <w:t>N-terminal pro B-type natriuretic peptide.</w:t>
      </w:r>
      <w:r>
        <w:rPr>
          <w:b w:val="0"/>
          <w:i w:val="0"/>
        </w:rPr>
        <w:t xml:space="preserve"> Cardiomyocytes secrete pro B-type natriuretic peptide in response to stretch, and it is cleaved into biologically active B-type natriuretic peptide and the inert fragment N-terminal pro B-type natriuretic peptide.</w:t>
      </w: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beyond first diagnosis.</w:t>
      </w:r>
      <w:r>
        <w:rPr>
          <w:b w:val="0"/>
          <w:i w:val="0"/>
        </w:rPr>
        <w:t xml:space="preserve"> Troponins also detect reocclusion and reinfarction, and procedure-related infarction, such as returning chest pain after a stent.</w:t>
      </w: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monitoring the course · risk stratification (cardiovascular mortality, readmission). Slide 14 also lists guiding therapy; titrating treatment to the peptide level has not been shown to improve outcomes, so learn it as the weakest of the four.</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spacing w:after="120"/>
      </w:pPr>
      <w:r>
        <w:rPr>
          <w:b/>
          <w:i w:val="0"/>
        </w:rPr>
        <w:t>Apolipoprotein B monitoring.</w:t>
      </w:r>
      <w:r>
        <w:rPr>
          <w:b w:val="0"/>
          <w:i w:val="0"/>
        </w:rPr>
        <w:t xml:space="preserve"> It is a modifiable, treatment-responsive marker, so it is used repeatedly to guide and monitor lipid-lowering therapy, unlike lipoprotein(a), which is fixed and measured once.</w:t>
      </w: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p>
      <w:pPr>
        <w:spacing w:after="120"/>
      </w:pPr>
      <w:r>
        <w:rPr>
          <w:b/>
          <w:i w:val="0"/>
        </w:rPr>
        <w:t>Non-HDL-C.</w:t>
      </w:r>
      <w:r>
        <w:rPr>
          <w:b w:val="0"/>
          <w:i w:val="0"/>
        </w:rPr>
        <w:t xml:space="preserve"> It equals total cholesterol minus HDL-C (210 minus 50 is 160 mg/dL), is followed against a risk-based goal, and needs no triglyceride value and costs nothing extra.</w:t>
      </w:r>
    </w:p>
    <w:p>
      <w:pPr>
        <w:spacing w:after="120"/>
      </w:pPr>
      <w:r>
        <w:rPr>
          <w:b/>
          <w:i w:val="0"/>
        </w:rPr>
        <w:t>Favorable lipid profile.</w:t>
      </w:r>
      <w:r>
        <w:rPr>
          <w:b w:val="0"/>
          <w:i w:val="0"/>
        </w:rPr>
        <w:t xml:space="preserve"> Total cholesterol below 200 mg/dL and triglycerides below 150 mg/dL, with a high HDL-C, is generally a favorable profile.</w:t>
      </w:r>
    </w:p>
    <w:p>
      <w:pPr>
        <w:spacing w:after="120"/>
      </w:pPr>
      <w:r>
        <w:rPr>
          <w:b/>
          <w:i w:val="0"/>
        </w:rPr>
        <w:t>Triglyceride level and risk.</w:t>
      </w:r>
      <w:r>
        <w:rPr>
          <w:b w:val="0"/>
          <w:i w:val="0"/>
        </w:rPr>
        <w:t xml:space="preserve"> Triglycerides of 150 mg/dL or above mean increased atherosclerotic risk and act as a risk enhancer for atherosclerotic disease; severe hypertriglyceridemia begins at 500 mg/dL.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p>
      <w:pPr>
        <w:spacing w:after="120"/>
      </w:pPr>
      <w:r>
        <w:rPr>
          <w:b/>
          <w:i w:val="0"/>
        </w:rPr>
        <w:t>Elevated lipoprotein(a).</w:t>
      </w:r>
      <w:r>
        <w:rPr>
          <w:b w:val="0"/>
          <w:i w:val="0"/>
        </w:rPr>
        <w:t xml:space="preserve"> It is a largely fixed genetic risk factor measured once; elevation prompts earlier and more intensive management of every other modifiable risk factor, since statins do not lower it.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Fasting for a lipid profile.</w:t>
      </w:r>
      <w:r>
        <w:rPr>
          <w:b w:val="0"/>
          <w:i w:val="0"/>
        </w:rPr>
        <w:t xml:space="preserve"> Nonfasting samples are acceptable for most people. Fasting is reserved for triglycerides of 400 mg/dL or above, triglyceride disorders, or a family history of premature disease or genetic dyslipidemia.</w:t>
      </w:r>
    </w:p>
    <w:p>
      <w:pPr>
        <w:spacing w:after="120"/>
      </w:pPr>
      <w:r>
        <w:rPr>
          <w:b/>
          <w:i w:val="0"/>
        </w:rPr>
        <w:t>Childhood lipid screening.</w:t>
      </w:r>
      <w:r>
        <w:rPr>
          <w:b w:val="0"/>
          <w:i w:val="0"/>
        </w:rPr>
        <w:t xml:space="preserve"> A lipid screen is indicated at ages 9 to 11, even without a family history, to identify familial hypercholesterolemia and other lipid disorders; lipids are screened again at 19.</w:t>
      </w:r>
    </w:p>
    <w:p>
      <w:pPr>
        <w:spacing w:after="120"/>
      </w:pPr>
      <w:r>
        <w:rPr>
          <w:b/>
          <w:i w:val="0"/>
        </w:rPr>
        <w:t>Early lipid screening with a family history.</w:t>
      </w:r>
      <w:r>
        <w:rPr>
          <w:b w:val="0"/>
          <w:i w:val="0"/>
        </w:rPr>
        <w:t xml:space="preserve"> Screening at age 2 or older is recommended with a family history of premature atherosclerotic disease, severe hypercholesterolemia or familial hypercholesterolemia.</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spacing w:after="120"/>
      </w:pPr>
      <w:r>
        <w:rPr>
          <w:b/>
          <w:i w:val="0"/>
        </w:rPr>
        <w:t>Rechecking lipids after starting therapy.</w:t>
      </w:r>
      <w:r>
        <w:rPr>
          <w:b w:val="0"/>
          <w:i w:val="0"/>
        </w:rPr>
        <w:t xml:space="preserve"> Check lipids in 4 to 12 weeks after starting or changing the dose of lipid-lowering therapy, then every 6 to 12 months.</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Formation of LDL.</w:t>
      </w:r>
      <w:r>
        <w:rPr>
          <w:b w:val="0"/>
          <w:i w:val="0"/>
        </w:rPr>
        <w:t xml:space="preserve"> The liver secretes triglyceride-rich VLDL (very low-density lipoprotein); lipoprotein lipase strips triglyceride to give a remnant (IDL, intermediate-density lipoprotein) and then cholesterol-rich LDL (low-density lipoprotein), the same apolipoprotein B particle at different stages.</w:t>
      </w: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i w:val="0"/>
        </w:rPr>
        <w:t>Lipoprotein(a) testing.</w:t>
      </w:r>
      <w:r>
        <w:rPr>
          <w:b w:val="0"/>
          <w:i w:val="0"/>
        </w:rPr>
        <w:t xml:space="preserve"> The level is more than 90% genetically determined, so testing is indicated with a personal or family history of atherosclerotic disease and extends to first-degree relatives through cascade testing in appropriate families.</w:t>
      </w:r>
    </w:p>
    <w:p>
      <w:pPr>
        <w:spacing w:after="120"/>
      </w:pPr>
      <w:r>
        <w:rPr>
          <w:b/>
          <w:i w:val="0"/>
        </w:rPr>
        <w:t>Lipoprotein(a) measurement.</w:t>
      </w:r>
      <w:r>
        <w:rPr>
          <w:b w:val="0"/>
          <w:i w:val="0"/>
        </w:rPr>
        <w:t xml:space="preserve"> It generally needs measuring once in a lifetime: it is more than 90% genetically determined and stable over life, and needs no fasting.</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p>
      <w:pPr>
        <w:spacing w:after="120"/>
      </w:pPr>
      <w:r>
        <w:rPr>
          <w:b/>
          <w:i w:val="0"/>
        </w:rPr>
        <w:t>Measured and calculated lipid components.</w:t>
      </w:r>
      <w:r>
        <w:rPr>
          <w:b w:val="0"/>
          <w:i w:val="0"/>
        </w:rPr>
        <w:t xml:space="preserve"> Total cholesterol, HDL-C and triglycerides are measured; LDL-C (low-density lipoprotein cholesterol) and non-HDL-C are calculated, so the LDL-C on a standard report is an estimate. HDL-C is high-density lipoprotein cholesterol.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xml:space="preserve">. </w:t>
            </w:r>
            <w:r>
              <w:rPr>
                <w:b/>
                <w:i w:val="0"/>
              </w:rPr>
              <w:t>This arithmetic is examinable:</w:t>
            </w:r>
            <w:r>
              <w:rPr>
                <w:b w:val="0"/>
                <w:i w:val="0"/>
              </w:rPr>
              <w:t xml:space="preserve"> she worked slide 43 in class as </w:t>
            </w:r>
            <w:r>
              <w:rPr>
                <w:b w:val="0"/>
                <w:i/>
              </w:rPr>
              <w:t>“two calculations, and then … interpret”</w:t>
            </w:r>
            <w:r>
              <w:rPr>
                <w:b w:val="0"/>
                <w:i w:val="0"/>
              </w:rPr>
              <w:t xml:space="preserve"> (178 − 62 − 18 = 98; 178 − 62 = 116; both in range for a low-risk patient, “not even close” for a high-risk one). Triglycerides of 400 mg/dL or more: </w:t>
            </w:r>
            <w:r>
              <w:rPr>
                <w:b w:val="0"/>
                <w:i/>
              </w:rPr>
              <w:t>“we cannot trust that calculation.”</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Emphasis quoted from the 21 September 2026 recording (three segments), read in both transcripts.</w:t>
      </w:r>
    </w:p>
    <w:p>
      <w:pPr>
        <w:pStyle w:val="Heading1"/>
        <w:spacing w:before="280" w:after="100"/>
      </w:pPr>
      <w:r>
        <w:rPr>
          <w:rFonts w:ascii="Georgia" w:hAnsi="Georgia"/>
          <w:color w:val="A1363A"/>
        </w:rPr>
        <w:t>10 · Coagulation and Hemostasis Testing</w:t>
      </w:r>
    </w:p>
    <w:p>
      <w:pPr>
        <w:spacing w:after="120"/>
      </w:pPr>
      <w:r>
        <w:rPr>
          <w:b w:val="0"/>
          <w:i w:val="0"/>
        </w:rPr>
        <w:t>Lauren Reynolds, MSPA, PA-C · 30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10: Coagulation and Hemostasis Testing</w:t>
            </w:r>
          </w:p>
          <w:p>
            <w:pPr>
              <w:pStyle w:val="ListNumber"/>
              <w:spacing w:after="40"/>
            </w:pPr>
            <w:r>
              <w:rPr>
                <w:b w:val="0"/>
                <w:i w:val="0"/>
                <w:sz w:val="20"/>
              </w:rPr>
              <w:t>Define: i. Hemostasis · ii. Primary hemostasis · iii. Secondary hemostasis · iv. Thrombus · v. Fibrinolysis · vi. Fibrin degradation products · vii. D-dimer</w:t>
            </w:r>
          </w:p>
          <w:p>
            <w:pPr>
              <w:pStyle w:val="ListNumber"/>
              <w:spacing w:after="40"/>
            </w:pPr>
            <w:r>
              <w:rPr>
                <w:b w:val="0"/>
                <w:i w:val="0"/>
                <w:sz w:val="20"/>
              </w:rPr>
              <w:t>Discuss diagnostic testing for: i. Primary hemostasis · ii. Secondary hemostasis · iii. Fibrinolysis</w:t>
            </w:r>
          </w:p>
          <w:p>
            <w:pPr>
              <w:pStyle w:val="ListNumber"/>
              <w:spacing w:after="40"/>
            </w:pPr>
            <w:r>
              <w:rPr>
                <w:b w:val="0"/>
                <w:i w:val="0"/>
                <w:sz w:val="20"/>
              </w:rPr>
              <w:t>Compare and contrast laboratory studies used to evaluate bleeding and thrombotic disorders.</w:t>
            </w:r>
          </w:p>
          <w:p>
            <w:pPr>
              <w:pStyle w:val="ListNumber"/>
              <w:spacing w:after="40"/>
            </w:pPr>
            <w:r>
              <w:rPr>
                <w:b w:val="0"/>
                <w:i w:val="0"/>
                <w:sz w:val="20"/>
              </w:rPr>
              <w:t>Describe laboratory findings associated with platelet abnormalities.</w:t>
            </w:r>
          </w:p>
          <w:p>
            <w:pPr>
              <w:pStyle w:val="ListNumber"/>
              <w:spacing w:after="40"/>
            </w:pPr>
            <w:r>
              <w:rPr>
                <w:b w:val="0"/>
                <w:i w:val="0"/>
                <w:sz w:val="20"/>
              </w:rPr>
              <w:t>Discuss indications for ordering coagulation studies.</w:t>
            </w:r>
          </w:p>
          <w:p>
            <w:pPr>
              <w:pStyle w:val="ListNumber"/>
              <w:spacing w:after="40"/>
            </w:pPr>
            <w:r>
              <w:rPr>
                <w:b w:val="0"/>
                <w:i w:val="0"/>
                <w:sz w:val="20"/>
              </w:rPr>
              <w:t>Interpret common coagulation studies including: i. PT · ii. INR · iii. aPTT · iv. D-dimer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Hemostasis is the balance between clot formation and clot breakdown, and each laboratory test evaluates one part of that balance.</w:t>
            </w:r>
            <w:r>
              <w:rPr>
                <w:b w:val="0"/>
                <w:i w:val="0"/>
              </w:rPr>
              <w:t xml:space="preserve"> Platelets make the plug (primary hemostasis), coagulation factors make the fibrin (secondary hemostasis), plasmin takes the clot apart (fibrinolysis). Decide which phase you are asking about, and the test follows.</w:t>
            </w:r>
          </w:p>
          <w:p>
            <w:pPr>
              <w:spacing w:after="120"/>
            </w:pPr>
            <w:r>
              <w:rPr>
                <w:b/>
                <w:i w:val="0"/>
              </w:rPr>
              <w:t>Numbers:</w:t>
            </w:r>
            <w:r>
              <w:rPr>
                <w:b w:val="0"/>
                <w:i w:val="0"/>
              </w:rPr>
              <w:t xml:space="preserve"> the values below are here so you can read a result, not to memorize — reference ranges vary by laboratory and are supplied on her exams (her standing rule from Lecture 1). Nothing in this lecture asks you to calculate.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30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“I’m gonna highlight this because … this is important for these three phases”</w:t>
                  </w:r>
                  <w:r>
                    <w:rPr>
                      <w:b w:val="0"/>
                      <w:i w:val="0"/>
                      <w:sz w:val="18"/>
                    </w:rPr>
                    <w:t xml:space="preserve"> — platelet activation, adhesion and aggregation; coagulation </w:t>
                  </w:r>
                  <w:r>
                    <w:rPr>
                      <w:b w:val="0"/>
                      <w:i/>
                      <w:sz w:val="18"/>
                    </w:rPr>
                    <w:t>“where we stabilize that platelet plug”</w:t>
                  </w:r>
                  <w:r>
                    <w:rPr>
                      <w:b w:val="0"/>
                      <w:i w:val="0"/>
                      <w:sz w:val="18"/>
                    </w:rPr>
                    <w:t>; and the breakdown, fibrinolysis. [part 1, 10:54–11:58] Her picture: platelets are the bricks, the clotting factors are the mortar.</w:t>
                  </w:r>
                </w:p>
              </w:tc>
              <w:tc>
                <w:tcPr>
                  <w:tcW w:type="dxa" w:w="7272"/>
                </w:tcPr>
                <w:p>
                  <w:pPr>
                    <w:spacing w:after="40"/>
                  </w:pPr>
                  <w:r>
                    <w:rPr>
                      <w:sz w:val="18"/>
                    </w:rPr>
                  </w:r>
                  <w:r>
                    <w:rPr>
                      <w:b w:val="0"/>
                      <w:i w:val="0"/>
                      <w:sz w:val="18"/>
                    </w:rPr>
                    <w:t>Know the three phases and which test belongs to which (10.1). The brick-and-mortar picture is her memory aid, not a slide.</w:t>
                  </w:r>
                </w:p>
              </w:tc>
            </w:tr>
            <w:tr>
              <w:tc>
                <w:tcPr>
                  <w:tcW w:type="dxa" w:w="7272"/>
                </w:tcPr>
                <w:p>
                  <w:pPr>
                    <w:spacing w:after="40"/>
                  </w:pPr>
                  <w:r>
                    <w:rPr>
                      <w:sz w:val="18"/>
                    </w:rPr>
                  </w:r>
                  <w:r>
                    <w:rPr>
                      <w:b w:val="0"/>
                      <w:i w:val="0"/>
                      <w:sz w:val="18"/>
                    </w:rPr>
                    <w:t xml:space="preserve">Bleeding and clotting use </w:t>
                  </w:r>
                  <w:r>
                    <w:rPr>
                      <w:b w:val="0"/>
                      <w:i/>
                      <w:sz w:val="18"/>
                    </w:rPr>
                    <w:t>“the same tests … they are a spectrum.”</w:t>
                  </w:r>
                  <w:r>
                    <w:rPr>
                      <w:b w:val="0"/>
                      <w:i w:val="0"/>
                      <w:sz w:val="18"/>
                    </w:rPr>
                    <w:t xml:space="preserve"> </w:t>
                  </w:r>
                  <w:r>
                    <w:rPr>
                      <w:b w:val="0"/>
                      <w:i/>
                      <w:sz w:val="18"/>
                    </w:rPr>
                    <w:t>“If somebody’s at the low end of the range they’re more susceptible to clotting, if somebody’s at that high end of the range they’re more susceptible to bleeding.”</w:t>
                  </w:r>
                  <w:r>
                    <w:rPr>
                      <w:b w:val="0"/>
                      <w:i w:val="0"/>
                      <w:sz w:val="18"/>
                    </w:rPr>
                    <w:t xml:space="preserve"> [part 1, 6:53–7:29]</w:t>
                  </w:r>
                </w:p>
              </w:tc>
              <w:tc>
                <w:tcPr>
                  <w:tcW w:type="dxa" w:w="7272"/>
                </w:tcPr>
                <w:p>
                  <w:pPr>
                    <w:spacing w:after="40"/>
                  </w:pPr>
                  <w:r>
                    <w:rPr>
                      <w:sz w:val="18"/>
                    </w:rPr>
                  </w:r>
                  <w:r>
                    <w:rPr>
                      <w:b w:val="0"/>
                      <w:i w:val="0"/>
                      <w:sz w:val="18"/>
                    </w:rPr>
                    <w:t>The INR places a patient on the clot-to-bleed spectrum (10.3). Order the same workup whichever problem you suspect, then read the pattern.</w:t>
                  </w:r>
                </w:p>
              </w:tc>
            </w:tr>
            <w:tr>
              <w:tc>
                <w:tcPr>
                  <w:tcW w:type="dxa" w:w="7272"/>
                </w:tcPr>
                <w:p>
                  <w:pPr>
                    <w:spacing w:after="40"/>
                  </w:pPr>
                  <w:r>
                    <w:rPr>
                      <w:sz w:val="18"/>
                    </w:rPr>
                  </w:r>
                  <w:r>
                    <w:rPr>
                      <w:b w:val="0"/>
                      <w:i w:val="0"/>
                      <w:sz w:val="18"/>
                    </w:rPr>
                    <w:t xml:space="preserve">Von Willebrand disease </w:t>
                  </w:r>
                  <w:r>
                    <w:rPr>
                      <w:b w:val="0"/>
                      <w:i/>
                      <w:sz w:val="18"/>
                    </w:rPr>
                    <w:t>“is the most common inherited bleeding disorder … you want to lock that in.”</w:t>
                  </w:r>
                  <w:r>
                    <w:rPr>
                      <w:b w:val="0"/>
                      <w:i w:val="0"/>
                      <w:sz w:val="18"/>
                    </w:rPr>
                    <w:t xml:space="preserve"> [part 1, 26:49 and 29:20] Such a patient should avoid aspirin and ibuprofen- or naproxen-containing products.</w:t>
                  </w:r>
                </w:p>
              </w:tc>
              <w:tc>
                <w:tcPr>
                  <w:tcW w:type="dxa" w:w="7272"/>
                </w:tcPr>
                <w:p>
                  <w:pPr>
                    <w:spacing w:after="40"/>
                  </w:pPr>
                  <w:r>
                    <w:rPr>
                      <w:sz w:val="18"/>
                    </w:rPr>
                  </w:r>
                  <w:r>
                    <w:rPr>
                      <w:b w:val="0"/>
                      <w:i w:val="0"/>
                      <w:sz w:val="18"/>
                    </w:rPr>
                    <w:t>10.2. The deck’s own table shows aspirin and nonsteroidal anti-inflammatory drugs give an abnormal platelet function result (10.6); the “avoid them” advice is her clinical addition.</w:t>
                  </w:r>
                </w:p>
              </w:tc>
            </w:tr>
            <w:tr>
              <w:tc>
                <w:tcPr>
                  <w:tcW w:type="dxa" w:w="7272"/>
                </w:tcPr>
                <w:p>
                  <w:pPr>
                    <w:spacing w:after="40"/>
                  </w:pPr>
                  <w:r>
                    <w:rPr>
                      <w:sz w:val="18"/>
                    </w:rPr>
                  </w:r>
                  <w:r>
                    <w:rPr>
                      <w:b w:val="0"/>
                      <w:i w:val="0"/>
                      <w:sz w:val="18"/>
                    </w:rPr>
                    <w:t xml:space="preserve">The INR </w:t>
                  </w:r>
                  <w:r>
                    <w:rPr>
                      <w:b w:val="0"/>
                      <w:i/>
                      <w:sz w:val="18"/>
                    </w:rPr>
                    <w:t>“is probably the number that you will use a lot more … two to three is our Goldilocks zone.”</w:t>
                  </w:r>
                  <w:r>
                    <w:rPr>
                      <w:b w:val="0"/>
                      <w:i w:val="0"/>
                      <w:sz w:val="18"/>
                    </w:rPr>
                    <w:t xml:space="preserve"> </w:t>
                  </w:r>
                  <w:r>
                    <w:rPr>
                      <w:b w:val="0"/>
                      <w:i/>
                      <w:sz w:val="18"/>
                    </w:rPr>
                    <w:t>“The lower the INR the greater risk of clotting, the higher INR greater risk of bleeding.”</w:t>
                  </w:r>
                  <w:r>
                    <w:rPr>
                      <w:b w:val="0"/>
                      <w:i w:val="0"/>
                      <w:sz w:val="18"/>
                    </w:rPr>
                    <w:t xml:space="preserve"> [part 1, 40:56–45:45]</w:t>
                  </w:r>
                </w:p>
              </w:tc>
              <w:tc>
                <w:tcPr>
                  <w:tcW w:type="dxa" w:w="7272"/>
                </w:tcPr>
                <w:p>
                  <w:pPr>
                    <w:spacing w:after="40"/>
                  </w:pPr>
                  <w:r>
                    <w:rPr>
                      <w:sz w:val="18"/>
                    </w:rPr>
                  </w:r>
                  <w:r>
                    <w:rPr>
                      <w:b w:val="0"/>
                      <w:i w:val="0"/>
                      <w:sz w:val="18"/>
                    </w:rPr>
                    <w:t>On warfarin, low = clot risk, high = bleeding risk (10.3). The 2.0–3.0 goal is given; a valve-related goal of 2.5–3.5 was her aside.</w:t>
                  </w:r>
                </w:p>
              </w:tc>
            </w:tr>
            <w:tr>
              <w:tc>
                <w:tcPr>
                  <w:tcW w:type="dxa" w:w="7272"/>
                </w:tcPr>
                <w:p>
                  <w:pPr>
                    <w:spacing w:after="40"/>
                  </w:pPr>
                  <w:r>
                    <w:rPr>
                      <w:sz w:val="18"/>
                    </w:rPr>
                  </w:r>
                  <w:r>
                    <w:rPr>
                      <w:b w:val="0"/>
                      <w:i/>
                      <w:sz w:val="18"/>
                    </w:rPr>
                    <w:t>“D-dimer is really only helpful if you can reasonably expect it to come back negative.”</w:t>
                  </w:r>
                  <w:r>
                    <w:rPr>
                      <w:b w:val="0"/>
                      <w:i w:val="0"/>
                      <w:sz w:val="18"/>
                    </w:rPr>
                    <w:t xml:space="preserve"> And </w:t>
                  </w:r>
                  <w:r>
                    <w:rPr>
                      <w:b w:val="0"/>
                      <w:i/>
                      <w:sz w:val="18"/>
                    </w:rPr>
                    <w:t>“d-dimer just tells us clot is happening, doesn’t tell us where”</w:t>
                  </w:r>
                  <w:r>
                    <w:rPr>
                      <w:b w:val="0"/>
                      <w:i w:val="0"/>
                      <w:sz w:val="18"/>
                    </w:rPr>
                    <w:t xml:space="preserve"> (as C-reactive protein says only that inflammation is happening). After surgery it will be raised, so </w:t>
                  </w:r>
                  <w:r>
                    <w:rPr>
                      <w:b w:val="0"/>
                      <w:i/>
                      <w:sz w:val="18"/>
                    </w:rPr>
                    <w:t>“a d-dimer is not going to add any information.”</w:t>
                  </w:r>
                  <w:r>
                    <w:rPr>
                      <w:b w:val="0"/>
                      <w:i w:val="0"/>
                      <w:sz w:val="18"/>
                    </w:rPr>
                    <w:t xml:space="preserve"> [part 1, 19:24 and 45:42–48:29]</w:t>
                  </w:r>
                </w:p>
              </w:tc>
              <w:tc>
                <w:tcPr>
                  <w:tcW w:type="dxa" w:w="7272"/>
                </w:tcPr>
                <w:p>
                  <w:pPr>
                    <w:spacing w:after="40"/>
                  </w:pPr>
                  <w:r>
                    <w:rPr>
                      <w:sz w:val="18"/>
                    </w:rPr>
                  </w:r>
                  <w:r>
                    <w:rPr>
                      <w:b w:val="0"/>
                      <w:i w:val="0"/>
                      <w:sz w:val="18"/>
                    </w:rPr>
                    <w:t>A normal D-dimer helps exclude thrombosis; a raised one is nonspecific and never localizes (10.4).</w:t>
                  </w:r>
                </w:p>
              </w:tc>
            </w:tr>
            <w:tr>
              <w:tc>
                <w:tcPr>
                  <w:tcW w:type="dxa" w:w="7272"/>
                </w:tcPr>
                <w:p>
                  <w:pPr>
                    <w:spacing w:after="40"/>
                  </w:pPr>
                  <w:r>
                    <w:rPr>
                      <w:sz w:val="18"/>
                    </w:rPr>
                  </w:r>
                  <w:r>
                    <w:rPr>
                      <w:b w:val="0"/>
                      <w:i w:val="0"/>
                      <w:sz w:val="18"/>
                    </w:rPr>
                    <w:t xml:space="preserve">Platelet tiers: below 100,000 is thrombocytopenia; </w:t>
                  </w:r>
                  <w:r>
                    <w:rPr>
                      <w:b w:val="0"/>
                      <w:i/>
                      <w:sz w:val="18"/>
                    </w:rPr>
                    <w:t>“less than 20,000 … spontaneous bleeding … petechiae”</w:t>
                  </w:r>
                  <w:r>
                    <w:rPr>
                      <w:b w:val="0"/>
                      <w:i w:val="0"/>
                      <w:sz w:val="18"/>
                    </w:rPr>
                    <w:t xml:space="preserve">; </w:t>
                  </w:r>
                  <w:r>
                    <w:rPr>
                      <w:b w:val="0"/>
                      <w:i/>
                      <w:sz w:val="18"/>
                    </w:rPr>
                    <w:t>“less than 10,000 is scary low.”</w:t>
                  </w:r>
                  <w:r>
                    <w:rPr>
                      <w:b w:val="0"/>
                      <w:i w:val="0"/>
                      <w:sz w:val="18"/>
                    </w:rPr>
                    <w:t xml:space="preserve"> The bleeding-gums patient </w:t>
                  </w:r>
                  <w:r>
                    <w:rPr>
                      <w:b w:val="0"/>
                      <w:i/>
                      <w:sz w:val="18"/>
                    </w:rPr>
                    <w:t>“you would expect to see a platelet count of less than 50,000.”</w:t>
                  </w:r>
                  <w:r>
                    <w:rPr>
                      <w:b w:val="0"/>
                      <w:i w:val="0"/>
                      <w:sz w:val="18"/>
                    </w:rPr>
                    <w:t xml:space="preserve"> [part 2, 6:35–9:03]</w:t>
                  </w:r>
                </w:p>
              </w:tc>
              <w:tc>
                <w:tcPr>
                  <w:tcW w:type="dxa" w:w="7272"/>
                </w:tcPr>
                <w:p>
                  <w:pPr>
                    <w:spacing w:after="40"/>
                  </w:pPr>
                  <w:r>
                    <w:rPr>
                      <w:sz w:val="18"/>
                    </w:rPr>
                  </w:r>
                  <w:r>
                    <w:rPr>
                      <w:b w:val="0"/>
                      <w:i w:val="0"/>
                      <w:sz w:val="18"/>
                    </w:rPr>
                    <w:t>The tier table in 10.6 is examinable as written. Her added transfusion advice for surgery below 50,000 is clinical practice, not a slide.</w:t>
                  </w:r>
                </w:p>
              </w:tc>
            </w:tr>
            <w:tr>
              <w:tc>
                <w:tcPr>
                  <w:tcW w:type="dxa" w:w="7272"/>
                </w:tcPr>
                <w:p>
                  <w:pPr>
                    <w:spacing w:after="40"/>
                  </w:pPr>
                  <w:r>
                    <w:rPr>
                      <w:sz w:val="18"/>
                    </w:rPr>
                  </w:r>
                  <w:r>
                    <w:rPr>
                      <w:b w:val="0"/>
                      <w:i/>
                      <w:sz w:val="18"/>
                    </w:rPr>
                    <w:t>“If you get labs back and … the PTT is abnormal, and you’re like, I wonder if something’s wrong with the platelets, you’ve missed the boat … you have to be thinking clotting factors.”</w:t>
                  </w:r>
                  <w:r>
                    <w:rPr>
                      <w:b w:val="0"/>
                      <w:i w:val="0"/>
                      <w:sz w:val="18"/>
                    </w:rPr>
                    <w:t xml:space="preserve"> Normal PT and PTT with bleeding: </w:t>
                  </w:r>
                  <w:r>
                    <w:rPr>
                      <w:b w:val="0"/>
                      <w:i/>
                      <w:sz w:val="18"/>
                    </w:rPr>
                    <w:t>“think platelets.”</w:t>
                  </w:r>
                  <w:r>
                    <w:rPr>
                      <w:b w:val="0"/>
                      <w:i w:val="0"/>
                      <w:sz w:val="18"/>
                    </w:rPr>
                    <w:t xml:space="preserve"> [part 2, 12:32 and 18:03]</w:t>
                  </w:r>
                </w:p>
              </w:tc>
              <w:tc>
                <w:tcPr>
                  <w:tcW w:type="dxa" w:w="7272"/>
                </w:tcPr>
                <w:p>
                  <w:pPr>
                    <w:spacing w:after="40"/>
                  </w:pPr>
                  <w:r>
                    <w:rPr>
                      <w:sz w:val="18"/>
                    </w:rPr>
                  </w:r>
                  <w:r>
                    <w:rPr>
                      <w:b w:val="0"/>
                      <w:i w:val="0"/>
                      <w:sz w:val="18"/>
                    </w:rPr>
                    <w:t>Where to begin: an abnormal clotting time points to secondary hemostasis; normal clotting times with bleeding point to platelets (10.8).</w:t>
                  </w:r>
                </w:p>
              </w:tc>
            </w:tr>
            <w:tr>
              <w:tc>
                <w:tcPr>
                  <w:tcW w:type="dxa" w:w="7272"/>
                </w:tcPr>
                <w:p>
                  <w:pPr>
                    <w:spacing w:after="40"/>
                  </w:pPr>
                  <w:r>
                    <w:rPr>
                      <w:sz w:val="18"/>
                    </w:rPr>
                  </w:r>
                  <w:r>
                    <w:rPr>
                      <w:b w:val="0"/>
                      <w:i/>
                      <w:sz w:val="18"/>
                    </w:rPr>
                    <w:t>“A lot of what we do here is pattern recognition.”</w:t>
                  </w:r>
                  <w:r>
                    <w:rPr>
                      <w:b w:val="0"/>
                      <w:i w:val="0"/>
                      <w:sz w:val="18"/>
                    </w:rPr>
                    <w:t xml:space="preserve"> Disseminated intravascular coagulation: </w:t>
                  </w:r>
                  <w:r>
                    <w:rPr>
                      <w:b w:val="0"/>
                      <w:i/>
                      <w:sz w:val="18"/>
                    </w:rPr>
                    <w:t>“nothing is normal.”</w:t>
                  </w:r>
                  <w:r>
                    <w:rPr>
                      <w:b w:val="0"/>
                      <w:i w:val="0"/>
                      <w:sz w:val="18"/>
                    </w:rPr>
                    <w:t xml:space="preserve"> [part 2, 4:43–5:35; part 1, 54:10]</w:t>
                  </w:r>
                </w:p>
              </w:tc>
              <w:tc>
                <w:tcPr>
                  <w:tcW w:type="dxa" w:w="7272"/>
                </w:tcPr>
                <w:p>
                  <w:pPr>
                    <w:spacing w:after="40"/>
                  </w:pPr>
                  <w:r>
                    <w:rPr>
                      <w:sz w:val="18"/>
                    </w:rPr>
                  </w:r>
                  <w:r>
                    <w:rPr>
                      <w:b w:val="0"/>
                      <w:i w:val="0"/>
                      <w:sz w:val="18"/>
                    </w:rPr>
                    <w:t>Read results as patterns (10.8). Disseminated intravascular coagulation is the pattern with every value abnormal.</w:t>
                  </w:r>
                </w:p>
              </w:tc>
            </w:tr>
            <w:tr>
              <w:tc>
                <w:tcPr>
                  <w:tcW w:type="dxa" w:w="7272"/>
                </w:tcPr>
                <w:p>
                  <w:pPr>
                    <w:spacing w:after="40"/>
                  </w:pPr>
                  <w:r>
                    <w:rPr>
                      <w:sz w:val="18"/>
                    </w:rPr>
                  </w:r>
                  <w:r>
                    <w:rPr>
                      <w:b w:val="0"/>
                      <w:i w:val="0"/>
                      <w:sz w:val="18"/>
                    </w:rPr>
                    <w:t xml:space="preserve">With only the PTT abnormal </w:t>
                  </w:r>
                  <w:r>
                    <w:rPr>
                      <w:b w:val="0"/>
                      <w:i/>
                      <w:sz w:val="18"/>
                    </w:rPr>
                    <w:t>“our next step is to make sure are they on heparin … let’s get a fibrinogen.”</w:t>
                  </w:r>
                  <w:r>
                    <w:rPr>
                      <w:b w:val="0"/>
                      <w:i w:val="0"/>
                      <w:sz w:val="18"/>
                    </w:rPr>
                    <w:t xml:space="preserve"> [part 2, 9:19–9:45]</w:t>
                  </w:r>
                </w:p>
              </w:tc>
              <w:tc>
                <w:tcPr>
                  <w:tcW w:type="dxa" w:w="7272"/>
                </w:tcPr>
                <w:p>
                  <w:pPr>
                    <w:spacing w:after="40"/>
                  </w:pPr>
                  <w:r>
                    <w:rPr>
                      <w:sz w:val="18"/>
                    </w:rPr>
                  </w:r>
                  <w:r>
                    <w:rPr>
                      <w:b w:val="0"/>
                      <w:i w:val="0"/>
                      <w:sz w:val="18"/>
                    </w:rPr>
                    <w:t>The first two steps of the isolated prolonged aPTT algorithm (10.8).</w:t>
                  </w:r>
                </w:p>
              </w:tc>
            </w:tr>
            <w:tr>
              <w:tc>
                <w:tcPr>
                  <w:tcW w:type="dxa" w:w="7272"/>
                </w:tcPr>
                <w:p>
                  <w:pPr>
                    <w:spacing w:after="40"/>
                  </w:pPr>
                  <w:r>
                    <w:rPr>
                      <w:sz w:val="18"/>
                    </w:rPr>
                  </w:r>
                  <w:r>
                    <w:rPr>
                      <w:b w:val="0"/>
                      <w:i w:val="0"/>
                      <w:sz w:val="18"/>
                    </w:rPr>
                    <w:t xml:space="preserve">Platelet function abnormal with everything else normal: </w:t>
                  </w:r>
                  <w:r>
                    <w:rPr>
                      <w:b w:val="0"/>
                      <w:i/>
                      <w:sz w:val="18"/>
                    </w:rPr>
                    <w:t>“you need to think meds”</w:t>
                  </w:r>
                  <w:r>
                    <w:rPr>
                      <w:b w:val="0"/>
                      <w:i w:val="0"/>
                      <w:sz w:val="18"/>
                    </w:rPr>
                    <w:t xml:space="preserve">; ask about over-the-counter products, because </w:t>
                  </w:r>
                  <w:r>
                    <w:rPr>
                      <w:b w:val="0"/>
                      <w:i/>
                      <w:sz w:val="18"/>
                    </w:rPr>
                    <w:t>“do you take Excedrin Migraine? … you’re on aspirin.”</w:t>
                  </w:r>
                  <w:r>
                    <w:rPr>
                      <w:b w:val="0"/>
                      <w:i w:val="0"/>
                      <w:sz w:val="18"/>
                    </w:rPr>
                    <w:t xml:space="preserve"> [part 2, 13:28–14:12]</w:t>
                  </w:r>
                </w:p>
              </w:tc>
              <w:tc>
                <w:tcPr>
                  <w:tcW w:type="dxa" w:w="7272"/>
                </w:tcPr>
                <w:p>
                  <w:pPr>
                    <w:spacing w:after="40"/>
                  </w:pPr>
                  <w:r>
                    <w:rPr>
                      <w:sz w:val="18"/>
                    </w:rPr>
                  </w:r>
                  <w:r>
                    <w:rPr>
                      <w:b w:val="0"/>
                      <w:i w:val="0"/>
                      <w:sz w:val="18"/>
                    </w:rPr>
                    <w:t>Normal count and clotting times with abnormal platelet function = aspirin, nonsteroidal drugs, uremia (10.6).</w:t>
                  </w:r>
                </w:p>
              </w:tc>
            </w:tr>
            <w:tr>
              <w:tc>
                <w:tcPr>
                  <w:tcW w:type="dxa" w:w="7272"/>
                </w:tcPr>
                <w:p>
                  <w:pPr>
                    <w:spacing w:after="40"/>
                  </w:pPr>
                  <w:r>
                    <w:rPr>
                      <w:sz w:val="18"/>
                    </w:rPr>
                  </w:r>
                  <w:r>
                    <w:rPr>
                      <w:b w:val="0"/>
                      <w:i w:val="0"/>
                      <w:sz w:val="18"/>
                    </w:rPr>
                    <w:t xml:space="preserve">A normal PT/INR </w:t>
                  </w:r>
                  <w:r>
                    <w:rPr>
                      <w:b w:val="0"/>
                      <w:i/>
                      <w:sz w:val="18"/>
                    </w:rPr>
                    <w:t>“does not mean that somebody doesn’t have a coagulopathy”</w:t>
                  </w:r>
                  <w:r>
                    <w:rPr>
                      <w:b w:val="0"/>
                      <w:i w:val="0"/>
                      <w:sz w:val="18"/>
                    </w:rPr>
                    <w:t xml:space="preserve">; low-molecular-weight heparin and the direct oral anticoagulants </w:t>
                  </w:r>
                  <w:r>
                    <w:rPr>
                      <w:b w:val="0"/>
                      <w:i/>
                      <w:sz w:val="18"/>
                    </w:rPr>
                    <w:t>“they’re not going to change your PT, PTT,”</w:t>
                  </w:r>
                  <w:r>
                    <w:rPr>
                      <w:b w:val="0"/>
                      <w:i w:val="0"/>
                      <w:sz w:val="18"/>
                    </w:rPr>
                    <w:t xml:space="preserve"> so you cannot tell whether the patient is taking them and need not monitor them routinely. [part 1, 50:31–53:36]</w:t>
                  </w:r>
                </w:p>
              </w:tc>
              <w:tc>
                <w:tcPr>
                  <w:tcW w:type="dxa" w:w="7272"/>
                </w:tcPr>
                <w:p>
                  <w:pPr>
                    <w:spacing w:after="40"/>
                  </w:pPr>
                  <w:r>
                    <w:rPr>
                      <w:sz w:val="18"/>
                    </w:rPr>
                  </w:r>
                  <w:r>
                    <w:rPr>
                      <w:b w:val="0"/>
                      <w:i w:val="0"/>
                      <w:sz w:val="18"/>
                    </w:rPr>
                    <w:t>The caveats in 10.3. The deck (slide 24) also lists an oral factor Xa inhibitor among causes of a long PT, so treat a normal PT as never proving the drug is absent.</w:t>
                  </w:r>
                </w:p>
              </w:tc>
            </w:tr>
            <w:tr>
              <w:tc>
                <w:tcPr>
                  <w:tcW w:type="dxa" w:w="7272"/>
                </w:tcPr>
                <w:p>
                  <w:pPr>
                    <w:spacing w:after="40"/>
                  </w:pPr>
                  <w:r>
                    <w:rPr>
                      <w:sz w:val="18"/>
                    </w:rPr>
                  </w:r>
                  <w:r>
                    <w:rPr>
                      <w:b w:val="0"/>
                      <w:i w:val="0"/>
                      <w:sz w:val="18"/>
                    </w:rPr>
                    <w:t xml:space="preserve">Screening versus diagnosis: factor assays </w:t>
                  </w:r>
                  <w:r>
                    <w:rPr>
                      <w:b w:val="0"/>
                      <w:i/>
                      <w:sz w:val="18"/>
                    </w:rPr>
                    <w:t>“you’re not going to order these as part of your screening, these would be diagnostic type tests.”</w:t>
                  </w:r>
                  <w:r>
                    <w:rPr>
                      <w:b w:val="0"/>
                      <w:i w:val="0"/>
                      <w:sz w:val="18"/>
                    </w:rPr>
                    <w:t xml:space="preserve"> [part 1, 23:36–23:54]</w:t>
                  </w:r>
                </w:p>
              </w:tc>
              <w:tc>
                <w:tcPr>
                  <w:tcW w:type="dxa" w:w="7272"/>
                </w:tcPr>
                <w:p>
                  <w:pPr>
                    <w:spacing w:after="40"/>
                  </w:pPr>
                  <w:r>
                    <w:rPr>
                      <w:sz w:val="18"/>
                    </w:rPr>
                  </w:r>
                  <w:r>
                    <w:rPr>
                      <w:b w:val="0"/>
                      <w:i w:val="0"/>
                      <w:sz w:val="18"/>
                    </w:rPr>
                    <w:t>Screen first (count, smear, PT/INR, aPTT, fibrinogen), then assay the specific factor the pattern points to.</w:t>
                  </w:r>
                </w:p>
              </w:tc>
            </w:tr>
          </w:tbl>
          <w:p/>
          <w:p>
            <w:pPr>
              <w:spacing w:after="80"/>
            </w:pPr>
          </w:p>
          <w:p>
            <w:pPr>
              <w:spacing w:after="120"/>
            </w:pPr>
            <w:r>
              <w:rPr>
                <w:b/>
                <w:i w:val="0"/>
              </w:rPr>
              <w:t>No de-emphasis.</w:t>
            </w:r>
            <w:r>
              <w:rPr>
                <w:b w:val="0"/>
                <w:i w:val="0"/>
              </w:rPr>
              <w:t xml:space="preserve"> Neither transcript contains a single “you don’t need to know this” or “not on the exam” statement, so nothing is withheld from the quizzes. Only three cues were flagged aloud: the three phases, and von Willebrand disease twice.</w:t>
            </w:r>
          </w:p>
          <w:p>
            <w:pPr>
              <w:spacing w:after="120"/>
            </w:pPr>
            <w:r>
              <w:rPr>
                <w:b/>
                <w:i w:val="0"/>
              </w:rPr>
              <w:t>Where her time went</w:t>
            </w:r>
            <w:r>
              <w:rPr>
                <w:b w:val="0"/>
                <w:i w:val="0"/>
              </w:rPr>
              <w:t xml:space="preserve"> (distinct minutes of speech in which a subject was discussed, out of 84): platelets 38, prothrombin time and INR 25, the partial thromboplastin time and the pathways 20, D-dimer 9, disseminated intravascular coagulation 8, aspirin and other platelet-active drugs 8, platelet count tiers 7, von Willebrand disease 6, bleeding time 5, fibrinogen 5, mixing studies 1. Mixing studies and the two algorithm slides got almost no spoken time, so they carry less weight in the quizzes, but the deck lists them and they stay in this guide.</w:t>
            </w:r>
          </w:p>
          <w:p>
            <w:pPr>
              <w:spacing w:after="120"/>
            </w:pPr>
            <w:r>
              <w:rPr>
                <w:b/>
                <w:i w:val="0"/>
              </w:rPr>
              <w:t>Where the slide and the recording differ.</w:t>
            </w:r>
            <w:r>
              <w:rPr>
                <w:b w:val="0"/>
                <w:i w:val="0"/>
              </w:rPr>
              <w:t xml:space="preserve"> Four spoken statements differ from the deck or from current practice; this guide teaches whichever is accurate. (1) </w:t>
            </w:r>
            <w:r>
              <w:rPr>
                <w:b w:val="0"/>
                <w:i/>
              </w:rPr>
              <w:t>“Factor seven deficiency will prolong PTT but does not necessarily cause bleeding”</w:t>
            </w:r>
            <w:r>
              <w:rPr>
                <w:b w:val="0"/>
                <w:i w:val="0"/>
              </w:rPr>
              <w:t xml:space="preserve"> [part 2, 21:38]; the slides (24 and 32) say </w:t>
            </w:r>
            <w:r>
              <w:rPr>
                <w:b/>
                <w:i w:val="0"/>
              </w:rPr>
              <w:t>factor XII</w:t>
            </w:r>
            <w:r>
              <w:rPr>
                <w:b w:val="0"/>
                <w:i w:val="0"/>
              </w:rPr>
              <w:t xml:space="preserve"> prolongs the aPTT without bleeding, while factor VII deficiency prolongs the PT. Both transcripts record “seven,” so this is a slip, not a transcription error. (2) To confirm a low count, </w:t>
            </w:r>
            <w:r>
              <w:rPr>
                <w:b w:val="0"/>
                <w:i/>
              </w:rPr>
              <w:t>“make sure that the preservative didn’t necessarily contain heparin”</w:t>
            </w:r>
            <w:r>
              <w:rPr>
                <w:b w:val="0"/>
                <w:i w:val="0"/>
              </w:rPr>
              <w:t xml:space="preserve"> [part 2, 23:11]; slide 34 says confirm it in a </w:t>
            </w:r>
            <w:r>
              <w:rPr>
                <w:b/>
                <w:i w:val="0"/>
              </w:rPr>
              <w:t>citrated or heparinized tube</w:t>
            </w:r>
            <w:r>
              <w:rPr>
                <w:b w:val="0"/>
                <w:i w:val="0"/>
              </w:rPr>
              <w:t xml:space="preserve"> because the ethylenediaminetetraacetic acid tube is what clumps platelets. (3) She described the smear with platelet clumps as platelets </w:t>
            </w:r>
            <w:r>
              <w:rPr>
                <w:b w:val="0"/>
                <w:i/>
              </w:rPr>
              <w:t>“being activated … used up”</w:t>
            </w:r>
            <w:r>
              <w:rPr>
                <w:b w:val="0"/>
                <w:i w:val="0"/>
              </w:rPr>
              <w:t xml:space="preserve"> [part 1, 35:16]; the slide captions it </w:t>
            </w:r>
            <w:r>
              <w:rPr>
                <w:b/>
                <w:i w:val="0"/>
              </w:rPr>
              <w:t>spurious thrombocytopenia</w:t>
            </w:r>
            <w:r>
              <w:rPr>
                <w:b w:val="0"/>
                <w:i w:val="0"/>
              </w:rPr>
              <w:t xml:space="preserve">, a counting artifact. (4) </w:t>
            </w:r>
            <w:r>
              <w:rPr>
                <w:b w:val="0"/>
                <w:i/>
              </w:rPr>
              <w:t>“Even if … the person is absolutely normal health wise … you’re still ordering these as a part of your preoperative risk assessment”</w:t>
            </w:r>
            <w:r>
              <w:rPr>
                <w:b w:val="0"/>
                <w:i w:val="0"/>
              </w:rPr>
              <w:t xml:space="preserve"> [part 1, 22:34–22:46]; slide 8 says mild or moderate prolongation does not predict bleeding in a nonbleeding patient, and routine screening with no bleeding history is not well supported, so nothing here is keyed to “always order.”</w:t>
            </w:r>
          </w:p>
        </w:tc>
      </w:tr>
    </w:tbl>
    <w:p>
      <w:pPr>
        <w:spacing w:after="80"/>
      </w:pPr>
    </w:p>
    <w:p>
      <w:pPr>
        <w:pStyle w:val="Heading2"/>
        <w:spacing w:before="200" w:after="100"/>
      </w:pPr>
      <w:r>
        <w:rPr>
          <w:rFonts w:ascii="Georgia" w:hAnsi="Georgia"/>
          <w:color w:val="A1363A"/>
        </w:rPr>
        <w:t>10.0 · The wall-building crew: a memory aid for hemostasis and its tests</w:t>
      </w:r>
    </w:p>
    <w:p>
      <w:pPr>
        <w:spacing w:after="120"/>
      </w:pPr>
      <w:r>
        <w:rPr>
          <w:b w:val="0"/>
          <w:i w:val="0"/>
        </w:rPr>
        <w:t>Memory aid — not a fact</w:t>
      </w:r>
    </w:p>
    <w:p>
      <w:pPr>
        <w:spacing w:after="120"/>
      </w:pPr>
      <w:r>
        <w:rPr>
          <w:b/>
          <w:i w:val="0"/>
        </w:rPr>
        <w:t>This is one story to hang the deck’s facts on.</w:t>
      </w:r>
      <w:r>
        <w:rPr>
          <w:b w:val="0"/>
          <w:i w:val="0"/>
        </w:rPr>
        <w:t xml:space="preserve"> Every role maps to something the deck states (slide numbers in brackets). Where the story goes further than the deck, it is listed under “where it breaks”. When a question asks for a fact, answer from 10.1 onward, not from the story. The anchor is the lecturer’s own picture: platelets are the </w:t>
      </w:r>
      <w:r>
        <w:rPr>
          <w:b/>
          <w:i w:val="0"/>
        </w:rPr>
        <w:t>bricks</w:t>
      </w:r>
      <w:r>
        <w:rPr>
          <w:b w:val="0"/>
          <w:i w:val="0"/>
        </w:rPr>
        <w:t xml:space="preserve"> and the clotting factors make the </w:t>
      </w:r>
      <w:r>
        <w:rPr>
          <w:b/>
          <w:i w:val="0"/>
        </w:rPr>
        <w:t>mortar</w:t>
      </w:r>
      <w:r>
        <w:rPr>
          <w:b w:val="0"/>
          <w:i w:val="0"/>
        </w:rPr>
        <w:t xml:space="preserve"> (the fibrin) that holds them together [recording, part 1, about 12:05 to 12:41]. This story keeps her bricks and mortar and adds the rest of the crew around them.</w:t>
      </w:r>
    </w:p>
    <w:p>
      <w:pPr>
        <w:spacing w:after="120"/>
      </w:pPr>
      <w:r>
        <w:rPr>
          <w:b/>
          <w:i w:val="0"/>
        </w:rPr>
        <w:t>The site.</w:t>
      </w:r>
      <w:r>
        <w:rPr>
          <w:b w:val="0"/>
          <w:i w:val="0"/>
        </w:rPr>
        <w:t xml:space="preserve"> A blood vessel is a flood wall beside a river, and bleeding is a breach in it. </w:t>
      </w:r>
      <w:r>
        <w:rPr>
          <w:b/>
          <w:i w:val="0"/>
        </w:rPr>
        <w:t>Hemostasis is a balance between a repair crew and a demolition crew</w:t>
      </w:r>
      <w:r>
        <w:rPr>
          <w:b w:val="0"/>
          <w:i w:val="0"/>
        </w:rPr>
        <w:t xml:space="preserve"> [4]. (The deck says only “balance between clot formation and clot breakdown”; that the repair is taken down once the wall is sound is the story.) There are three phases, three crews, and each laboratory test evaluates one part of that balance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Player</w:t>
            </w:r>
          </w:p>
        </w:tc>
        <w:tc>
          <w:tcPr>
            <w:tcW w:type="dxa" w:w="4848"/>
            <w:shd w:val="clear" w:color="auto" w:fill="A1363A"/>
          </w:tcPr>
          <w:p>
            <w:pPr>
              <w:spacing w:after="40"/>
            </w:pPr>
            <w:r>
              <w:rPr>
                <w:b/>
                <w:color w:val="FFFFFF"/>
                <w:sz w:val="18"/>
              </w:rPr>
            </w:r>
            <w:r>
              <w:rPr>
                <w:b/>
                <w:i w:val="0"/>
                <w:color w:val="FFFFFF"/>
                <w:sz w:val="18"/>
              </w:rPr>
              <w:t>On the site</w:t>
            </w:r>
          </w:p>
        </w:tc>
        <w:tc>
          <w:tcPr>
            <w:tcW w:type="dxa" w:w="4848"/>
            <w:shd w:val="clear" w:color="auto" w:fill="A1363A"/>
          </w:tcPr>
          <w:p>
            <w:pPr>
              <w:spacing w:after="40"/>
            </w:pPr>
            <w:r>
              <w:rPr>
                <w:b/>
                <w:color w:val="FFFFFF"/>
                <w:sz w:val="18"/>
              </w:rPr>
            </w:r>
            <w:r>
              <w:rPr>
                <w:b/>
                <w:i w:val="0"/>
                <w:color w:val="FFFFFF"/>
                <w:sz w:val="18"/>
              </w:rPr>
              <w:t>What the deck states</w:t>
            </w:r>
          </w:p>
        </w:tc>
      </w:tr>
      <w:tr>
        <w:tc>
          <w:tcPr>
            <w:tcW w:type="dxa" w:w="4848"/>
          </w:tcPr>
          <w:p>
            <w:pPr>
              <w:spacing w:after="40"/>
            </w:pPr>
            <w:r>
              <w:rPr>
                <w:sz w:val="18"/>
              </w:rPr>
            </w:r>
            <w:r>
              <w:rPr>
                <w:b/>
                <w:i w:val="0"/>
                <w:sz w:val="18"/>
              </w:rPr>
              <w:t>Platelets</w:t>
            </w:r>
          </w:p>
        </w:tc>
        <w:tc>
          <w:tcPr>
            <w:tcW w:type="dxa" w:w="4848"/>
          </w:tcPr>
          <w:p>
            <w:pPr>
              <w:spacing w:after="40"/>
            </w:pPr>
            <w:r>
              <w:rPr>
                <w:sz w:val="18"/>
              </w:rPr>
            </w:r>
            <w:r>
              <w:rPr>
                <w:b/>
                <w:i w:val="0"/>
                <w:sz w:val="18"/>
              </w:rPr>
              <w:t>The bricks</w:t>
            </w:r>
            <w:r>
              <w:rPr>
                <w:b w:val="0"/>
                <w:i w:val="0"/>
                <w:sz w:val="18"/>
              </w:rPr>
              <w:t>: stack up to plug the breach fast, but a wall of bricks alone gives way to a flood</w:t>
            </w:r>
          </w:p>
        </w:tc>
        <w:tc>
          <w:tcPr>
            <w:tcW w:type="dxa" w:w="4848"/>
          </w:tcPr>
          <w:p>
            <w:pPr>
              <w:spacing w:after="40"/>
            </w:pPr>
            <w:r>
              <w:rPr>
                <w:sz w:val="18"/>
              </w:rPr>
            </w:r>
            <w:r>
              <w:rPr>
                <w:b w:val="0"/>
                <w:i w:val="0"/>
                <w:sz w:val="18"/>
              </w:rPr>
              <w:t>Primary hemostasis is a platelet plug at the site of injury [6]; the count is 140,000 to 400,000 per microliter in adults [13]</w:t>
            </w:r>
          </w:p>
        </w:tc>
      </w:tr>
      <w:tr>
        <w:tc>
          <w:tcPr>
            <w:tcW w:type="dxa" w:w="4848"/>
          </w:tcPr>
          <w:p>
            <w:pPr>
              <w:spacing w:after="40"/>
            </w:pPr>
            <w:r>
              <w:rPr>
                <w:sz w:val="18"/>
              </w:rPr>
            </w:r>
            <w:r>
              <w:rPr>
                <w:b/>
                <w:i w:val="0"/>
                <w:sz w:val="18"/>
              </w:rPr>
              <w:t>von Willebrand factor</w:t>
            </w:r>
          </w:p>
        </w:tc>
        <w:tc>
          <w:tcPr>
            <w:tcW w:type="dxa" w:w="4848"/>
          </w:tcPr>
          <w:p>
            <w:pPr>
              <w:spacing w:after="40"/>
            </w:pPr>
            <w:r>
              <w:rPr>
                <w:sz w:val="18"/>
              </w:rPr>
            </w:r>
            <w:r>
              <w:rPr>
                <w:b w:val="0"/>
                <w:i w:val="0"/>
                <w:sz w:val="18"/>
              </w:rPr>
              <w:t>The scaffolding hooks that bolt the first bricks to the bare wall</w:t>
            </w:r>
          </w:p>
        </w:tc>
        <w:tc>
          <w:tcPr>
            <w:tcW w:type="dxa" w:w="4848"/>
          </w:tcPr>
          <w:p>
            <w:pPr>
              <w:spacing w:after="40"/>
            </w:pPr>
            <w:r>
              <w:rPr>
                <w:sz w:val="18"/>
              </w:rPr>
            </w:r>
            <w:r>
              <w:rPr>
                <w:b w:val="0"/>
                <w:i w:val="0"/>
                <w:sz w:val="18"/>
              </w:rPr>
              <w:t>Tethers platelets to exposed collagen; von Willebrand disease is the most common inherited bleeding disorder, tested with antigen, activity and a factor VIII level [4, 6, 11]</w:t>
            </w:r>
          </w:p>
        </w:tc>
      </w:tr>
      <w:tr>
        <w:tc>
          <w:tcPr>
            <w:tcW w:type="dxa" w:w="4848"/>
          </w:tcPr>
          <w:p>
            <w:pPr>
              <w:spacing w:after="40"/>
            </w:pPr>
            <w:r>
              <w:rPr>
                <w:sz w:val="18"/>
              </w:rPr>
            </w:r>
            <w:r>
              <w:rPr>
                <w:b/>
                <w:i w:val="0"/>
                <w:sz w:val="18"/>
              </w:rPr>
              <w:t>Glycoprotein IIb/IIIa and fibrinogen</w:t>
            </w:r>
          </w:p>
        </w:tc>
        <w:tc>
          <w:tcPr>
            <w:tcW w:type="dxa" w:w="4848"/>
          </w:tcPr>
          <w:p>
            <w:pPr>
              <w:spacing w:after="40"/>
            </w:pPr>
            <w:r>
              <w:rPr>
                <w:sz w:val="18"/>
              </w:rPr>
            </w:r>
            <w:r>
              <w:rPr>
                <w:b w:val="0"/>
                <w:i w:val="0"/>
                <w:sz w:val="18"/>
              </w:rPr>
              <w:t>The clips that join brick to brick; the same sacks of powder that become mortar also serve as the staples</w:t>
            </w:r>
          </w:p>
        </w:tc>
        <w:tc>
          <w:tcPr>
            <w:tcW w:type="dxa" w:w="4848"/>
          </w:tcPr>
          <w:p>
            <w:pPr>
              <w:spacing w:after="40"/>
            </w:pPr>
            <w:r>
              <w:rPr>
                <w:sz w:val="18"/>
              </w:rPr>
            </w:r>
            <w:r>
              <w:rPr>
                <w:b w:val="0"/>
                <w:i w:val="0"/>
                <w:sz w:val="18"/>
              </w:rPr>
              <w:t>Platelets aggregate through glycoprotein IIb/IIIa with fibrinogen bridging; fibrinogen is also the substrate thrombin converts to fibrin [4, 6, 21]</w:t>
            </w:r>
          </w:p>
        </w:tc>
      </w:tr>
      <w:tr>
        <w:tc>
          <w:tcPr>
            <w:tcW w:type="dxa" w:w="4848"/>
          </w:tcPr>
          <w:p>
            <w:pPr>
              <w:spacing w:after="40"/>
            </w:pPr>
            <w:r>
              <w:rPr>
                <w:sz w:val="18"/>
              </w:rPr>
            </w:r>
            <w:r>
              <w:rPr>
                <w:b/>
                <w:i w:val="0"/>
                <w:sz w:val="18"/>
              </w:rPr>
              <w:t>Prostacyclin</w:t>
            </w:r>
          </w:p>
        </w:tc>
        <w:tc>
          <w:tcPr>
            <w:tcW w:type="dxa" w:w="4848"/>
          </w:tcPr>
          <w:p>
            <w:pPr>
              <w:spacing w:after="40"/>
            </w:pPr>
            <w:r>
              <w:rPr>
                <w:sz w:val="18"/>
              </w:rPr>
            </w:r>
            <w:r>
              <w:rPr>
                <w:b w:val="0"/>
                <w:i w:val="0"/>
                <w:sz w:val="18"/>
              </w:rPr>
              <w:t>The non-stick coating on the healthy stretch of wall, so bricks do not pile up where nothing is broken</w:t>
            </w:r>
          </w:p>
        </w:tc>
        <w:tc>
          <w:tcPr>
            <w:tcW w:type="dxa" w:w="4848"/>
          </w:tcPr>
          <w:p>
            <w:pPr>
              <w:spacing w:after="40"/>
            </w:pPr>
            <w:r>
              <w:rPr>
                <w:sz w:val="18"/>
              </w:rPr>
            </w:r>
            <w:r>
              <w:rPr>
                <w:b w:val="0"/>
                <w:i w:val="0"/>
                <w:sz w:val="18"/>
              </w:rPr>
              <w:t>Listed as an antiplatelet factor [10]. That is all the deck says; the coating is the story</w:t>
            </w:r>
          </w:p>
        </w:tc>
      </w:tr>
      <w:tr>
        <w:tc>
          <w:tcPr>
            <w:tcW w:type="dxa" w:w="4848"/>
          </w:tcPr>
          <w:p>
            <w:pPr>
              <w:spacing w:after="40"/>
            </w:pPr>
            <w:r>
              <w:rPr>
                <w:sz w:val="18"/>
              </w:rPr>
            </w:r>
            <w:r>
              <w:rPr>
                <w:b/>
                <w:i w:val="0"/>
                <w:sz w:val="18"/>
              </w:rPr>
              <w:t>Clotting factors</w:t>
            </w:r>
          </w:p>
        </w:tc>
        <w:tc>
          <w:tcPr>
            <w:tcW w:type="dxa" w:w="4848"/>
          </w:tcPr>
          <w:p>
            <w:pPr>
              <w:spacing w:after="40"/>
            </w:pPr>
            <w:r>
              <w:rPr>
                <w:sz w:val="18"/>
              </w:rPr>
            </w:r>
            <w:r>
              <w:rPr>
                <w:b/>
                <w:i w:val="0"/>
                <w:sz w:val="18"/>
              </w:rPr>
              <w:t>The mortar crew</w:t>
            </w:r>
            <w:r>
              <w:rPr>
                <w:b w:val="0"/>
                <w:i w:val="0"/>
                <w:sz w:val="18"/>
              </w:rPr>
              <w:t>: the workers who mix and apply the mortar (prothrombin, at least, is made in the liver). The vitamin K-dependent four (II, VII, IX, X) can only work while licensed</w:t>
            </w:r>
          </w:p>
        </w:tc>
        <w:tc>
          <w:tcPr>
            <w:tcW w:type="dxa" w:w="4848"/>
          </w:tcPr>
          <w:p>
            <w:pPr>
              <w:spacing w:after="40"/>
            </w:pPr>
            <w:r>
              <w:rPr>
                <w:sz w:val="18"/>
              </w:rPr>
            </w:r>
            <w:r>
              <w:rPr>
                <w:b w:val="0"/>
                <w:i w:val="0"/>
                <w:sz w:val="18"/>
              </w:rPr>
              <w:t>Prothrombin is made by the liver and depends on vitamin K intake and absorption; vitamin K deficiency hits II, VII, IX and X [5, 19]. Warfarin (a vitamin K antagonist) is monitored with the international normalized ratio [8, 24]</w:t>
            </w:r>
          </w:p>
        </w:tc>
      </w:tr>
      <w:tr>
        <w:tc>
          <w:tcPr>
            <w:tcW w:type="dxa" w:w="4848"/>
          </w:tcPr>
          <w:p>
            <w:pPr>
              <w:spacing w:after="40"/>
            </w:pPr>
            <w:r>
              <w:rPr>
                <w:sz w:val="18"/>
              </w:rPr>
            </w:r>
            <w:r>
              <w:rPr>
                <w:b/>
                <w:i w:val="0"/>
                <w:sz w:val="18"/>
              </w:rPr>
              <w:t>Tissue factor and factor VII</w:t>
            </w:r>
          </w:p>
        </w:tc>
        <w:tc>
          <w:tcPr>
            <w:tcW w:type="dxa" w:w="4848"/>
          </w:tcPr>
          <w:p>
            <w:pPr>
              <w:spacing w:after="40"/>
            </w:pPr>
            <w:r>
              <w:rPr>
                <w:sz w:val="18"/>
              </w:rPr>
            </w:r>
            <w:r>
              <w:rPr>
                <w:b w:val="0"/>
                <w:i w:val="0"/>
                <w:sz w:val="18"/>
              </w:rPr>
              <w:t xml:space="preserve">The emergency call from the broken wall itself (the </w:t>
            </w:r>
            <w:r>
              <w:rPr>
                <w:b w:val="0"/>
                <w:i/>
                <w:sz w:val="18"/>
              </w:rPr>
              <w:t>outside</w:t>
            </w:r>
            <w:r>
              <w:rPr>
                <w:b w:val="0"/>
                <w:i w:val="0"/>
                <w:sz w:val="18"/>
              </w:rPr>
              <w:t xml:space="preserve"> alarm)</w:t>
            </w:r>
          </w:p>
        </w:tc>
        <w:tc>
          <w:tcPr>
            <w:tcW w:type="dxa" w:w="4848"/>
          </w:tcPr>
          <w:p>
            <w:pPr>
              <w:spacing w:after="40"/>
            </w:pPr>
            <w:r>
              <w:rPr>
                <w:sz w:val="18"/>
              </w:rPr>
            </w:r>
            <w:r>
              <w:rPr>
                <w:b w:val="0"/>
                <w:i w:val="0"/>
                <w:sz w:val="18"/>
              </w:rPr>
              <w:t>The extrinsic, tissue factor pathway [5, 12]</w:t>
            </w:r>
          </w:p>
        </w:tc>
      </w:tr>
      <w:tr>
        <w:tc>
          <w:tcPr>
            <w:tcW w:type="dxa" w:w="4848"/>
          </w:tcPr>
          <w:p>
            <w:pPr>
              <w:spacing w:after="40"/>
            </w:pPr>
            <w:r>
              <w:rPr>
                <w:sz w:val="18"/>
              </w:rPr>
            </w:r>
            <w:r>
              <w:rPr>
                <w:b/>
                <w:i w:val="0"/>
                <w:sz w:val="18"/>
              </w:rPr>
              <w:t>Factors XII, XI, IX, VIII</w:t>
            </w:r>
          </w:p>
        </w:tc>
        <w:tc>
          <w:tcPr>
            <w:tcW w:type="dxa" w:w="4848"/>
          </w:tcPr>
          <w:p>
            <w:pPr>
              <w:spacing w:after="40"/>
            </w:pPr>
            <w:r>
              <w:rPr>
                <w:sz w:val="18"/>
              </w:rPr>
            </w:r>
            <w:r>
              <w:rPr>
                <w:b w:val="0"/>
                <w:i w:val="0"/>
                <w:sz w:val="18"/>
              </w:rPr>
              <w:t xml:space="preserve">The crew’s own chain of command inside the yard (the </w:t>
            </w:r>
            <w:r>
              <w:rPr>
                <w:b w:val="0"/>
                <w:i/>
                <w:sz w:val="18"/>
              </w:rPr>
              <w:t>inside</w:t>
            </w:r>
            <w:r>
              <w:rPr>
                <w:b w:val="0"/>
                <w:i w:val="0"/>
                <w:sz w:val="18"/>
              </w:rPr>
              <w:t xml:space="preserve"> chain)</w:t>
            </w:r>
          </w:p>
        </w:tc>
        <w:tc>
          <w:tcPr>
            <w:tcW w:type="dxa" w:w="4848"/>
          </w:tcPr>
          <w:p>
            <w:pPr>
              <w:spacing w:after="40"/>
            </w:pPr>
            <w:r>
              <w:rPr>
                <w:sz w:val="18"/>
              </w:rPr>
            </w:r>
            <w:r>
              <w:rPr>
                <w:b w:val="0"/>
                <w:i w:val="0"/>
                <w:sz w:val="18"/>
              </w:rPr>
              <w:t>The intrinsic pathway [5, 12]. Hemophilia A is VIII, B is IX and C is XI [5]</w:t>
            </w:r>
          </w:p>
        </w:tc>
      </w:tr>
      <w:tr>
        <w:tc>
          <w:tcPr>
            <w:tcW w:type="dxa" w:w="4848"/>
          </w:tcPr>
          <w:p>
            <w:pPr>
              <w:spacing w:after="40"/>
            </w:pPr>
            <w:r>
              <w:rPr>
                <w:sz w:val="18"/>
              </w:rPr>
            </w:r>
            <w:r>
              <w:rPr>
                <w:b/>
                <w:i w:val="0"/>
                <w:sz w:val="18"/>
              </w:rPr>
              <w:t>Factor X (with V)</w:t>
            </w:r>
          </w:p>
        </w:tc>
        <w:tc>
          <w:tcPr>
            <w:tcW w:type="dxa" w:w="4848"/>
          </w:tcPr>
          <w:p>
            <w:pPr>
              <w:spacing w:after="40"/>
            </w:pPr>
            <w:r>
              <w:rPr>
                <w:sz w:val="18"/>
              </w:rPr>
            </w:r>
            <w:r>
              <w:rPr>
                <w:b w:val="0"/>
                <w:i w:val="0"/>
                <w:sz w:val="18"/>
              </w:rPr>
              <w:t>The foreman both calls reach; everything after him is the shared work</w:t>
            </w:r>
          </w:p>
        </w:tc>
        <w:tc>
          <w:tcPr>
            <w:tcW w:type="dxa" w:w="4848"/>
          </w:tcPr>
          <w:p>
            <w:pPr>
              <w:spacing w:after="40"/>
            </w:pPr>
            <w:r>
              <w:rPr>
                <w:sz w:val="18"/>
              </w:rPr>
            </w:r>
            <w:r>
              <w:rPr>
                <w:b w:val="0"/>
                <w:i w:val="0"/>
                <w:sz w:val="18"/>
              </w:rPr>
              <w:t>The common pathway is X, V, II, I and XIII [5]</w:t>
            </w:r>
          </w:p>
        </w:tc>
      </w:tr>
      <w:tr>
        <w:tc>
          <w:tcPr>
            <w:tcW w:type="dxa" w:w="4848"/>
          </w:tcPr>
          <w:p>
            <w:pPr>
              <w:spacing w:after="40"/>
            </w:pPr>
            <w:r>
              <w:rPr>
                <w:sz w:val="18"/>
              </w:rPr>
            </w:r>
            <w:r>
              <w:rPr>
                <w:b/>
                <w:i w:val="0"/>
                <w:sz w:val="18"/>
              </w:rPr>
              <w:t>Thrombin (factor IIa)</w:t>
            </w:r>
          </w:p>
        </w:tc>
        <w:tc>
          <w:tcPr>
            <w:tcW w:type="dxa" w:w="4848"/>
          </w:tcPr>
          <w:p>
            <w:pPr>
              <w:spacing w:after="40"/>
            </w:pPr>
            <w:r>
              <w:rPr>
                <w:sz w:val="18"/>
              </w:rPr>
            </w:r>
            <w:r>
              <w:rPr>
                <w:b/>
                <w:i w:val="0"/>
                <w:sz w:val="18"/>
              </w:rPr>
              <w:t>The master mixer</w:t>
            </w:r>
            <w:r>
              <w:rPr>
                <w:b w:val="0"/>
                <w:i w:val="0"/>
                <w:sz w:val="18"/>
              </w:rPr>
              <w:t>: turns powder into wet mortar, and rings for more crew (factors V, VIII and XIII) while he works</w:t>
            </w:r>
          </w:p>
        </w:tc>
        <w:tc>
          <w:tcPr>
            <w:tcW w:type="dxa" w:w="4848"/>
          </w:tcPr>
          <w:p>
            <w:pPr>
              <w:spacing w:after="40"/>
            </w:pPr>
            <w:r>
              <w:rPr>
                <w:sz w:val="18"/>
              </w:rPr>
            </w:r>
            <w:r>
              <w:rPr>
                <w:b w:val="0"/>
                <w:i w:val="0"/>
                <w:sz w:val="18"/>
              </w:rPr>
              <w:t>Thrombin converts fibrinogen to fibrin and also activates VIII, V and XIII [5, 6]</w:t>
            </w:r>
          </w:p>
        </w:tc>
      </w:tr>
      <w:tr>
        <w:tc>
          <w:tcPr>
            <w:tcW w:type="dxa" w:w="4848"/>
          </w:tcPr>
          <w:p>
            <w:pPr>
              <w:spacing w:after="40"/>
            </w:pPr>
            <w:r>
              <w:rPr>
                <w:sz w:val="18"/>
              </w:rPr>
            </w:r>
            <w:r>
              <w:rPr>
                <w:b/>
                <w:i w:val="0"/>
                <w:sz w:val="18"/>
              </w:rPr>
              <w:t>Fibrin and factor XIII</w:t>
            </w:r>
          </w:p>
        </w:tc>
        <w:tc>
          <w:tcPr>
            <w:tcW w:type="dxa" w:w="4848"/>
          </w:tcPr>
          <w:p>
            <w:pPr>
              <w:spacing w:after="40"/>
            </w:pPr>
            <w:r>
              <w:rPr>
                <w:sz w:val="18"/>
              </w:rPr>
            </w:r>
            <w:r>
              <w:rPr>
                <w:b w:val="0"/>
                <w:i w:val="0"/>
                <w:sz w:val="18"/>
              </w:rPr>
              <w:t>Fibrin is the wet mortar mesh between the bricks; factor XIII is the hardener that sets it so it will not wash out</w:t>
            </w:r>
          </w:p>
        </w:tc>
        <w:tc>
          <w:tcPr>
            <w:tcW w:type="dxa" w:w="4848"/>
          </w:tcPr>
          <w:p>
            <w:pPr>
              <w:spacing w:after="40"/>
            </w:pPr>
            <w:r>
              <w:rPr>
                <w:sz w:val="18"/>
              </w:rPr>
            </w:r>
            <w:r>
              <w:rPr>
                <w:b w:val="0"/>
                <w:i w:val="0"/>
                <w:sz w:val="18"/>
              </w:rPr>
              <w:t>Secondary hemostasis forms insoluble, cross-linked fibrin; thrombin also activates XIII [5, 6]</w:t>
            </w:r>
          </w:p>
        </w:tc>
      </w:tr>
      <w:tr>
        <w:tc>
          <w:tcPr>
            <w:tcW w:type="dxa" w:w="4848"/>
          </w:tcPr>
          <w:p>
            <w:pPr>
              <w:spacing w:after="40"/>
            </w:pPr>
            <w:r>
              <w:rPr>
                <w:sz w:val="18"/>
              </w:rPr>
            </w:r>
            <w:r>
              <w:rPr>
                <w:b/>
                <w:i w:val="0"/>
                <w:sz w:val="18"/>
              </w:rPr>
              <w:t>Antithrombin III, protein C, protein S</w:t>
            </w:r>
          </w:p>
        </w:tc>
        <w:tc>
          <w:tcPr>
            <w:tcW w:type="dxa" w:w="4848"/>
          </w:tcPr>
          <w:p>
            <w:pPr>
              <w:spacing w:after="40"/>
            </w:pPr>
            <w:r>
              <w:rPr>
                <w:sz w:val="18"/>
              </w:rPr>
            </w:r>
            <w:r>
              <w:rPr>
                <w:b w:val="0"/>
                <w:i w:val="0"/>
                <w:sz w:val="18"/>
              </w:rPr>
              <w:t>The safety inspectors who hold the crew in check. Without them, building runs on and the road gets walled shut</w:t>
            </w:r>
          </w:p>
        </w:tc>
        <w:tc>
          <w:tcPr>
            <w:tcW w:type="dxa" w:w="4848"/>
          </w:tcPr>
          <w:p>
            <w:pPr>
              <w:spacing w:after="40"/>
            </w:pPr>
            <w:r>
              <w:rPr>
                <w:sz w:val="18"/>
              </w:rPr>
            </w:r>
            <w:r>
              <w:rPr>
                <w:b w:val="0"/>
                <w:i w:val="0"/>
                <w:sz w:val="18"/>
              </w:rPr>
              <w:t>Their deficiencies are primary causes of hypercoagulable states [10]. All three run low in disseminated intravascular coagulation [30]</w:t>
            </w:r>
          </w:p>
        </w:tc>
      </w:tr>
      <w:tr>
        <w:tc>
          <w:tcPr>
            <w:tcW w:type="dxa" w:w="4848"/>
          </w:tcPr>
          <w:p>
            <w:pPr>
              <w:spacing w:after="40"/>
            </w:pPr>
            <w:r>
              <w:rPr>
                <w:sz w:val="18"/>
              </w:rPr>
            </w:r>
            <w:r>
              <w:rPr>
                <w:b/>
                <w:i w:val="0"/>
                <w:sz w:val="18"/>
              </w:rPr>
              <w:t>Heparin and dabigatran</w:t>
            </w:r>
          </w:p>
        </w:tc>
        <w:tc>
          <w:tcPr>
            <w:tcW w:type="dxa" w:w="4848"/>
          </w:tcPr>
          <w:p>
            <w:pPr>
              <w:spacing w:after="40"/>
            </w:pPr>
            <w:r>
              <w:rPr>
                <w:sz w:val="18"/>
              </w:rPr>
            </w:r>
            <w:r>
              <w:rPr>
                <w:b w:val="0"/>
                <w:i w:val="0"/>
                <w:sz w:val="18"/>
              </w:rPr>
              <w:t>Saboteurs: the mortar is slow to set. The lupus anticoagulant is a saboteur that jams the lab’s inside timer but does not cause bleeding</w:t>
            </w:r>
          </w:p>
        </w:tc>
        <w:tc>
          <w:tcPr>
            <w:tcW w:type="dxa" w:w="4848"/>
          </w:tcPr>
          <w:p>
            <w:pPr>
              <w:spacing w:after="40"/>
            </w:pPr>
            <w:r>
              <w:rPr>
                <w:sz w:val="18"/>
              </w:rPr>
            </w:r>
            <w:r>
              <w:rPr>
                <w:b w:val="0"/>
                <w:i w:val="0"/>
                <w:sz w:val="18"/>
              </w:rPr>
              <w:t>Heparin and dabigatran raise the activated partial thromboplastin time (aPTT) and the thrombin time; the lupus anticoagulant and factor XII deficiency prolong the aPTT without bleeding [24, 32]</w:t>
            </w:r>
          </w:p>
        </w:tc>
      </w:tr>
      <w:tr>
        <w:tc>
          <w:tcPr>
            <w:tcW w:type="dxa" w:w="4848"/>
          </w:tcPr>
          <w:p>
            <w:pPr>
              <w:spacing w:after="40"/>
            </w:pPr>
            <w:r>
              <w:rPr>
                <w:sz w:val="18"/>
              </w:rPr>
            </w:r>
            <w:r>
              <w:rPr>
                <w:b/>
                <w:i w:val="0"/>
                <w:sz w:val="18"/>
              </w:rPr>
              <w:t>Tissue plasminogen activator, plasminogen, plasmin</w:t>
            </w:r>
          </w:p>
        </w:tc>
        <w:tc>
          <w:tcPr>
            <w:tcW w:type="dxa" w:w="4848"/>
          </w:tcPr>
          <w:p>
            <w:pPr>
              <w:spacing w:after="40"/>
            </w:pPr>
            <w:r>
              <w:rPr>
                <w:sz w:val="18"/>
              </w:rPr>
            </w:r>
            <w:r>
              <w:rPr>
                <w:b/>
                <w:i w:val="0"/>
                <w:sz w:val="18"/>
              </w:rPr>
              <w:t>The demolition crew</w:t>
            </w:r>
            <w:r>
              <w:rPr>
                <w:b w:val="0"/>
                <w:i w:val="0"/>
                <w:sz w:val="18"/>
              </w:rPr>
              <w:t>: plasminogen waits in the truck, the activator calls it out, and plasmin tears down the hardened mortar</w:t>
            </w:r>
          </w:p>
        </w:tc>
        <w:tc>
          <w:tcPr>
            <w:tcW w:type="dxa" w:w="4848"/>
          </w:tcPr>
          <w:p>
            <w:pPr>
              <w:spacing w:after="40"/>
            </w:pPr>
            <w:r>
              <w:rPr>
                <w:sz w:val="18"/>
              </w:rPr>
            </w:r>
            <w:r>
              <w:rPr>
                <w:b w:val="0"/>
                <w:i w:val="0"/>
                <w:sz w:val="18"/>
              </w:rPr>
              <w:t>Fibrinolysis is the enzymatic breakdown of fibrin: tissue plasminogen activator makes plasmin, which degrades it [4, 7]</w:t>
            </w:r>
          </w:p>
        </w:tc>
      </w:tr>
      <w:tr>
        <w:tc>
          <w:tcPr>
            <w:tcW w:type="dxa" w:w="4848"/>
          </w:tcPr>
          <w:p>
            <w:pPr>
              <w:spacing w:after="40"/>
            </w:pPr>
            <w:r>
              <w:rPr>
                <w:sz w:val="18"/>
              </w:rPr>
            </w:r>
            <w:r>
              <w:rPr>
                <w:b/>
                <w:i w:val="0"/>
                <w:sz w:val="18"/>
              </w:rPr>
              <w:t>Alpha-2 antiplasmin and plasminogen activator inhibitor 1</w:t>
            </w:r>
          </w:p>
        </w:tc>
        <w:tc>
          <w:tcPr>
            <w:tcW w:type="dxa" w:w="4848"/>
          </w:tcPr>
          <w:p>
            <w:pPr>
              <w:spacing w:after="40"/>
            </w:pPr>
            <w:r>
              <w:rPr>
                <w:sz w:val="18"/>
              </w:rPr>
            </w:r>
            <w:r>
              <w:rPr>
                <w:b w:val="0"/>
                <w:i w:val="0"/>
                <w:sz w:val="18"/>
              </w:rPr>
              <w:t>The demolition crew’s brakes. Missing brakes means good walls get torn down: bleeding with normal screens (the story’s reading of the deck’s “inhibitors of the fibrinolytic system”)</w:t>
            </w:r>
          </w:p>
        </w:tc>
        <w:tc>
          <w:tcPr>
            <w:tcW w:type="dxa" w:w="4848"/>
          </w:tcPr>
          <w:p>
            <w:pPr>
              <w:spacing w:after="40"/>
            </w:pPr>
            <w:r>
              <w:rPr>
                <w:sz w:val="18"/>
              </w:rPr>
            </w:r>
            <w:r>
              <w:rPr>
                <w:b w:val="0"/>
                <w:i w:val="0"/>
                <w:sz w:val="18"/>
              </w:rPr>
              <w:t>Alpha-2 antiplasmin deficiency (a deficiency of the fibrinolytic system’s inhibitors, slide 28) is on the normal-screens-with-bleeding list, worded on slide 32 as “alpha-2-antiplasmin deficiency or impaired fibrinolysis”; the two inhibitors have their own assays [28, 32]</w:t>
            </w:r>
          </w:p>
        </w:tc>
      </w:tr>
      <w:tr>
        <w:tc>
          <w:tcPr>
            <w:tcW w:type="dxa" w:w="4848"/>
          </w:tcPr>
          <w:p>
            <w:pPr>
              <w:spacing w:after="40"/>
            </w:pPr>
            <w:r>
              <w:rPr>
                <w:sz w:val="18"/>
              </w:rPr>
            </w:r>
            <w:r>
              <w:rPr>
                <w:b/>
                <w:i w:val="0"/>
                <w:sz w:val="18"/>
              </w:rPr>
              <w:t>Fibrin degradation products and D-dimer</w:t>
            </w:r>
          </w:p>
        </w:tc>
        <w:tc>
          <w:tcPr>
            <w:tcW w:type="dxa" w:w="4848"/>
          </w:tcPr>
          <w:p>
            <w:pPr>
              <w:spacing w:after="40"/>
            </w:pPr>
            <w:r>
              <w:rPr>
                <w:sz w:val="18"/>
              </w:rPr>
            </w:r>
            <w:r>
              <w:rPr>
                <w:b w:val="0"/>
                <w:i w:val="0"/>
                <w:sz w:val="18"/>
              </w:rPr>
              <w:t xml:space="preserve">The rubble. D-dimer is the rubble that only </w:t>
            </w:r>
            <w:r>
              <w:rPr>
                <w:b w:val="0"/>
                <w:i/>
                <w:sz w:val="18"/>
              </w:rPr>
              <w:t>hardened</w:t>
            </w:r>
            <w:r>
              <w:rPr>
                <w:b w:val="0"/>
                <w:i w:val="0"/>
                <w:sz w:val="18"/>
              </w:rPr>
              <w:t xml:space="preserve"> mortar leaves: it takes the mixer (thrombin), the hardener (XIII) and the demolition crew (plasmin) to make it</w:t>
            </w:r>
          </w:p>
        </w:tc>
        <w:tc>
          <w:tcPr>
            <w:tcW w:type="dxa" w:w="4848"/>
          </w:tcPr>
          <w:p>
            <w:pPr>
              <w:spacing w:after="40"/>
            </w:pPr>
            <w:r>
              <w:rPr>
                <w:sz w:val="18"/>
              </w:rPr>
            </w:r>
            <w:r>
              <w:rPr>
                <w:b w:val="0"/>
                <w:i w:val="0"/>
                <w:sz w:val="18"/>
              </w:rPr>
              <w:t>D-dimer is produced by thrombin, activated factor XIII and plasmin; its presence confirms both thrombin and plasmin generation, and it is a nonspecific marker of fibrin breakdown [7, 22]</w:t>
            </w:r>
          </w:p>
        </w:tc>
      </w:tr>
      <w:tr>
        <w:tc>
          <w:tcPr>
            <w:tcW w:type="dxa" w:w="4848"/>
          </w:tcPr>
          <w:p>
            <w:pPr>
              <w:spacing w:after="40"/>
            </w:pPr>
            <w:r>
              <w:rPr>
                <w:sz w:val="18"/>
              </w:rPr>
            </w:r>
            <w:r>
              <w:rPr>
                <w:b/>
                <w:i w:val="0"/>
                <w:sz w:val="18"/>
              </w:rPr>
              <w:t>Fibrin monomers</w:t>
            </w:r>
          </w:p>
        </w:tc>
        <w:tc>
          <w:tcPr>
            <w:tcW w:type="dxa" w:w="4848"/>
          </w:tcPr>
          <w:p>
            <w:pPr>
              <w:spacing w:after="40"/>
            </w:pPr>
            <w:r>
              <w:rPr>
                <w:sz w:val="18"/>
              </w:rPr>
            </w:r>
            <w:r>
              <w:rPr>
                <w:b w:val="0"/>
                <w:i w:val="0"/>
                <w:sz w:val="18"/>
              </w:rPr>
              <w:t>Loose, unhardened mortar blobs on the ground (the story’s picture for “thrombin activity”)</w:t>
            </w:r>
          </w:p>
        </w:tc>
        <w:tc>
          <w:tcPr>
            <w:tcW w:type="dxa" w:w="4848"/>
          </w:tcPr>
          <w:p>
            <w:pPr>
              <w:spacing w:after="40"/>
            </w:pPr>
            <w:r>
              <w:rPr>
                <w:sz w:val="18"/>
              </w:rPr>
            </w:r>
            <w:r>
              <w:rPr>
                <w:b w:val="0"/>
                <w:i w:val="0"/>
                <w:sz w:val="18"/>
              </w:rPr>
              <w:t>Positive indicates thrombin activity and is consistent with intravascular coagulation; negative does not exclude it [22]</w:t>
            </w:r>
          </w:p>
        </w:tc>
      </w:tr>
    </w:tbl>
    <w:p>
      <w:pPr>
        <w:spacing w:after="80"/>
      </w:pPr>
    </w:p>
    <w:p>
      <w:pPr>
        <w:spacing w:after="120"/>
      </w:pPr>
      <w:r>
        <w:rPr>
          <w:b/>
          <w:i w:val="0"/>
        </w:rPr>
        <w:t>The inspections, as site checks.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Test</w:t>
            </w:r>
          </w:p>
        </w:tc>
        <w:tc>
          <w:tcPr>
            <w:tcW w:type="dxa" w:w="4848"/>
            <w:shd w:val="clear" w:color="auto" w:fill="A1363A"/>
          </w:tcPr>
          <w:p>
            <w:pPr>
              <w:spacing w:after="40"/>
            </w:pPr>
            <w:r>
              <w:rPr>
                <w:b/>
                <w:color w:val="FFFFFF"/>
                <w:sz w:val="18"/>
              </w:rPr>
            </w:r>
            <w:r>
              <w:rPr>
                <w:b/>
                <w:i w:val="0"/>
                <w:color w:val="FFFFFF"/>
                <w:sz w:val="18"/>
              </w:rPr>
              <w:t>The site check</w:t>
            </w:r>
          </w:p>
        </w:tc>
        <w:tc>
          <w:tcPr>
            <w:tcW w:type="dxa" w:w="4848"/>
            <w:shd w:val="clear" w:color="auto" w:fill="A1363A"/>
          </w:tcPr>
          <w:p>
            <w:pPr>
              <w:spacing w:after="40"/>
            </w:pPr>
            <w:r>
              <w:rPr>
                <w:b/>
                <w:color w:val="FFFFFF"/>
                <w:sz w:val="18"/>
              </w:rPr>
            </w:r>
            <w:r>
              <w:rPr>
                <w:b/>
                <w:i w:val="0"/>
                <w:color w:val="FFFFFF"/>
                <w:sz w:val="18"/>
              </w:rPr>
              <w:t>What the deck states</w:t>
            </w:r>
          </w:p>
        </w:tc>
      </w:tr>
      <w:tr>
        <w:tc>
          <w:tcPr>
            <w:tcW w:type="dxa" w:w="4848"/>
          </w:tcPr>
          <w:p>
            <w:pPr>
              <w:spacing w:after="40"/>
            </w:pPr>
            <w:r>
              <w:rPr>
                <w:sz w:val="18"/>
              </w:rPr>
            </w:r>
            <w:r>
              <w:rPr>
                <w:b/>
                <w:i w:val="0"/>
                <w:sz w:val="18"/>
              </w:rPr>
              <w:t>Platelet count, mean platelet volume, smear</w:t>
            </w:r>
          </w:p>
        </w:tc>
        <w:tc>
          <w:tcPr>
            <w:tcW w:type="dxa" w:w="4848"/>
          </w:tcPr>
          <w:p>
            <w:pPr>
              <w:spacing w:after="40"/>
            </w:pPr>
            <w:r>
              <w:rPr>
                <w:sz w:val="18"/>
              </w:rPr>
            </w:r>
            <w:r>
              <w:rPr>
                <w:b w:val="0"/>
                <w:i w:val="0"/>
                <w:sz w:val="18"/>
              </w:rPr>
              <w:t>Count the bricks, check they are all the same size, and look at them under a lens</w:t>
            </w:r>
          </w:p>
        </w:tc>
        <w:tc>
          <w:tcPr>
            <w:tcW w:type="dxa" w:w="4848"/>
          </w:tcPr>
          <w:p>
            <w:pPr>
              <w:spacing w:after="40"/>
            </w:pPr>
            <w:r>
              <w:rPr>
                <w:sz w:val="18"/>
              </w:rPr>
            </w:r>
            <w:r>
              <w:rPr>
                <w:b w:val="0"/>
                <w:i w:val="0"/>
                <w:sz w:val="18"/>
              </w:rPr>
              <w:t>[11, 13, 34]. Platelets clumped in the tube make a false low count (spurious thrombocytopenia, slide 14): the bricks are stuck together in the delivery crate. Confirm in a citrated or heparinized tube [14, 34]</w:t>
            </w:r>
          </w:p>
        </w:tc>
      </w:tr>
      <w:tr>
        <w:tc>
          <w:tcPr>
            <w:tcW w:type="dxa" w:w="4848"/>
          </w:tcPr>
          <w:p>
            <w:pPr>
              <w:spacing w:after="40"/>
            </w:pPr>
            <w:r>
              <w:rPr>
                <w:sz w:val="18"/>
              </w:rPr>
            </w:r>
            <w:r>
              <w:rPr>
                <w:b/>
                <w:i w:val="0"/>
                <w:sz w:val="18"/>
              </w:rPr>
              <w:t>Bleeding time</w:t>
            </w:r>
          </w:p>
        </w:tc>
        <w:tc>
          <w:tcPr>
            <w:tcW w:type="dxa" w:w="4848"/>
          </w:tcPr>
          <w:p>
            <w:pPr>
              <w:spacing w:after="40"/>
            </w:pPr>
            <w:r>
              <w:rPr>
                <w:sz w:val="18"/>
              </w:rPr>
            </w:r>
            <w:r>
              <w:rPr>
                <w:b w:val="0"/>
                <w:i w:val="0"/>
                <w:sz w:val="18"/>
              </w:rPr>
              <w:t>Time how long a small breach takes to be bricked over</w:t>
            </w:r>
          </w:p>
        </w:tc>
        <w:tc>
          <w:tcPr>
            <w:tcW w:type="dxa" w:w="4848"/>
          </w:tcPr>
          <w:p>
            <w:pPr>
              <w:spacing w:after="40"/>
            </w:pPr>
            <w:r>
              <w:rPr>
                <w:sz w:val="18"/>
              </w:rPr>
            </w:r>
            <w:r>
              <w:rPr>
                <w:b w:val="0"/>
                <w:i w:val="0"/>
                <w:sz w:val="18"/>
              </w:rPr>
              <w:t>Only useful if the platelet count is above 100,000, because a short supply of bricks lengthens it on its own [16]</w:t>
            </w:r>
          </w:p>
        </w:tc>
      </w:tr>
      <w:tr>
        <w:tc>
          <w:tcPr>
            <w:tcW w:type="dxa" w:w="4848"/>
          </w:tcPr>
          <w:p>
            <w:pPr>
              <w:spacing w:after="40"/>
            </w:pPr>
            <w:r>
              <w:rPr>
                <w:sz w:val="18"/>
              </w:rPr>
            </w:r>
            <w:r>
              <w:rPr>
                <w:b/>
                <w:i w:val="0"/>
                <w:sz w:val="18"/>
              </w:rPr>
              <w:t>Platelet function testing</w:t>
            </w:r>
          </w:p>
        </w:tc>
        <w:tc>
          <w:tcPr>
            <w:tcW w:type="dxa" w:w="4848"/>
          </w:tcPr>
          <w:p>
            <w:pPr>
              <w:spacing w:after="40"/>
            </w:pPr>
            <w:r>
              <w:rPr>
                <w:sz w:val="18"/>
              </w:rPr>
            </w:r>
            <w:r>
              <w:rPr>
                <w:b w:val="0"/>
                <w:i w:val="0"/>
                <w:sz w:val="18"/>
              </w:rPr>
              <w:t>Do the bricks grip? Aspirin and the nonsteroidal drugs are grease on the bricks</w:t>
            </w:r>
          </w:p>
        </w:tc>
        <w:tc>
          <w:tcPr>
            <w:tcW w:type="dxa" w:w="4848"/>
          </w:tcPr>
          <w:p>
            <w:pPr>
              <w:spacing w:after="40"/>
            </w:pPr>
            <w:r>
              <w:rPr>
                <w:sz w:val="18"/>
              </w:rPr>
            </w:r>
            <w:r>
              <w:rPr>
                <w:b w:val="0"/>
                <w:i w:val="0"/>
                <w:sz w:val="18"/>
              </w:rPr>
              <w:t>Abnormal in von Willebrand disease types 2 and 3, uremia and drugs. With uremia and aspirin or the nonsteroidal drugs the count, prothrombin time and aPTT are normal; von Willebrand disease can also lengthen the aPTT [11, 29, 34]</w:t>
            </w:r>
          </w:p>
        </w:tc>
      </w:tr>
      <w:tr>
        <w:tc>
          <w:tcPr>
            <w:tcW w:type="dxa" w:w="4848"/>
          </w:tcPr>
          <w:p>
            <w:pPr>
              <w:spacing w:after="40"/>
            </w:pPr>
            <w:r>
              <w:rPr>
                <w:sz w:val="18"/>
              </w:rPr>
            </w:r>
            <w:r>
              <w:rPr>
                <w:b/>
                <w:i w:val="0"/>
                <w:sz w:val="18"/>
              </w:rPr>
              <w:t>Prothrombin time</w:t>
            </w:r>
          </w:p>
        </w:tc>
        <w:tc>
          <w:tcPr>
            <w:tcW w:type="dxa" w:w="4848"/>
          </w:tcPr>
          <w:p>
            <w:pPr>
              <w:spacing w:after="40"/>
            </w:pPr>
            <w:r>
              <w:rPr>
                <w:sz w:val="18"/>
              </w:rPr>
            </w:r>
            <w:r>
              <w:rPr>
                <w:b w:val="0"/>
                <w:i w:val="0"/>
                <w:sz w:val="18"/>
              </w:rPr>
              <w:t>Shout the outside alarm into a tube of the patient’s plasma and time how long the mortar takes to set</w:t>
            </w:r>
          </w:p>
        </w:tc>
        <w:tc>
          <w:tcPr>
            <w:tcW w:type="dxa" w:w="4848"/>
          </w:tcPr>
          <w:p>
            <w:pPr>
              <w:spacing w:after="40"/>
            </w:pPr>
            <w:r>
              <w:rPr>
                <w:sz w:val="18"/>
              </w:rPr>
            </w:r>
            <w:r>
              <w:rPr>
                <w:b w:val="0"/>
                <w:i w:val="0"/>
                <w:sz w:val="18"/>
              </w:rPr>
              <w:t>Tissue factor added; 11 to 13 seconds; extrinsic plus common pathway [19]</w:t>
            </w:r>
          </w:p>
        </w:tc>
      </w:tr>
      <w:tr>
        <w:tc>
          <w:tcPr>
            <w:tcW w:type="dxa" w:w="4848"/>
          </w:tcPr>
          <w:p>
            <w:pPr>
              <w:spacing w:after="40"/>
            </w:pPr>
            <w:r>
              <w:rPr>
                <w:sz w:val="18"/>
              </w:rPr>
            </w:r>
            <w:r>
              <w:rPr>
                <w:b/>
                <w:i w:val="0"/>
                <w:sz w:val="18"/>
              </w:rPr>
              <w:t>International normalized ratio</w:t>
            </w:r>
          </w:p>
        </w:tc>
        <w:tc>
          <w:tcPr>
            <w:tcW w:type="dxa" w:w="4848"/>
          </w:tcPr>
          <w:p>
            <w:pPr>
              <w:spacing w:after="40"/>
            </w:pPr>
            <w:r>
              <w:rPr>
                <w:sz w:val="18"/>
              </w:rPr>
            </w:r>
            <w:r>
              <w:rPr>
                <w:b w:val="0"/>
                <w:i w:val="0"/>
                <w:sz w:val="18"/>
              </w:rPr>
              <w:t>A calibrated stopwatch, so every site in every city reads the same time</w:t>
            </w:r>
          </w:p>
        </w:tc>
        <w:tc>
          <w:tcPr>
            <w:tcW w:type="dxa" w:w="4848"/>
          </w:tcPr>
          <w:p>
            <w:pPr>
              <w:spacing w:after="40"/>
            </w:pPr>
            <w:r>
              <w:rPr>
                <w:sz w:val="18"/>
              </w:rPr>
            </w:r>
            <w:r>
              <w:rPr>
                <w:b w:val="0"/>
                <w:i w:val="0"/>
                <w:sz w:val="18"/>
              </w:rPr>
              <w:t>Standardizes the prothrombin time between laboratories; 2.0 to 3.0 on warfarin: low = clot risk, high = bleeding risk [20]</w:t>
            </w:r>
          </w:p>
        </w:tc>
      </w:tr>
      <w:tr>
        <w:tc>
          <w:tcPr>
            <w:tcW w:type="dxa" w:w="4848"/>
          </w:tcPr>
          <w:p>
            <w:pPr>
              <w:spacing w:after="40"/>
            </w:pPr>
            <w:r>
              <w:rPr>
                <w:sz w:val="18"/>
              </w:rPr>
            </w:r>
            <w:r>
              <w:rPr>
                <w:b/>
                <w:i w:val="0"/>
                <w:sz w:val="18"/>
              </w:rPr>
              <w:t>aPTT</w:t>
            </w:r>
            <w:r>
              <w:rPr>
                <w:b w:val="0"/>
                <w:i w:val="0"/>
                <w:sz w:val="18"/>
              </w:rPr>
              <w:t xml:space="preserve"> (activated partial thromboplastin time)</w:t>
            </w:r>
          </w:p>
        </w:tc>
        <w:tc>
          <w:tcPr>
            <w:tcW w:type="dxa" w:w="4848"/>
          </w:tcPr>
          <w:p>
            <w:pPr>
              <w:spacing w:after="40"/>
            </w:pPr>
            <w:r>
              <w:rPr>
                <w:sz w:val="18"/>
              </w:rPr>
            </w:r>
            <w:r>
              <w:rPr>
                <w:b w:val="0"/>
                <w:i w:val="0"/>
                <w:sz w:val="18"/>
              </w:rPr>
              <w:t>Start the crew’s own inside chain with an activator and time how long the mortar takes to set</w:t>
            </w:r>
          </w:p>
        </w:tc>
        <w:tc>
          <w:tcPr>
            <w:tcW w:type="dxa" w:w="4848"/>
          </w:tcPr>
          <w:p>
            <w:pPr>
              <w:spacing w:after="40"/>
            </w:pPr>
            <w:r>
              <w:rPr>
                <w:sz w:val="18"/>
              </w:rPr>
            </w:r>
            <w:r>
              <w:rPr>
                <w:b w:val="0"/>
                <w:i w:val="0"/>
                <w:sz w:val="18"/>
              </w:rPr>
              <w:t>Phospholipid activator; 21 to 35 seconds; intrinsic plus common pathway [18]</w:t>
            </w:r>
          </w:p>
        </w:tc>
      </w:tr>
      <w:tr>
        <w:tc>
          <w:tcPr>
            <w:tcW w:type="dxa" w:w="4848"/>
          </w:tcPr>
          <w:p>
            <w:pPr>
              <w:spacing w:after="40"/>
            </w:pPr>
            <w:r>
              <w:rPr>
                <w:sz w:val="18"/>
              </w:rPr>
            </w:r>
            <w:r>
              <w:rPr>
                <w:b/>
                <w:i w:val="0"/>
                <w:sz w:val="18"/>
              </w:rPr>
              <w:t>Thrombin time</w:t>
            </w:r>
          </w:p>
        </w:tc>
        <w:tc>
          <w:tcPr>
            <w:tcW w:type="dxa" w:w="4848"/>
          </w:tcPr>
          <w:p>
            <w:pPr>
              <w:spacing w:after="40"/>
            </w:pPr>
            <w:r>
              <w:rPr>
                <w:sz w:val="18"/>
              </w:rPr>
            </w:r>
            <w:r>
              <w:rPr>
                <w:b w:val="0"/>
                <w:i w:val="0"/>
                <w:sz w:val="18"/>
              </w:rPr>
              <w:t>A check of the last step only: can the powder still become mortar?</w:t>
            </w:r>
          </w:p>
        </w:tc>
        <w:tc>
          <w:tcPr>
            <w:tcW w:type="dxa" w:w="4848"/>
          </w:tcPr>
          <w:p>
            <w:pPr>
              <w:spacing w:after="40"/>
            </w:pPr>
            <w:r>
              <w:rPr>
                <w:sz w:val="18"/>
              </w:rPr>
            </w:r>
            <w:r>
              <w:rPr>
                <w:b w:val="0"/>
                <w:i w:val="0"/>
                <w:sz w:val="18"/>
              </w:rPr>
              <w:t>Raised by heparin, dabigatran, and low or abnormal fibrinogen [24, 28, 29]. The deck gives no definition of the test, so the “last step” reading is the story’s</w:t>
            </w:r>
          </w:p>
        </w:tc>
      </w:tr>
      <w:tr>
        <w:tc>
          <w:tcPr>
            <w:tcW w:type="dxa" w:w="4848"/>
          </w:tcPr>
          <w:p>
            <w:pPr>
              <w:spacing w:after="40"/>
            </w:pPr>
            <w:r>
              <w:rPr>
                <w:sz w:val="18"/>
              </w:rPr>
            </w:r>
            <w:r>
              <w:rPr>
                <w:b/>
                <w:i w:val="0"/>
                <w:sz w:val="18"/>
              </w:rPr>
              <w:t>Fibrinogen level</w:t>
            </w:r>
          </w:p>
        </w:tc>
        <w:tc>
          <w:tcPr>
            <w:tcW w:type="dxa" w:w="4848"/>
          </w:tcPr>
          <w:p>
            <w:pPr>
              <w:spacing w:after="40"/>
            </w:pPr>
            <w:r>
              <w:rPr>
                <w:sz w:val="18"/>
              </w:rPr>
            </w:r>
            <w:r>
              <w:rPr>
                <w:b w:val="0"/>
                <w:i w:val="0"/>
                <w:sz w:val="18"/>
              </w:rPr>
              <w:t>The sacks of powder in the warehouse</w:t>
            </w:r>
          </w:p>
        </w:tc>
        <w:tc>
          <w:tcPr>
            <w:tcW w:type="dxa" w:w="4848"/>
          </w:tcPr>
          <w:p>
            <w:pPr>
              <w:spacing w:after="40"/>
            </w:pPr>
            <w:r>
              <w:rPr>
                <w:sz w:val="18"/>
              </w:rPr>
            </w:r>
            <w:r>
              <w:rPr>
                <w:b w:val="0"/>
                <w:i w:val="0"/>
                <w:sz w:val="18"/>
              </w:rPr>
              <w:t>2.0 to 4.0 grams per liter; below 0.5 can cause hemorrhage after traumatic surgery; above 7.0 is a risk for coronary and cerebrovascular disease [21]</w:t>
            </w:r>
          </w:p>
        </w:tc>
      </w:tr>
      <w:tr>
        <w:tc>
          <w:tcPr>
            <w:tcW w:type="dxa" w:w="4848"/>
          </w:tcPr>
          <w:p>
            <w:pPr>
              <w:spacing w:after="40"/>
            </w:pPr>
            <w:r>
              <w:rPr>
                <w:sz w:val="18"/>
              </w:rPr>
            </w:r>
            <w:r>
              <w:rPr>
                <w:b/>
                <w:i w:val="0"/>
                <w:sz w:val="18"/>
              </w:rPr>
              <w:t>Mixing study</w:t>
            </w:r>
          </w:p>
        </w:tc>
        <w:tc>
          <w:tcPr>
            <w:tcW w:type="dxa" w:w="4848"/>
          </w:tcPr>
          <w:p>
            <w:pPr>
              <w:spacing w:after="40"/>
            </w:pPr>
            <w:r>
              <w:rPr>
                <w:sz w:val="18"/>
              </w:rPr>
            </w:r>
            <w:r>
              <w:rPr>
                <w:b w:val="0"/>
                <w:i w:val="0"/>
                <w:sz w:val="18"/>
              </w:rPr>
              <w:t>Bring in a spare crew (normal plasma) and re-run the clock. If the time corrects, a worker was missing; if it does not correct, a saboteur is on site</w:t>
            </w:r>
          </w:p>
        </w:tc>
        <w:tc>
          <w:tcPr>
            <w:tcW w:type="dxa" w:w="4848"/>
          </w:tcPr>
          <w:p>
            <w:pPr>
              <w:spacing w:after="40"/>
            </w:pPr>
            <w:r>
              <w:rPr>
                <w:sz w:val="18"/>
              </w:rPr>
            </w:r>
            <w:r>
              <w:rPr>
                <w:b w:val="0"/>
                <w:i w:val="0"/>
                <w:sz w:val="18"/>
              </w:rPr>
              <w:t>Correction suggests a factor deficiency; no correction suggests an inhibitor [12]</w:t>
            </w:r>
          </w:p>
        </w:tc>
      </w:tr>
      <w:tr>
        <w:tc>
          <w:tcPr>
            <w:tcW w:type="dxa" w:w="4848"/>
          </w:tcPr>
          <w:p>
            <w:pPr>
              <w:spacing w:after="40"/>
            </w:pPr>
            <w:r>
              <w:rPr>
                <w:sz w:val="18"/>
              </w:rPr>
            </w:r>
            <w:r>
              <w:rPr>
                <w:b/>
                <w:i w:val="0"/>
                <w:sz w:val="18"/>
              </w:rPr>
              <w:t>Factor assays</w:t>
            </w:r>
          </w:p>
        </w:tc>
        <w:tc>
          <w:tcPr>
            <w:tcW w:type="dxa" w:w="4848"/>
          </w:tcPr>
          <w:p>
            <w:pPr>
              <w:spacing w:after="40"/>
            </w:pPr>
            <w:r>
              <w:rPr>
                <w:sz w:val="18"/>
              </w:rPr>
            </w:r>
            <w:r>
              <w:rPr>
                <w:b w:val="0"/>
                <w:i w:val="0"/>
                <w:sz w:val="18"/>
              </w:rPr>
              <w:t>The roll call, to find which worker is absent. Done to confirm, not to screen</w:t>
            </w:r>
          </w:p>
        </w:tc>
        <w:tc>
          <w:tcPr>
            <w:tcW w:type="dxa" w:w="4848"/>
          </w:tcPr>
          <w:p>
            <w:pPr>
              <w:spacing w:after="40"/>
            </w:pPr>
            <w:r>
              <w:rPr>
                <w:sz w:val="18"/>
              </w:rPr>
            </w:r>
            <w:r>
              <w:rPr>
                <w:b w:val="0"/>
                <w:i w:val="0"/>
                <w:sz w:val="18"/>
              </w:rPr>
              <w:t>[12, 21]</w:t>
            </w:r>
          </w:p>
        </w:tc>
      </w:tr>
      <w:tr>
        <w:tc>
          <w:tcPr>
            <w:tcW w:type="dxa" w:w="4848"/>
          </w:tcPr>
          <w:p>
            <w:pPr>
              <w:spacing w:after="40"/>
            </w:pPr>
            <w:r>
              <w:rPr>
                <w:sz w:val="18"/>
              </w:rPr>
            </w:r>
            <w:r>
              <w:rPr>
                <w:b/>
                <w:i w:val="0"/>
                <w:sz w:val="18"/>
              </w:rPr>
              <w:t>D-dimer</w:t>
            </w:r>
          </w:p>
        </w:tc>
        <w:tc>
          <w:tcPr>
            <w:tcW w:type="dxa" w:w="4848"/>
          </w:tcPr>
          <w:p>
            <w:pPr>
              <w:spacing w:after="40"/>
            </w:pPr>
            <w:r>
              <w:rPr>
                <w:sz w:val="18"/>
              </w:rPr>
            </w:r>
            <w:r>
              <w:rPr>
                <w:b w:val="0"/>
                <w:i w:val="0"/>
                <w:sz w:val="18"/>
              </w:rPr>
              <w:t xml:space="preserve">Sweep the street for rubble. No rubble helps exclude a wall having been built and torn down; rubble alone never says </w:t>
            </w:r>
            <w:r>
              <w:rPr>
                <w:b w:val="0"/>
                <w:i/>
                <w:sz w:val="18"/>
              </w:rPr>
              <w:t>which</w:t>
            </w:r>
            <w:r>
              <w:rPr>
                <w:b w:val="0"/>
                <w:i w:val="0"/>
                <w:sz w:val="18"/>
              </w:rPr>
              <w:t xml:space="preserve"> wall</w:t>
            </w:r>
          </w:p>
        </w:tc>
        <w:tc>
          <w:tcPr>
            <w:tcW w:type="dxa" w:w="4848"/>
          </w:tcPr>
          <w:p>
            <w:pPr>
              <w:spacing w:after="40"/>
            </w:pPr>
            <w:r>
              <w:rPr>
                <w:sz w:val="18"/>
              </w:rPr>
            </w:r>
            <w:r>
              <w:rPr>
                <w:b w:val="0"/>
                <w:i w:val="0"/>
                <w:sz w:val="18"/>
              </w:rPr>
              <w:t>High negative predictive value; raised in acute thrombosis, disseminated intravascular coagulation, pregnancy and many acute illnesses [22, 24]</w:t>
            </w:r>
          </w:p>
        </w:tc>
      </w:tr>
    </w:tbl>
    <w:p>
      <w:pPr>
        <w:spacing w:after="80"/>
      </w:pPr>
    </w:p>
    <w:p>
      <w:pPr>
        <w:spacing w:after="120"/>
      </w:pPr>
      <w:r>
        <w:rPr>
          <w:b/>
          <w:i w:val="0"/>
        </w:rPr>
        <w:t>Reading the patterns as site reports.</w:t>
      </w:r>
    </w:p>
    <w:p>
      <w:pPr>
        <w:pStyle w:val="ListBullet"/>
        <w:spacing w:after="40"/>
      </w:pPr>
      <w:r>
        <w:rPr>
          <w:b/>
          <w:i w:val="0"/>
          <w:sz w:val="20"/>
        </w:rPr>
        <w:t>Only the prothrombin time is long:</w:t>
      </w:r>
      <w:r>
        <w:rPr>
          <w:b w:val="0"/>
          <w:i w:val="0"/>
          <w:sz w:val="20"/>
        </w:rPr>
        <w:t xml:space="preserve"> the outside alarm route is broken. Think factor VII, early vitamin K deficiency, liver disease (the factory is damaged) or warfarin (the licenses are revoked) [24, 32].</w:t>
      </w:r>
    </w:p>
    <w:p>
      <w:pPr>
        <w:pStyle w:val="ListBullet"/>
        <w:spacing w:after="40"/>
      </w:pPr>
      <w:r>
        <w:rPr>
          <w:b/>
          <w:i w:val="0"/>
          <w:sz w:val="20"/>
        </w:rPr>
        <w:t>Only the aPTT is long:</w:t>
      </w:r>
      <w:r>
        <w:rPr>
          <w:b w:val="0"/>
          <w:i w:val="0"/>
          <w:sz w:val="20"/>
        </w:rPr>
        <w:t xml:space="preserve"> the inside chain is broken. Think VIII, IX or XI, von Willebrand disease (the deck’s table shows its aPTT raised through factor VIII [29]), heparin or an inhibitor. A missing factor XII is a chain member whose absence slows the lab’s timer but not the real repair: no bleeding [24, 32].</w:t>
      </w:r>
    </w:p>
    <w:p>
      <w:pPr>
        <w:pStyle w:val="ListBullet"/>
        <w:spacing w:after="40"/>
      </w:pPr>
      <w:r>
        <w:rPr>
          <w:b/>
          <w:i w:val="0"/>
          <w:sz w:val="20"/>
        </w:rPr>
        <w:t>Both are long:</w:t>
      </w:r>
      <w:r>
        <w:rPr>
          <w:b w:val="0"/>
          <w:i w:val="0"/>
          <w:sz w:val="20"/>
        </w:rPr>
        <w:t xml:space="preserve"> the shared foreman or later is out (X, V or II), or the whole crew is down: disseminated intravascular coagulation, liver disease, severe vitamin K deficiency [28, 32].</w:t>
      </w:r>
    </w:p>
    <w:p>
      <w:pPr>
        <w:pStyle w:val="ListBullet"/>
        <w:spacing w:after="40"/>
      </w:pPr>
      <w:r>
        <w:rPr>
          <w:b/>
          <w:i w:val="0"/>
          <w:sz w:val="20"/>
        </w:rPr>
        <w:t>Both are normal, yet the patient bleeds:</w:t>
      </w:r>
      <w:r>
        <w:rPr>
          <w:b w:val="0"/>
          <w:i w:val="0"/>
          <w:sz w:val="20"/>
        </w:rPr>
        <w:t xml:space="preserve"> the mortar is fine, so look at the bricks (platelet disorder, mild von Willebrand disease), the hardener (factor XIII) or the demolition brakes [32].</w:t>
      </w:r>
    </w:p>
    <w:p>
      <w:pPr>
        <w:pStyle w:val="ListBullet"/>
        <w:spacing w:after="40"/>
      </w:pPr>
      <w:r>
        <w:rPr>
          <w:b/>
          <w:i w:val="0"/>
          <w:sz w:val="20"/>
        </w:rPr>
        <w:t>Disseminated intravascular coagulation:</w:t>
      </w:r>
      <w:r>
        <w:rPr>
          <w:b w:val="0"/>
          <w:i w:val="0"/>
          <w:sz w:val="20"/>
        </w:rPr>
        <w:t xml:space="preserve"> the repair and demolition crews run wild everywhere at once. Bricks used up (platelets down), powder used up (fibrinogen down), mortar slow to set (prothrombin time and aPTT up) and rubble everywhere (D-dimer up). The lecturer’s phrase: “nothing is normal” [24, 30].</w:t>
      </w:r>
    </w:p>
    <w:p>
      <w:pPr>
        <w:pStyle w:val="ListBullet"/>
        <w:spacing w:after="40"/>
      </w:pPr>
      <w:r>
        <w:rPr>
          <w:b/>
          <w:i w:val="0"/>
          <w:sz w:val="20"/>
        </w:rPr>
        <w:t>Acute thrombosis:</w:t>
      </w:r>
      <w:r>
        <w:rPr>
          <w:b w:val="0"/>
          <w:i w:val="0"/>
          <w:sz w:val="20"/>
        </w:rPr>
        <w:t xml:space="preserve"> a wall built in the middle of the road. Only the rubble sign (D-dimer) is up, and it is nonspecific [24].</w:t>
      </w:r>
    </w:p>
    <w:p>
      <w:pPr>
        <w:pStyle w:val="ListBullet"/>
        <w:spacing w:after="40"/>
      </w:pPr>
      <w:r>
        <w:rPr>
          <w:b/>
          <w:i w:val="0"/>
          <w:sz w:val="20"/>
        </w:rPr>
        <w:t>Too few bricks:</w:t>
      </w:r>
      <w:r>
        <w:rPr>
          <w:b w:val="0"/>
          <w:i w:val="0"/>
          <w:sz w:val="20"/>
        </w:rPr>
        <w:t xml:space="preserve"> below 50,000 the patient bruises easily and bleeds with trauma; below 20,000 the wall leaks by itself (petechiae); below 10,000 the leak can be in the brain [26].</w:t>
      </w:r>
    </w:p>
    <w:p>
      <w:pPr>
        <w:spacing w:after="120"/>
      </w:pPr>
      <w:r>
        <w:rPr>
          <w:b/>
          <w:i w:val="0"/>
        </w:rPr>
        <w:t>Where the analogy breaks</w:t>
      </w:r>
    </w:p>
    <w:p>
      <w:pPr>
        <w:pStyle w:val="ListNumber"/>
        <w:spacing w:after="40"/>
      </w:pPr>
      <w:r>
        <w:rPr>
          <w:b/>
          <w:i w:val="0"/>
          <w:sz w:val="20"/>
        </w:rPr>
        <w:t>Bricks and mortar are not two separate crews in the body.</w:t>
      </w:r>
      <w:r>
        <w:rPr>
          <w:b w:val="0"/>
          <w:i w:val="0"/>
          <w:sz w:val="20"/>
        </w:rPr>
        <w:t xml:space="preserve"> Thrombin activates platelets as well as factors V and VIII (the amplification step in 10.1), so the crews feed each other. The story lines them up in order only because the deck lists the three phases in order.</w:t>
      </w:r>
    </w:p>
    <w:p>
      <w:pPr>
        <w:pStyle w:val="ListNumber"/>
        <w:spacing w:after="40"/>
      </w:pPr>
      <w:r>
        <w:rPr>
          <w:b/>
          <w:i w:val="0"/>
          <w:sz w:val="20"/>
        </w:rPr>
        <w:t>The inside chain and the outside alarm are the two arms of the deck’s diagram, and the two tubes that test them.</w:t>
      </w:r>
      <w:r>
        <w:rPr>
          <w:b w:val="0"/>
          <w:i w:val="0"/>
          <w:sz w:val="20"/>
        </w:rPr>
        <w:t xml:space="preserve"> The cell-based model in 10.1 (initiation, amplification, propagation) is how the body is described as running it. Use the story to remember which test checks which arm, not to describe the body.</w:t>
      </w:r>
    </w:p>
    <w:p>
      <w:pPr>
        <w:pStyle w:val="ListNumber"/>
        <w:spacing w:after="40"/>
      </w:pPr>
      <w:r>
        <w:rPr>
          <w:b/>
          <w:i w:val="0"/>
          <w:sz w:val="20"/>
        </w:rPr>
        <w:t>Saboteurs get effects, not machinery.</w:t>
      </w:r>
      <w:r>
        <w:rPr>
          <w:b w:val="0"/>
          <w:i w:val="0"/>
          <w:sz w:val="20"/>
        </w:rPr>
        <w:t xml:space="preserve"> The deck says heparin and dabigatran prolong the aPTT and the thrombin time; it does not say how, so the story does not either. The same goes for the safety inspectors: the deck lists them and their deficiency states, not their mechanism.</w:t>
      </w:r>
    </w:p>
    <w:p>
      <w:pPr>
        <w:pStyle w:val="ListNumber"/>
        <w:spacing w:after="40"/>
      </w:pPr>
      <w:r>
        <w:rPr>
          <w:b/>
          <w:i w:val="0"/>
          <w:sz w:val="20"/>
        </w:rPr>
        <w:t>The story lines up roles the deck does not.</w:t>
      </w:r>
      <w:r>
        <w:rPr>
          <w:b w:val="0"/>
          <w:i w:val="0"/>
          <w:sz w:val="20"/>
        </w:rPr>
        <w:t xml:space="preserve"> The lecturer calls the clotting factors the mortar; here they are the crew that mixes it and fibrin is the mortar. Fibrinogen is both the staples between bricks and the sacks of powder, and thrombin (factor IIa) is both a crew member and the master mixer. Von Willebrand factor is a brick-side hook, yet von Willebrand disease also appears in the inside-chain and normal-screens patterns, because the deck ties the disease to factor VIII (slides 5, 29, 32). The deck says the lupus anticoagulant lengthens the lab timer without bleeding, but it is also tested in the clotting-disorder workup (slide 10), so it is a saboteur of the timer only.</w:t>
      </w:r>
    </w:p>
    <w:p>
      <w:pPr>
        <w:pStyle w:val="ListNumber"/>
        <w:spacing w:after="40"/>
      </w:pPr>
      <w:r>
        <w:rPr>
          <w:b/>
          <w:i w:val="0"/>
          <w:sz w:val="20"/>
        </w:rPr>
        <w:t>The platelet disorders with their own names are outside the story.</w:t>
      </w:r>
      <w:r>
        <w:rPr>
          <w:b w:val="0"/>
          <w:i w:val="0"/>
          <w:sz w:val="20"/>
        </w:rPr>
        <w:t xml:space="preserve"> Immune thrombocytopenia, thrombotic thrombocytopenic purpura, hemolytic uremic syndrome and heparin-induced thrombocytopenia are deferred by the deck to a later lecture [36].</w:t>
      </w:r>
    </w:p>
    <w:p>
      <w:pPr>
        <w:pStyle w:val="ListNumber"/>
        <w:spacing w:after="40"/>
      </w:pPr>
      <w:r>
        <w:rPr>
          <w:b/>
          <w:i w:val="0"/>
          <w:sz w:val="20"/>
        </w:rPr>
        <w:t>The numbers are the deck’s, and reference ranges vary by laboratory.</w:t>
      </w:r>
      <w:r>
        <w:rPr>
          <w:b w:val="0"/>
          <w:i w:val="0"/>
          <w:sz w:val="20"/>
        </w:rPr>
        <w:t xml:space="preserve"> Her standing rule is that ranges are supplied on the exam, so nothing here needs memorizing as a figure.</w:t>
      </w:r>
    </w:p>
    <w:p>
      <w:pPr>
        <w:pStyle w:val="Heading2"/>
        <w:spacing w:before="200" w:after="100"/>
      </w:pPr>
      <w:r>
        <w:rPr>
          <w:rFonts w:ascii="Georgia" w:hAnsi="Georgia"/>
          <w:color w:val="A1363A"/>
        </w:rPr>
        <w:t>10.1 · Objective a — The seven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Term</w:t>
            </w:r>
          </w:p>
        </w:tc>
        <w:tc>
          <w:tcPr>
            <w:tcW w:type="dxa" w:w="4848"/>
            <w:shd w:val="clear" w:color="auto" w:fill="A1363A"/>
          </w:tcPr>
          <w:p>
            <w:pPr>
              <w:spacing w:after="40"/>
            </w:pPr>
            <w:r>
              <w:rPr>
                <w:b/>
                <w:color w:val="FFFFFF"/>
                <w:sz w:val="18"/>
              </w:rPr>
            </w:r>
            <w:r>
              <w:rPr>
                <w:b/>
                <w:i w:val="0"/>
                <w:color w:val="FFFFFF"/>
                <w:sz w:val="18"/>
              </w:rPr>
              <w:t>Definition</w:t>
            </w:r>
          </w:p>
        </w:tc>
        <w:tc>
          <w:tcPr>
            <w:tcW w:type="dxa" w:w="4848"/>
            <w:shd w:val="clear" w:color="auto" w:fill="A1363A"/>
          </w:tcPr>
          <w:p>
            <w:pPr>
              <w:spacing w:after="40"/>
            </w:pPr>
            <w:r>
              <w:rPr>
                <w:b/>
                <w:color w:val="FFFFFF"/>
                <w:sz w:val="18"/>
              </w:rPr>
            </w:r>
            <w:r>
              <w:rPr>
                <w:b/>
                <w:i w:val="0"/>
                <w:color w:val="FFFFFF"/>
                <w:sz w:val="18"/>
              </w:rPr>
              <w:t>Read it this way</w:t>
            </w:r>
          </w:p>
        </w:tc>
      </w:tr>
      <w:tr>
        <w:tc>
          <w:tcPr>
            <w:tcW w:type="dxa" w:w="4848"/>
          </w:tcPr>
          <w:p>
            <w:pPr>
              <w:spacing w:after="40"/>
            </w:pPr>
            <w:r>
              <w:rPr>
                <w:sz w:val="18"/>
              </w:rPr>
            </w:r>
            <w:r>
              <w:rPr>
                <w:b/>
                <w:i w:val="0"/>
                <w:sz w:val="18"/>
              </w:rPr>
              <w:t>Hemostasis</w:t>
            </w:r>
          </w:p>
        </w:tc>
        <w:tc>
          <w:tcPr>
            <w:tcW w:type="dxa" w:w="4848"/>
          </w:tcPr>
          <w:p>
            <w:pPr>
              <w:spacing w:after="40"/>
            </w:pPr>
            <w:r>
              <w:rPr>
                <w:sz w:val="18"/>
              </w:rPr>
            </w:r>
            <w:r>
              <w:rPr>
                <w:b w:val="0"/>
                <w:i w:val="0"/>
                <w:sz w:val="18"/>
              </w:rPr>
              <w:t>The arrest of bleeding from an injured blood vessel</w:t>
            </w:r>
          </w:p>
        </w:tc>
        <w:tc>
          <w:tcPr>
            <w:tcW w:type="dxa" w:w="4848"/>
          </w:tcPr>
          <w:p>
            <w:pPr>
              <w:spacing w:after="40"/>
            </w:pPr>
            <w:r>
              <w:rPr>
                <w:sz w:val="18"/>
              </w:rPr>
            </w:r>
            <w:r>
              <w:rPr>
                <w:b w:val="0"/>
                <w:i w:val="0"/>
                <w:sz w:val="18"/>
              </w:rPr>
              <w:t xml:space="preserve">The finely tuned process that stops bleeding while </w:t>
            </w:r>
            <w:r>
              <w:rPr>
                <w:b/>
                <w:i w:val="0"/>
                <w:sz w:val="18"/>
              </w:rPr>
              <w:t>preventing pathologic thrombosis</w:t>
            </w:r>
            <w:r>
              <w:rPr>
                <w:b w:val="0"/>
                <w:i w:val="0"/>
                <w:sz w:val="18"/>
              </w:rPr>
              <w:t xml:space="preserve">. </w:t>
            </w:r>
            <w:r>
              <w:rPr>
                <w:b w:val="0"/>
                <w:i w:val="0"/>
                <w:sz w:val="18"/>
                <w:highlight w:val="yellow"/>
              </w:rPr>
              <w:t>★ Three overlapping stages: primary hemostasis, secondary hemostasis and fibrinolysis</w:t>
            </w:r>
            <w:r>
              <w:rPr>
                <w:b w:val="0"/>
                <w:i w:val="0"/>
                <w:sz w:val="18"/>
              </w:rPr>
              <w:t>; three classic components: vasoconstriction, platelet plug formation and coagulation.</w:t>
            </w:r>
          </w:p>
        </w:tc>
      </w:tr>
      <w:tr>
        <w:tc>
          <w:tcPr>
            <w:tcW w:type="dxa" w:w="4848"/>
          </w:tcPr>
          <w:p>
            <w:pPr>
              <w:spacing w:after="40"/>
            </w:pPr>
            <w:r>
              <w:rPr>
                <w:sz w:val="18"/>
              </w:rPr>
            </w:r>
            <w:r>
              <w:rPr>
                <w:b/>
                <w:i w:val="0"/>
                <w:sz w:val="18"/>
              </w:rPr>
              <w:t>Primary hemostasis</w:t>
            </w:r>
          </w:p>
        </w:tc>
        <w:tc>
          <w:tcPr>
            <w:tcW w:type="dxa" w:w="4848"/>
          </w:tcPr>
          <w:p>
            <w:pPr>
              <w:spacing w:after="40"/>
            </w:pPr>
            <w:r>
              <w:rPr>
                <w:sz w:val="18"/>
              </w:rPr>
            </w:r>
            <w:r>
              <w:rPr>
                <w:b w:val="0"/>
                <w:i w:val="0"/>
                <w:sz w:val="18"/>
              </w:rPr>
              <w:t xml:space="preserve">Formation of a </w:t>
            </w:r>
            <w:r>
              <w:rPr>
                <w:b/>
                <w:i w:val="0"/>
                <w:sz w:val="18"/>
              </w:rPr>
              <w:t>platelet plug</w:t>
            </w:r>
            <w:r>
              <w:rPr>
                <w:b w:val="0"/>
                <w:i w:val="0"/>
                <w:sz w:val="18"/>
              </w:rPr>
              <w:t xml:space="preserve"> at the site of vascular injury</w:t>
            </w:r>
          </w:p>
        </w:tc>
        <w:tc>
          <w:tcPr>
            <w:tcW w:type="dxa" w:w="4848"/>
          </w:tcPr>
          <w:p>
            <w:pPr>
              <w:spacing w:after="40"/>
            </w:pPr>
            <w:r>
              <w:rPr>
                <w:sz w:val="18"/>
              </w:rPr>
            </w:r>
            <w:r>
              <w:rPr>
                <w:b w:val="0"/>
                <w:i w:val="0"/>
                <w:sz w:val="18"/>
              </w:rPr>
              <w:t>von Willebrand factor tethers platelets to exposed subendothelial collagen through glycoprotein Ib; activated platelets release thromboxane A2 and granules, and aggregate through glycoprotein IIb/IIIa with fibrinogen bridging.</w:t>
            </w:r>
          </w:p>
        </w:tc>
      </w:tr>
      <w:tr>
        <w:tc>
          <w:tcPr>
            <w:tcW w:type="dxa" w:w="4848"/>
          </w:tcPr>
          <w:p>
            <w:pPr>
              <w:spacing w:after="40"/>
            </w:pPr>
            <w:r>
              <w:rPr>
                <w:sz w:val="18"/>
              </w:rPr>
            </w:r>
            <w:r>
              <w:rPr>
                <w:b/>
                <w:i w:val="0"/>
                <w:sz w:val="18"/>
              </w:rPr>
              <w:t>Secondary hemostasis</w:t>
            </w:r>
          </w:p>
        </w:tc>
        <w:tc>
          <w:tcPr>
            <w:tcW w:type="dxa" w:w="4848"/>
          </w:tcPr>
          <w:p>
            <w:pPr>
              <w:spacing w:after="40"/>
            </w:pPr>
            <w:r>
              <w:rPr>
                <w:sz w:val="18"/>
              </w:rPr>
            </w:r>
            <w:r>
              <w:rPr>
                <w:b w:val="0"/>
                <w:i w:val="0"/>
                <w:sz w:val="18"/>
              </w:rPr>
              <w:t xml:space="preserve">Formation of </w:t>
            </w:r>
            <w:r>
              <w:rPr>
                <w:b/>
                <w:i w:val="0"/>
                <w:sz w:val="18"/>
              </w:rPr>
              <w:t>insoluble, cross-linked fibrin</w:t>
            </w:r>
            <w:r>
              <w:rPr>
                <w:b w:val="0"/>
                <w:i w:val="0"/>
                <w:sz w:val="18"/>
              </w:rPr>
              <w:t xml:space="preserve"> by activated coagulation factors, specifically </w:t>
            </w:r>
            <w:r>
              <w:rPr>
                <w:b/>
                <w:i w:val="0"/>
                <w:sz w:val="18"/>
              </w:rPr>
              <w:t>thrombin</w:t>
            </w:r>
          </w:p>
        </w:tc>
        <w:tc>
          <w:tcPr>
            <w:tcW w:type="dxa" w:w="4848"/>
          </w:tcPr>
          <w:p>
            <w:pPr>
              <w:spacing w:after="40"/>
            </w:pPr>
            <w:r>
              <w:rPr>
                <w:sz w:val="18"/>
              </w:rPr>
            </w:r>
            <w:r>
              <w:rPr>
                <w:b w:val="0"/>
                <w:i w:val="0"/>
                <w:sz w:val="18"/>
              </w:rPr>
              <w:t xml:space="preserve">The coagulation cascade. In the cell-based model: </w:t>
            </w:r>
            <w:r>
              <w:rPr>
                <w:b/>
                <w:i w:val="0"/>
                <w:sz w:val="18"/>
              </w:rPr>
              <w:t>initiation</w:t>
            </w:r>
            <w:r>
              <w:rPr>
                <w:b w:val="0"/>
                <w:i w:val="0"/>
                <w:sz w:val="18"/>
              </w:rPr>
              <w:t xml:space="preserve"> (tissue factor with factor VIIa activates IX and X, forming prothrombinase), </w:t>
            </w:r>
            <w:r>
              <w:rPr>
                <w:b/>
                <w:i w:val="0"/>
                <w:sz w:val="18"/>
              </w:rPr>
              <w:t>amplification</w:t>
            </w:r>
            <w:r>
              <w:rPr>
                <w:b w:val="0"/>
                <w:i w:val="0"/>
                <w:sz w:val="18"/>
              </w:rPr>
              <w:t xml:space="preserve"> (thrombin activates platelets and cofactors V and VIII) and </w:t>
            </w:r>
            <w:r>
              <w:rPr>
                <w:b/>
                <w:i w:val="0"/>
                <w:sz w:val="18"/>
              </w:rPr>
              <w:t>propagation</w:t>
            </w:r>
            <w:r>
              <w:rPr>
                <w:b w:val="0"/>
                <w:i w:val="0"/>
                <w:sz w:val="18"/>
              </w:rPr>
              <w:t xml:space="preserve"> (a burst of thrombin converts fibrinogen to fibrin).</w:t>
            </w:r>
          </w:p>
        </w:tc>
      </w:tr>
      <w:tr>
        <w:tc>
          <w:tcPr>
            <w:tcW w:type="dxa" w:w="4848"/>
          </w:tcPr>
          <w:p>
            <w:pPr>
              <w:spacing w:after="40"/>
            </w:pPr>
            <w:r>
              <w:rPr>
                <w:sz w:val="18"/>
              </w:rPr>
            </w:r>
            <w:r>
              <w:rPr>
                <w:b/>
                <w:i w:val="0"/>
                <w:sz w:val="18"/>
              </w:rPr>
              <w:t>Thrombus</w:t>
            </w:r>
          </w:p>
        </w:tc>
        <w:tc>
          <w:tcPr>
            <w:tcW w:type="dxa" w:w="4848"/>
          </w:tcPr>
          <w:p>
            <w:pPr>
              <w:spacing w:after="40"/>
            </w:pPr>
            <w:r>
              <w:rPr>
                <w:sz w:val="18"/>
              </w:rPr>
            </w:r>
            <w:r>
              <w:rPr>
                <w:b w:val="0"/>
                <w:i w:val="0"/>
                <w:sz w:val="18"/>
              </w:rPr>
              <w:t xml:space="preserve">A blood clot formed </w:t>
            </w:r>
            <w:r>
              <w:rPr>
                <w:b/>
                <w:i w:val="0"/>
                <w:sz w:val="18"/>
              </w:rPr>
              <w:t>in situ</w:t>
            </w:r>
            <w:r>
              <w:rPr>
                <w:b w:val="0"/>
                <w:i w:val="0"/>
                <w:sz w:val="18"/>
              </w:rPr>
              <w:t xml:space="preserve"> within the vascular system that impedes blood flow</w:t>
            </w:r>
          </w:p>
        </w:tc>
        <w:tc>
          <w:tcPr>
            <w:tcW w:type="dxa" w:w="4848"/>
          </w:tcPr>
          <w:p>
            <w:pPr>
              <w:spacing w:after="40"/>
            </w:pPr>
            <w:r>
              <w:rPr>
                <w:sz w:val="18"/>
              </w:rPr>
            </w:r>
            <w:r>
              <w:rPr>
                <w:b w:val="0"/>
                <w:i w:val="0"/>
                <w:sz w:val="18"/>
              </w:rPr>
              <w:t>Once it has done its job it must be dissolved to restore the vessel.</w:t>
            </w:r>
          </w:p>
        </w:tc>
      </w:tr>
      <w:tr>
        <w:tc>
          <w:tcPr>
            <w:tcW w:type="dxa" w:w="4848"/>
          </w:tcPr>
          <w:p>
            <w:pPr>
              <w:spacing w:after="40"/>
            </w:pPr>
            <w:r>
              <w:rPr>
                <w:sz w:val="18"/>
              </w:rPr>
            </w:r>
            <w:r>
              <w:rPr>
                <w:b/>
                <w:i w:val="0"/>
                <w:sz w:val="18"/>
              </w:rPr>
              <w:t>Fibrinolysis</w:t>
            </w:r>
          </w:p>
        </w:tc>
        <w:tc>
          <w:tcPr>
            <w:tcW w:type="dxa" w:w="4848"/>
          </w:tcPr>
          <w:p>
            <w:pPr>
              <w:spacing w:after="40"/>
            </w:pPr>
            <w:r>
              <w:rPr>
                <w:sz w:val="18"/>
              </w:rPr>
            </w:r>
            <w:r>
              <w:rPr>
                <w:b w:val="0"/>
                <w:i w:val="0"/>
                <w:sz w:val="18"/>
              </w:rPr>
              <w:t>Enzymatic breakdown of fibrin in clots</w:t>
            </w:r>
          </w:p>
        </w:tc>
        <w:tc>
          <w:tcPr>
            <w:tcW w:type="dxa" w:w="4848"/>
          </w:tcPr>
          <w:p>
            <w:pPr>
              <w:spacing w:after="40"/>
            </w:pPr>
            <w:r>
              <w:rPr>
                <w:sz w:val="18"/>
              </w:rPr>
            </w:r>
            <w:r>
              <w:rPr>
                <w:b w:val="0"/>
                <w:i w:val="0"/>
                <w:sz w:val="18"/>
              </w:rPr>
              <w:t xml:space="preserve">Tissue plasminogen activator converts plasminogen to </w:t>
            </w:r>
            <w:r>
              <w:rPr>
                <w:b/>
                <w:i w:val="0"/>
                <w:sz w:val="18"/>
              </w:rPr>
              <w:t>plasmin</w:t>
            </w:r>
            <w:r>
              <w:rPr>
                <w:b w:val="0"/>
                <w:i w:val="0"/>
                <w:sz w:val="18"/>
              </w:rPr>
              <w:t>, which degrades fibrin.</w:t>
            </w:r>
          </w:p>
        </w:tc>
      </w:tr>
      <w:tr>
        <w:tc>
          <w:tcPr>
            <w:tcW w:type="dxa" w:w="4848"/>
          </w:tcPr>
          <w:p>
            <w:pPr>
              <w:spacing w:after="40"/>
            </w:pPr>
            <w:r>
              <w:rPr>
                <w:sz w:val="18"/>
              </w:rPr>
            </w:r>
            <w:r>
              <w:rPr>
                <w:b/>
                <w:i w:val="0"/>
                <w:sz w:val="18"/>
              </w:rPr>
              <w:t>Fibrin degradation products</w:t>
            </w:r>
          </w:p>
        </w:tc>
        <w:tc>
          <w:tcPr>
            <w:tcW w:type="dxa" w:w="4848"/>
          </w:tcPr>
          <w:p>
            <w:pPr>
              <w:spacing w:after="40"/>
            </w:pPr>
            <w:r>
              <w:rPr>
                <w:sz w:val="18"/>
              </w:rPr>
            </w:r>
            <w:r>
              <w:rPr>
                <w:b w:val="0"/>
                <w:i w:val="0"/>
                <w:sz w:val="18"/>
              </w:rPr>
              <w:t xml:space="preserve">Fragments released after </w:t>
            </w:r>
            <w:r>
              <w:rPr>
                <w:b/>
                <w:i w:val="0"/>
                <w:sz w:val="18"/>
              </w:rPr>
              <w:t>plasmin-mediated degradation of fibrinogen or fibrin</w:t>
            </w:r>
          </w:p>
        </w:tc>
        <w:tc>
          <w:tcPr>
            <w:tcW w:type="dxa" w:w="4848"/>
          </w:tcPr>
          <w:p>
            <w:pPr>
              <w:spacing w:after="40"/>
            </w:pPr>
            <w:r>
              <w:rPr>
                <w:sz w:val="18"/>
              </w:rPr>
            </w:r>
            <w:r>
              <w:rPr>
                <w:b w:val="0"/>
                <w:i w:val="0"/>
                <w:sz w:val="18"/>
              </w:rPr>
              <w:t>Markedly elevated when fibrinolysis is activated, as in disseminated intravascular coagulation.</w:t>
            </w:r>
          </w:p>
        </w:tc>
      </w:tr>
      <w:tr>
        <w:tc>
          <w:tcPr>
            <w:tcW w:type="dxa" w:w="4848"/>
          </w:tcPr>
          <w:p>
            <w:pPr>
              <w:spacing w:after="40"/>
            </w:pPr>
            <w:r>
              <w:rPr>
                <w:sz w:val="18"/>
              </w:rPr>
            </w:r>
            <w:r>
              <w:rPr>
                <w:b/>
                <w:i w:val="0"/>
                <w:sz w:val="18"/>
              </w:rPr>
              <w:t>D-dimer</w:t>
            </w:r>
          </w:p>
        </w:tc>
        <w:tc>
          <w:tcPr>
            <w:tcW w:type="dxa" w:w="4848"/>
          </w:tcPr>
          <w:p>
            <w:pPr>
              <w:spacing w:after="40"/>
            </w:pPr>
            <w:r>
              <w:rPr>
                <w:sz w:val="18"/>
              </w:rPr>
            </w:r>
            <w:r>
              <w:rPr>
                <w:b w:val="0"/>
                <w:i w:val="0"/>
                <w:sz w:val="18"/>
              </w:rPr>
              <w:t xml:space="preserve">A degradation product of fibrin clots, produced by the action of three enzymes: </w:t>
            </w:r>
            <w:r>
              <w:rPr>
                <w:b/>
                <w:i w:val="0"/>
                <w:sz w:val="18"/>
              </w:rPr>
              <w:t>thrombin, activated factor XIII and plasmin</w:t>
            </w:r>
          </w:p>
        </w:tc>
        <w:tc>
          <w:tcPr>
            <w:tcW w:type="dxa" w:w="4848"/>
          </w:tcPr>
          <w:p>
            <w:pPr>
              <w:spacing w:after="40"/>
            </w:pPr>
            <w:r>
              <w:rPr>
                <w:sz w:val="18"/>
              </w:rPr>
            </w:r>
            <w:r>
              <w:rPr>
                <w:b w:val="0"/>
                <w:i w:val="0"/>
                <w:sz w:val="18"/>
              </w:rPr>
              <w:t xml:space="preserve">A specific </w:t>
            </w:r>
            <w:r>
              <w:rPr>
                <w:b/>
                <w:i w:val="0"/>
                <w:sz w:val="18"/>
              </w:rPr>
              <w:t>cross-linked</w:t>
            </w:r>
            <w:r>
              <w:rPr>
                <w:b w:val="0"/>
                <w:i w:val="0"/>
                <w:sz w:val="18"/>
              </w:rPr>
              <w:t xml:space="preserve"> fibrin degradation product. It exists only after fibrin has been formed, cross-linked and then broken down.</w:t>
            </w:r>
          </w:p>
        </w:tc>
      </w:tr>
    </w:tbl>
    <w:p>
      <w:pPr>
        <w:spacing w:after="80"/>
      </w:pPr>
    </w:p>
    <w:p>
      <w:pPr>
        <w:jc w:val="center"/>
      </w:pPr>
      <w:r>
        <w:drawing>
          <wp:inline xmlns:a="http://schemas.openxmlformats.org/drawingml/2006/main" xmlns:pic="http://schemas.openxmlformats.org/drawingml/2006/picture">
            <wp:extent cx="3840480" cy="2300021"/>
            <wp:docPr id="19" name="Picture 19"/>
            <wp:cNvGraphicFramePr>
              <a:graphicFrameLocks noChangeAspect="1"/>
            </wp:cNvGraphicFramePr>
            <a:graphic>
              <a:graphicData uri="http://schemas.openxmlformats.org/drawingml/2006/picture">
                <pic:pic>
                  <pic:nvPicPr>
                    <pic:cNvPr id="0" name="Principles_of_Diagnostic_Medicine_I_Exam_2_pdm-exam-2-study-guide-images_10-three-phases.jpg"/>
                    <pic:cNvPicPr/>
                  </pic:nvPicPr>
                  <pic:blipFill>
                    <a:blip r:embed="rId27"/>
                    <a:stretch>
                      <a:fillRect/>
                    </a:stretch>
                  </pic:blipFill>
                  <pic:spPr>
                    <a:xfrm>
                      <a:off x="0" y="0"/>
                      <a:ext cx="3840480" cy="2300021"/>
                    </a:xfrm>
                    <a:prstGeom prst="rect"/>
                  </pic:spPr>
                </pic:pic>
              </a:graphicData>
            </a:graphic>
          </wp:inline>
        </w:drawing>
      </w:r>
    </w:p>
    <w:p>
      <w:pPr>
        <w:spacing w:after="160"/>
        <w:jc w:val="center"/>
      </w:pPr>
      <w:r>
        <w:rPr>
          <w:sz w:val="15"/>
        </w:rPr>
        <w:t>The three phases of hemostasis. (A) Platelets stick to exposed collagen through von Willebrand factor and aggregate through glycoprotein IIb/IIIa. (B) Thrombin converts fibrinogen to a fibrin network. (C) Plasmin, made from plasminogen by tissue plasminogen activator, degrades cross-linked fibrin into pieces, and D-dimer is one of them. Each laboratory test in this lecture evaluates one of these three panels. Source: Coagulation Studies 2026.pptx, Slide 4.</w:t>
      </w:r>
    </w:p>
    <w:p>
      <w:pPr>
        <w:jc w:val="center"/>
      </w:pPr>
      <w:r>
        <w:drawing>
          <wp:inline xmlns:a="http://schemas.openxmlformats.org/drawingml/2006/main" xmlns:pic="http://schemas.openxmlformats.org/drawingml/2006/picture">
            <wp:extent cx="3840480" cy="4066642"/>
            <wp:docPr id="20" name="Picture 20"/>
            <wp:cNvGraphicFramePr>
              <a:graphicFrameLocks noChangeAspect="1"/>
            </wp:cNvGraphicFramePr>
            <a:graphic>
              <a:graphicData uri="http://schemas.openxmlformats.org/drawingml/2006/picture">
                <pic:pic>
                  <pic:nvPicPr>
                    <pic:cNvPr id="0" name="Principles_of_Diagnostic_Medicine_I_Exam_2_pdm-exam-2-study-guide-images_10-coagulation-pathway.jpg"/>
                    <pic:cNvPicPr/>
                  </pic:nvPicPr>
                  <pic:blipFill>
                    <a:blip r:embed="rId28"/>
                    <a:stretch>
                      <a:fillRect/>
                    </a:stretch>
                  </pic:blipFill>
                  <pic:spPr>
                    <a:xfrm>
                      <a:off x="0" y="0"/>
                      <a:ext cx="3840480" cy="4066642"/>
                    </a:xfrm>
                    <a:prstGeom prst="rect"/>
                  </pic:spPr>
                </pic:pic>
              </a:graphicData>
            </a:graphic>
          </wp:inline>
        </w:drawing>
      </w:r>
    </w:p>
    <w:p>
      <w:pPr>
        <w:spacing w:after="160"/>
        <w:jc w:val="center"/>
      </w:pPr>
      <w:r>
        <w:rPr>
          <w:sz w:val="15"/>
        </w:rPr>
        <w:t>The coagulation pathway (secondary hemostasis). Intrinsic (XII, XI, IX, VIII) and extrinsic (tissue factor, VII) arms meet at factor X in the common pathway (X, V, II, I, XIII). The red letters on the figure mark the factors that fail in each disorder: A hemophilia A (VIII), B hemophilia B (IX), C hemophilia C (XI), D von Willebrand disease (VIII), E vitamin K deficiency (II, VII, IX and X). Source: Coagulation Studies 2026.pptx, Slide 5.</w:t>
      </w:r>
    </w:p>
    <w:p>
      <w:pPr>
        <w:spacing w:after="120"/>
      </w:pPr>
      <w:r>
        <w:rPr>
          <w:b/>
          <w:i w:val="0"/>
        </w:rPr>
        <w:t>Reading the pathway figure.</w:t>
      </w:r>
      <w:r>
        <w:rPr>
          <w:b w:val="0"/>
          <w:i w:val="0"/>
        </w:rPr>
        <w:t xml:space="preserve"> Thrombin does more than make fibrin: it activates factors </w:t>
      </w:r>
      <w:r>
        <w:rPr>
          <w:b/>
          <w:i w:val="0"/>
        </w:rPr>
        <w:t>VIII, V and XIII</w:t>
      </w:r>
      <w:r>
        <w:rPr>
          <w:b w:val="0"/>
          <w:i w:val="0"/>
        </w:rPr>
        <w:t xml:space="preserve">, which is why it appears three times on the diagram. The extrinsic arm is tissue factor and </w:t>
      </w:r>
      <w:r>
        <w:rPr>
          <w:b/>
          <w:i w:val="0"/>
        </w:rPr>
        <w:t>factor VII</w:t>
      </w:r>
      <w:r>
        <w:rPr>
          <w:b w:val="0"/>
          <w:i w:val="0"/>
        </w:rPr>
        <w:t xml:space="preserve">; the intrinsic arm is </w:t>
      </w:r>
      <w:r>
        <w:rPr>
          <w:b/>
          <w:i w:val="0"/>
        </w:rPr>
        <w:t>XII, XI, IX and VIII</w:t>
      </w:r>
      <w:r>
        <w:rPr>
          <w:b w:val="0"/>
          <w:i w:val="0"/>
        </w:rPr>
        <w:t xml:space="preserve">; both feed factor </w:t>
      </w:r>
      <w:r>
        <w:rPr>
          <w:b/>
          <w:i w:val="0"/>
        </w:rPr>
        <w:t>X</w:t>
      </w:r>
      <w:r>
        <w:rPr>
          <w:b w:val="0"/>
          <w:i w:val="0"/>
        </w:rPr>
        <w:t xml:space="preserve">, and everything downstream is the common pathway (X, V, II, I, XIII). The five red letters on the figure are the disorders to tie to a factor: hemophilia A is factor VIII, hemophilia B is factor IX, hemophilia C is factor XI, von Willebrand disease is tied to factor VIII, and </w:t>
      </w:r>
      <w:r>
        <w:rPr>
          <w:b/>
          <w:i w:val="0"/>
        </w:rPr>
        <w:t>vitamin K deficiency hits II, VII, IX and X</w:t>
      </w:r>
      <w:r>
        <w:rPr>
          <w:b w:val="0"/>
          <w:i w:val="0"/>
        </w:rPr>
        <w:t xml:space="preserve"> (the reason the prothrombin time is sensitive to it; 10.3).</w:t>
      </w:r>
    </w:p>
    <w:p>
      <w:pPr>
        <w:pStyle w:val="Heading2"/>
        <w:spacing w:before="200" w:after="100"/>
      </w:pPr>
      <w:r>
        <w:rPr>
          <w:rFonts w:ascii="Georgia" w:hAnsi="Georgia"/>
          <w:color w:val="A1363A"/>
        </w:rPr>
        <w:t>10.2 · Objective b.i — Testing primary hemostasis (platelets)</w:t>
      </w:r>
    </w:p>
    <w:p>
      <w:pPr>
        <w:spacing w:after="120"/>
      </w:pPr>
      <w:r>
        <w:rPr>
          <w:b w:val="0"/>
          <w:i w:val="0"/>
        </w:rPr>
        <w:t xml:space="preserve">Primary hemostasis is tested with three groups of studies: </w:t>
      </w:r>
      <w:r>
        <w:rPr>
          <w:b/>
          <w:i w:val="0"/>
        </w:rPr>
        <w:t>counts and smears</w:t>
      </w:r>
      <w:r>
        <w:rPr>
          <w:b w:val="0"/>
          <w:i w:val="0"/>
        </w:rPr>
        <w:t xml:space="preserve">, </w:t>
      </w:r>
      <w:r>
        <w:rPr>
          <w:b/>
          <w:i w:val="0"/>
        </w:rPr>
        <w:t>von Willebrand studies</w:t>
      </w:r>
      <w:r>
        <w:rPr>
          <w:b w:val="0"/>
          <w:i w:val="0"/>
        </w:rPr>
        <w:t xml:space="preserve"> and </w:t>
      </w:r>
      <w:r>
        <w:rPr>
          <w:b/>
          <w:i w:val="0"/>
        </w:rPr>
        <w:t>platelet function testing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Test</w:t>
            </w:r>
          </w:p>
        </w:tc>
        <w:tc>
          <w:tcPr>
            <w:tcW w:type="dxa" w:w="4848"/>
            <w:shd w:val="clear" w:color="auto" w:fill="A1363A"/>
          </w:tcPr>
          <w:p>
            <w:pPr>
              <w:spacing w:after="40"/>
            </w:pPr>
            <w:r>
              <w:rPr>
                <w:b/>
                <w:color w:val="FFFFFF"/>
                <w:sz w:val="18"/>
              </w:rPr>
            </w:r>
            <w:r>
              <w:rPr>
                <w:b/>
                <w:i w:val="0"/>
                <w:color w:val="FFFFFF"/>
                <w:sz w:val="18"/>
              </w:rPr>
              <w:t>What it tells you</w:t>
            </w:r>
          </w:p>
        </w:tc>
        <w:tc>
          <w:tcPr>
            <w:tcW w:type="dxa" w:w="4848"/>
            <w:shd w:val="clear" w:color="auto" w:fill="A1363A"/>
          </w:tcPr>
          <w:p>
            <w:pPr>
              <w:spacing w:after="40"/>
            </w:pPr>
            <w:r>
              <w:rPr>
                <w:b/>
                <w:color w:val="FFFFFF"/>
                <w:sz w:val="18"/>
              </w:rPr>
            </w:r>
            <w:r>
              <w:rPr>
                <w:b/>
                <w:i w:val="0"/>
                <w:color w:val="FFFFFF"/>
                <w:sz w:val="18"/>
              </w:rPr>
              <w:t>Reference / key point</w:t>
            </w:r>
          </w:p>
        </w:tc>
      </w:tr>
      <w:tr>
        <w:tc>
          <w:tcPr>
            <w:tcW w:type="dxa" w:w="4848"/>
          </w:tcPr>
          <w:p>
            <w:pPr>
              <w:spacing w:after="40"/>
            </w:pPr>
            <w:r>
              <w:rPr>
                <w:sz w:val="18"/>
              </w:rPr>
            </w:r>
            <w:r>
              <w:rPr>
                <w:b/>
                <w:i w:val="0"/>
                <w:sz w:val="18"/>
              </w:rPr>
              <w:t>Platelet count</w:t>
            </w:r>
            <w:r>
              <w:rPr>
                <w:b w:val="0"/>
                <w:i w:val="0"/>
                <w:sz w:val="18"/>
              </w:rPr>
              <w:t xml:space="preserve"> (from the complete blood count)</w:t>
            </w:r>
          </w:p>
        </w:tc>
        <w:tc>
          <w:tcPr>
            <w:tcW w:type="dxa" w:w="4848"/>
          </w:tcPr>
          <w:p>
            <w:pPr>
              <w:spacing w:after="40"/>
            </w:pPr>
            <w:r>
              <w:rPr>
                <w:sz w:val="18"/>
              </w:rPr>
            </w:r>
            <w:r>
              <w:rPr>
                <w:b w:val="0"/>
                <w:i w:val="0"/>
                <w:sz w:val="18"/>
              </w:rPr>
              <w:t>How many platelets there are</w:t>
            </w:r>
          </w:p>
        </w:tc>
        <w:tc>
          <w:tcPr>
            <w:tcW w:type="dxa" w:w="4848"/>
          </w:tcPr>
          <w:p>
            <w:pPr>
              <w:spacing w:after="40"/>
            </w:pPr>
            <w:r>
              <w:rPr>
                <w:sz w:val="18"/>
              </w:rPr>
            </w:r>
            <w:r>
              <w:rPr>
                <w:b w:val="0"/>
                <w:i w:val="0"/>
                <w:sz w:val="18"/>
              </w:rPr>
              <w:t xml:space="preserve">Adults </w:t>
            </w:r>
            <w:r>
              <w:rPr>
                <w:b/>
                <w:i w:val="0"/>
                <w:sz w:val="18"/>
              </w:rPr>
              <w:t>140,000–400,000 per microliter</w:t>
            </w:r>
            <w:r>
              <w:rPr>
                <w:b w:val="0"/>
                <w:i w:val="0"/>
                <w:sz w:val="18"/>
              </w:rPr>
              <w:t xml:space="preserve"> (1 cubic millimeter = 1 microliter); children 150,000–450,000. The deck defines </w:t>
            </w:r>
            <w:r>
              <w:rPr>
                <w:b/>
                <w:i w:val="0"/>
                <w:sz w:val="18"/>
              </w:rPr>
              <w:t>thrombocytopenia</w:t>
            </w:r>
            <w:r>
              <w:rPr>
                <w:b w:val="0"/>
                <w:i w:val="0"/>
                <w:sz w:val="18"/>
              </w:rPr>
              <w:t xml:space="preserve"> as below 100,000 per microliter and </w:t>
            </w:r>
            <w:r>
              <w:rPr>
                <w:b/>
                <w:i w:val="0"/>
                <w:sz w:val="18"/>
              </w:rPr>
              <w:t>thrombocytosis</w:t>
            </w:r>
            <w:r>
              <w:rPr>
                <w:b w:val="0"/>
                <w:i w:val="0"/>
                <w:sz w:val="18"/>
              </w:rPr>
              <w:t xml:space="preserve"> as above 350,000.</w:t>
            </w:r>
          </w:p>
        </w:tc>
      </w:tr>
      <w:tr>
        <w:tc>
          <w:tcPr>
            <w:tcW w:type="dxa" w:w="4848"/>
          </w:tcPr>
          <w:p>
            <w:pPr>
              <w:spacing w:after="40"/>
            </w:pPr>
            <w:r>
              <w:rPr>
                <w:sz w:val="18"/>
              </w:rPr>
            </w:r>
            <w:r>
              <w:rPr>
                <w:b/>
                <w:i w:val="0"/>
                <w:sz w:val="18"/>
              </w:rPr>
              <w:t>Mean platelet volume</w:t>
            </w:r>
          </w:p>
        </w:tc>
        <w:tc>
          <w:tcPr>
            <w:tcW w:type="dxa" w:w="4848"/>
          </w:tcPr>
          <w:p>
            <w:pPr>
              <w:spacing w:after="40"/>
            </w:pPr>
            <w:r>
              <w:rPr>
                <w:sz w:val="18"/>
              </w:rPr>
            </w:r>
            <w:r>
              <w:rPr>
                <w:b w:val="0"/>
                <w:i w:val="0"/>
                <w:sz w:val="18"/>
              </w:rPr>
              <w:t xml:space="preserve">The </w:t>
            </w:r>
            <w:r>
              <w:rPr>
                <w:b/>
                <w:i w:val="0"/>
                <w:sz w:val="18"/>
              </w:rPr>
              <w:t>uniformity of size</w:t>
            </w:r>
            <w:r>
              <w:rPr>
                <w:b w:val="0"/>
                <w:i w:val="0"/>
                <w:sz w:val="18"/>
              </w:rPr>
              <w:t xml:space="preserve"> of the platelet population</w:t>
            </w:r>
          </w:p>
        </w:tc>
        <w:tc>
          <w:tcPr>
            <w:tcW w:type="dxa" w:w="4848"/>
          </w:tcPr>
          <w:p>
            <w:pPr>
              <w:spacing w:after="40"/>
            </w:pPr>
            <w:r>
              <w:rPr>
                <w:sz w:val="18"/>
              </w:rPr>
            </w:r>
            <w:r>
              <w:rPr>
                <w:b w:val="0"/>
                <w:i w:val="0"/>
                <w:sz w:val="18"/>
              </w:rPr>
              <w:t xml:space="preserve">Used in the </w:t>
            </w:r>
            <w:r>
              <w:rPr>
                <w:b/>
                <w:i w:val="0"/>
                <w:sz w:val="18"/>
              </w:rPr>
              <w:t>differential diagnosis of thrombocytopenia</w:t>
            </w:r>
            <w:r>
              <w:rPr>
                <w:b w:val="0"/>
                <w:i w:val="0"/>
                <w:sz w:val="18"/>
              </w:rPr>
              <w:t xml:space="preserve">. Normal </w:t>
            </w:r>
            <w:r>
              <w:rPr>
                <w:b/>
                <w:i w:val="0"/>
                <w:sz w:val="18"/>
              </w:rPr>
              <w:t>7.4–10.4 femtoliters</w:t>
            </w:r>
            <w:r>
              <w:rPr>
                <w:b w:val="0"/>
                <w:i w:val="0"/>
                <w:sz w:val="18"/>
              </w:rPr>
              <w:t xml:space="preserve"> in children and adults.</w:t>
            </w:r>
          </w:p>
        </w:tc>
      </w:tr>
      <w:tr>
        <w:tc>
          <w:tcPr>
            <w:tcW w:type="dxa" w:w="4848"/>
          </w:tcPr>
          <w:p>
            <w:pPr>
              <w:spacing w:after="40"/>
            </w:pPr>
            <w:r>
              <w:rPr>
                <w:sz w:val="18"/>
              </w:rPr>
            </w:r>
            <w:r>
              <w:rPr>
                <w:b/>
                <w:i w:val="0"/>
                <w:sz w:val="18"/>
              </w:rPr>
              <w:t>Peripheral blood smear</w:t>
            </w:r>
          </w:p>
        </w:tc>
        <w:tc>
          <w:tcPr>
            <w:tcW w:type="dxa" w:w="4848"/>
          </w:tcPr>
          <w:p>
            <w:pPr>
              <w:spacing w:after="40"/>
            </w:pPr>
            <w:r>
              <w:rPr>
                <w:sz w:val="18"/>
              </w:rPr>
            </w:r>
            <w:r>
              <w:rPr>
                <w:b w:val="0"/>
                <w:i w:val="0"/>
                <w:sz w:val="18"/>
              </w:rPr>
              <w:t xml:space="preserve">Platelet </w:t>
            </w:r>
            <w:r>
              <w:rPr>
                <w:b/>
                <w:i w:val="0"/>
                <w:sz w:val="18"/>
              </w:rPr>
              <w:t>morphology</w:t>
            </w:r>
            <w:r>
              <w:rPr>
                <w:b w:val="0"/>
                <w:i w:val="0"/>
                <w:sz w:val="18"/>
              </w:rPr>
              <w:t>: macrothrombocytopenia, gray platelets, neutrophil inclusions, clumps</w:t>
            </w:r>
          </w:p>
        </w:tc>
        <w:tc>
          <w:tcPr>
            <w:tcW w:type="dxa" w:w="4848"/>
          </w:tcPr>
          <w:p>
            <w:pPr>
              <w:spacing w:after="40"/>
            </w:pPr>
            <w:r>
              <w:rPr>
                <w:sz w:val="18"/>
              </w:rPr>
            </w:r>
            <w:r>
              <w:rPr>
                <w:b w:val="0"/>
                <w:i w:val="0"/>
                <w:sz w:val="18"/>
              </w:rPr>
              <w:t>Also the way to catch a false low count (below).</w:t>
            </w:r>
          </w:p>
        </w:tc>
      </w:tr>
      <w:tr>
        <w:tc>
          <w:tcPr>
            <w:tcW w:type="dxa" w:w="4848"/>
          </w:tcPr>
          <w:p>
            <w:pPr>
              <w:spacing w:after="40"/>
            </w:pPr>
            <w:r>
              <w:rPr>
                <w:sz w:val="18"/>
              </w:rPr>
            </w:r>
            <w:r>
              <w:rPr>
                <w:b/>
                <w:i w:val="0"/>
                <w:sz w:val="18"/>
              </w:rPr>
              <w:t>von Willebrand studies</w:t>
            </w:r>
          </w:p>
        </w:tc>
        <w:tc>
          <w:tcPr>
            <w:tcW w:type="dxa" w:w="4848"/>
          </w:tcPr>
          <w:p>
            <w:pPr>
              <w:spacing w:after="40"/>
            </w:pPr>
            <w:r>
              <w:rPr>
                <w:sz w:val="18"/>
              </w:rPr>
            </w:r>
            <w:r>
              <w:rPr>
                <w:b w:val="0"/>
                <w:i w:val="0"/>
                <w:sz w:val="18"/>
              </w:rPr>
              <w:t xml:space="preserve">von Willebrand factor </w:t>
            </w:r>
            <w:r>
              <w:rPr>
                <w:b/>
                <w:i w:val="0"/>
                <w:sz w:val="18"/>
              </w:rPr>
              <w:t>antigen</w:t>
            </w:r>
            <w:r>
              <w:rPr>
                <w:b w:val="0"/>
                <w:i w:val="0"/>
                <w:sz w:val="18"/>
              </w:rPr>
              <w:t xml:space="preserve"> and </w:t>
            </w:r>
            <w:r>
              <w:rPr>
                <w:b/>
                <w:i w:val="0"/>
                <w:sz w:val="18"/>
              </w:rPr>
              <w:t>activity</w:t>
            </w:r>
            <w:r>
              <w:rPr>
                <w:b w:val="0"/>
                <w:i w:val="0"/>
                <w:sz w:val="18"/>
              </w:rPr>
              <w:t xml:space="preserve">, plus a </w:t>
            </w:r>
            <w:r>
              <w:rPr>
                <w:b/>
                <w:i w:val="0"/>
                <w:sz w:val="18"/>
              </w:rPr>
              <w:t>factor VIII level</w:t>
            </w:r>
          </w:p>
        </w:tc>
        <w:tc>
          <w:tcPr>
            <w:tcW w:type="dxa" w:w="4848"/>
          </w:tcPr>
          <w:p>
            <w:pPr>
              <w:spacing w:after="40"/>
            </w:pPr>
            <w:r>
              <w:rPr>
                <w:sz w:val="18"/>
              </w:rPr>
            </w:r>
            <w:r>
              <w:rPr>
                <w:b w:val="0"/>
                <w:i w:val="0"/>
                <w:sz w:val="18"/>
              </w:rPr>
              <w:t xml:space="preserve">von Willebrand disease is the </w:t>
            </w:r>
            <w:r>
              <w:rPr>
                <w:b/>
                <w:i w:val="0"/>
                <w:sz w:val="18"/>
              </w:rPr>
              <w:t>most common inherited bleeding disorder</w:t>
            </w:r>
            <w:r>
              <w:rPr>
                <w:b w:val="0"/>
                <w:i w:val="0"/>
                <w:sz w:val="18"/>
              </w:rPr>
              <w:t>.</w:t>
            </w:r>
          </w:p>
        </w:tc>
      </w:tr>
      <w:tr>
        <w:tc>
          <w:tcPr>
            <w:tcW w:type="dxa" w:w="4848"/>
          </w:tcPr>
          <w:p>
            <w:pPr>
              <w:spacing w:after="40"/>
            </w:pPr>
            <w:r>
              <w:rPr>
                <w:sz w:val="18"/>
              </w:rPr>
            </w:r>
            <w:r>
              <w:rPr>
                <w:b/>
                <w:i w:val="0"/>
                <w:sz w:val="18"/>
              </w:rPr>
              <w:t>Platelet function testing</w:t>
            </w:r>
          </w:p>
        </w:tc>
        <w:tc>
          <w:tcPr>
            <w:tcW w:type="dxa" w:w="4848"/>
          </w:tcPr>
          <w:p>
            <w:pPr>
              <w:spacing w:after="40"/>
            </w:pPr>
            <w:r>
              <w:rPr>
                <w:sz w:val="18"/>
              </w:rPr>
            </w:r>
            <w:r>
              <w:rPr>
                <w:b w:val="0"/>
                <w:i w:val="0"/>
                <w:sz w:val="18"/>
              </w:rPr>
              <w:t>Whether platelets work</w:t>
            </w:r>
          </w:p>
        </w:tc>
        <w:tc>
          <w:tcPr>
            <w:tcW w:type="dxa" w:w="4848"/>
          </w:tcPr>
          <w:p>
            <w:pPr>
              <w:spacing w:after="40"/>
            </w:pPr>
            <w:r>
              <w:rPr>
                <w:sz w:val="18"/>
              </w:rPr>
            </w:r>
            <w:r>
              <w:rPr>
                <w:b w:val="0"/>
                <w:i w:val="0"/>
                <w:sz w:val="18"/>
              </w:rPr>
              <w:t>Light transmission aggregometry, lumiaggregometry, the PFA-100 (platelet function analyzer) and flow cytometry.</w:t>
            </w:r>
          </w:p>
        </w:tc>
      </w:tr>
      <w:tr>
        <w:tc>
          <w:tcPr>
            <w:tcW w:type="dxa" w:w="4848"/>
          </w:tcPr>
          <w:p>
            <w:pPr>
              <w:spacing w:after="40"/>
            </w:pPr>
            <w:r>
              <w:rPr>
                <w:sz w:val="18"/>
              </w:rPr>
            </w:r>
            <w:r>
              <w:rPr>
                <w:b/>
                <w:i w:val="0"/>
                <w:sz w:val="18"/>
              </w:rPr>
              <w:t>Bleeding time</w:t>
            </w:r>
          </w:p>
        </w:tc>
        <w:tc>
          <w:tcPr>
            <w:tcW w:type="dxa" w:w="4848"/>
          </w:tcPr>
          <w:p>
            <w:pPr>
              <w:spacing w:after="40"/>
            </w:pPr>
            <w:r>
              <w:rPr>
                <w:sz w:val="18"/>
              </w:rPr>
            </w:r>
            <w:r>
              <w:rPr>
                <w:b w:val="0"/>
                <w:i w:val="0"/>
                <w:sz w:val="18"/>
              </w:rPr>
              <w:t>Minutes for a standardized, superficial skin puncture to stop bleeding, performed at the bedside</w:t>
            </w:r>
          </w:p>
        </w:tc>
        <w:tc>
          <w:tcPr>
            <w:tcW w:type="dxa" w:w="4848"/>
          </w:tcPr>
          <w:p>
            <w:pPr>
              <w:spacing w:after="40"/>
            </w:pPr>
            <w:r>
              <w:rPr>
                <w:sz w:val="18"/>
              </w:rPr>
            </w:r>
            <w:r>
              <w:rPr>
                <w:b w:val="0"/>
                <w:i w:val="0"/>
                <w:sz w:val="18"/>
              </w:rPr>
              <w:t xml:space="preserve">Normal for most laboratories </w:t>
            </w:r>
            <w:r>
              <w:rPr>
                <w:b/>
                <w:i w:val="0"/>
                <w:sz w:val="18"/>
              </w:rPr>
              <w:t>3–10 minutes</w:t>
            </w:r>
            <w:r>
              <w:rPr>
                <w:b w:val="0"/>
                <w:i w:val="0"/>
                <w:sz w:val="18"/>
              </w:rPr>
              <w:t xml:space="preserve">, varying with the method. </w:t>
            </w:r>
            <w:r>
              <w:rPr>
                <w:b/>
                <w:i w:val="0"/>
                <w:sz w:val="18"/>
              </w:rPr>
              <w:t>Only useful if the platelet count is above 100,000 per microliter</w:t>
            </w:r>
            <w:r>
              <w:rPr>
                <w:b w:val="0"/>
                <w:i w:val="0"/>
                <w:sz w:val="18"/>
              </w:rPr>
              <w:t>, because thrombocytopenia itself lengthens the time.</w:t>
            </w:r>
          </w:p>
        </w:tc>
      </w:tr>
    </w:tbl>
    <w:p>
      <w:pPr>
        <w:spacing w:after="80"/>
      </w:pPr>
    </w:p>
    <w:p>
      <w:pPr>
        <w:spacing w:after="120"/>
      </w:pPr>
      <w:r>
        <w:rPr>
          <w:b w:val="0"/>
          <w:i w:val="0"/>
          <w:highlight w:val="yellow"/>
        </w:rPr>
        <w:t xml:space="preserve">★ </w:t>
      </w:r>
      <w:r>
        <w:rPr>
          <w:b/>
          <w:i w:val="0"/>
          <w:highlight w:val="yellow"/>
        </w:rPr>
        <w:t>von Willebrand disease is the most common inherited bleeding disorder</w:t>
      </w:r>
      <w:r>
        <w:rPr>
          <w:b w:val="0"/>
          <w:i w:val="0"/>
        </w:rPr>
        <w:t>, and it is evaluated with von Willebrand factor antigen, activity and a factor VIII level.</w:t>
      </w:r>
    </w:p>
    <w:p>
      <w:pPr>
        <w:jc w:val="center"/>
      </w:pPr>
      <w:r>
        <w:drawing>
          <wp:inline xmlns:a="http://schemas.openxmlformats.org/drawingml/2006/main" xmlns:pic="http://schemas.openxmlformats.org/drawingml/2006/picture">
            <wp:extent cx="3840480" cy="2841477"/>
            <wp:docPr id="21" name="Picture 21"/>
            <wp:cNvGraphicFramePr>
              <a:graphicFrameLocks noChangeAspect="1"/>
            </wp:cNvGraphicFramePr>
            <a:graphic>
              <a:graphicData uri="http://schemas.openxmlformats.org/drawingml/2006/picture">
                <pic:pic>
                  <pic:nvPicPr>
                    <pic:cNvPr id="0" name="Principles_of_Diagnostic_Medicine_I_Exam_2_pdm-exam-2-study-guide-images_10-bleeding-time.jpg"/>
                    <pic:cNvPicPr/>
                  </pic:nvPicPr>
                  <pic:blipFill>
                    <a:blip r:embed="rId29"/>
                    <a:stretch>
                      <a:fillRect/>
                    </a:stretch>
                  </pic:blipFill>
                  <pic:spPr>
                    <a:xfrm>
                      <a:off x="0" y="0"/>
                      <a:ext cx="3840480" cy="2841477"/>
                    </a:xfrm>
                    <a:prstGeom prst="rect"/>
                  </pic:spPr>
                </pic:pic>
              </a:graphicData>
            </a:graphic>
          </wp:inline>
        </w:drawing>
      </w:r>
    </w:p>
    <w:p>
      <w:pPr>
        <w:spacing w:after="160"/>
        <w:jc w:val="center"/>
      </w:pPr>
      <w:r>
        <w:rPr>
          <w:sz w:val="15"/>
        </w:rPr>
        <w:t>Bleeding time, done at the bedside. A standardized device cuts the cleaned forearm skin, blood is blotted onto filter paper, and the time until bleeding stops is recorded. Source: Coagulation Studies 2026.pptx, Slide 17.</w:t>
      </w:r>
    </w:p>
    <w:p>
      <w:pPr>
        <w:spacing w:after="120"/>
      </w:pPr>
      <w:r>
        <w:rPr>
          <w:b w:val="0"/>
          <w:i w:val="0"/>
        </w:rPr>
        <w:t xml:space="preserve">With a normal platelet count, </w:t>
      </w:r>
      <w:r>
        <w:rPr>
          <w:b/>
          <w:i w:val="0"/>
        </w:rPr>
        <w:t>a prolonged bleeding time means the platelets are not working well</w:t>
      </w:r>
      <w:r>
        <w:rPr>
          <w:b w:val="0"/>
          <w:i w:val="0"/>
        </w:rPr>
        <w:t>, a defect of primary hemostasis.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current practice differ on bleeding time.</w:t>
            </w:r>
            <w:r>
              <w:rPr>
                <w:b w:val="0"/>
                <w:i w:val="0"/>
              </w:rPr>
              <w:t xml:space="preserve"> Slide 9 lists it among the five initial screening tests, and slides 16 and 17 describe how it is done. It is nonetheless a poorly reproducible test that has largely given way to platelet function analyzer testing, so learn it as </w:t>
            </w:r>
            <w:r>
              <w:rPr>
                <w:b w:val="0"/>
                <w:i/>
              </w:rPr>
              <w:t>what it measures and when it is meaningless</w:t>
            </w:r>
            <w:r>
              <w:rPr>
                <w:b w:val="0"/>
                <w:i w:val="0"/>
              </w:rPr>
              <w:t xml:space="preserve"> (platelet count of 100,000 or below), not as a modern first-line test.</w:t>
            </w:r>
          </w:p>
        </w:tc>
      </w:tr>
    </w:tbl>
    <w:p>
      <w:pPr>
        <w:spacing w:after="80"/>
      </w:pPr>
    </w:p>
    <w:p>
      <w:pPr>
        <w:pStyle w:val="Heading3"/>
        <w:spacing w:before="200" w:after="100"/>
      </w:pPr>
      <w:r>
        <w:rPr>
          <w:rFonts w:ascii="Georgia" w:hAnsi="Georgia"/>
          <w:color w:val="A1363A"/>
        </w:rPr>
        <w:t>Do not trust a low count until the smear agrees</w:t>
      </w:r>
    </w:p>
    <w:p>
      <w:pPr>
        <w:spacing w:after="120"/>
      </w:pPr>
      <w:r>
        <w:rPr>
          <w:b w:val="0"/>
          <w:i w:val="0"/>
        </w:rPr>
        <w:t xml:space="preserve">Extreme </w:t>
      </w:r>
      <w:r>
        <w:rPr>
          <w:b/>
          <w:i w:val="0"/>
        </w:rPr>
        <w:t>thrombocytosis</w:t>
      </w:r>
      <w:r>
        <w:rPr>
          <w:b w:val="0"/>
          <w:i w:val="0"/>
        </w:rPr>
        <w:t xml:space="preserve"> (above 1,000 × 10</w:t>
      </w:r>
      <w:r>
        <w:rPr>
          <w:b w:val="0"/>
          <w:i w:val="0"/>
        </w:rPr>
        <w:t>9</w:t>
      </w:r>
      <w:r>
        <w:rPr>
          <w:b w:val="0"/>
          <w:i w:val="0"/>
        </w:rPr>
        <w:t xml:space="preserve"> per liter) and thrombocytopenia can </w:t>
      </w:r>
      <w:r>
        <w:rPr>
          <w:b/>
          <w:i w:val="0"/>
        </w:rPr>
        <w:t>both</w:t>
      </w:r>
      <w:r>
        <w:rPr>
          <w:b w:val="0"/>
          <w:i w:val="0"/>
        </w:rPr>
        <w:t xml:space="preserve"> cause bleeding. A low count should be </w:t>
      </w:r>
      <w:r>
        <w:rPr>
          <w:b/>
          <w:i w:val="0"/>
        </w:rPr>
        <w:t>confirmed in a citrated or heparinized tube</w:t>
      </w:r>
      <w:r>
        <w:rPr>
          <w:b w:val="0"/>
          <w:i w:val="0"/>
        </w:rPr>
        <w:t xml:space="preserve"> to exclude </w:t>
      </w:r>
      <w:r>
        <w:rPr>
          <w:b/>
          <w:i w:val="0"/>
        </w:rPr>
        <w:t>pseudothrombocytopenia induced by EDTA</w:t>
      </w:r>
      <w:r>
        <w:rPr>
          <w:b w:val="0"/>
          <w:i w:val="0"/>
        </w:rPr>
        <w:t xml:space="preserve"> (ethylenediaminetetraacetic acid, the anticoagulant in the usual purple-top tube), in which platelets clump.</w:t>
      </w:r>
    </w:p>
    <w:p>
      <w:pPr>
        <w:jc w:val="center"/>
      </w:pPr>
      <w:r>
        <w:drawing>
          <wp:inline xmlns:a="http://schemas.openxmlformats.org/drawingml/2006/main" xmlns:pic="http://schemas.openxmlformats.org/drawingml/2006/picture">
            <wp:extent cx="3840480" cy="2714219"/>
            <wp:docPr id="22" name="Picture 22"/>
            <wp:cNvGraphicFramePr>
              <a:graphicFrameLocks noChangeAspect="1"/>
            </wp:cNvGraphicFramePr>
            <a:graphic>
              <a:graphicData uri="http://schemas.openxmlformats.org/drawingml/2006/picture">
                <pic:pic>
                  <pic:nvPicPr>
                    <pic:cNvPr id="0" name="Principles_of_Diagnostic_Medicine_I_Exam_2_pdm-exam-2-study-guide-images_10-spurious-thrombocytopenia.jpg"/>
                    <pic:cNvPicPr/>
                  </pic:nvPicPr>
                  <pic:blipFill>
                    <a:blip r:embed="rId30"/>
                    <a:stretch>
                      <a:fillRect/>
                    </a:stretch>
                  </pic:blipFill>
                  <pic:spPr>
                    <a:xfrm>
                      <a:off x="0" y="0"/>
                      <a:ext cx="3840480" cy="2714219"/>
                    </a:xfrm>
                    <a:prstGeom prst="rect"/>
                  </pic:spPr>
                </pic:pic>
              </a:graphicData>
            </a:graphic>
          </wp:inline>
        </w:drawing>
      </w:r>
    </w:p>
    <w:p>
      <w:pPr>
        <w:spacing w:after="160"/>
        <w:jc w:val="center"/>
      </w:pPr>
      <w:r>
        <w:rPr>
          <w:sz w:val="15"/>
        </w:rPr>
        <w:t>Spurious thrombocytopenia. Platelets clump, and platelets sit around neutrophils (satellitism), so the automated count reads falsely low (10,000 to 150,000 per microliter on different occasions in this patient). The smear exposes the artifact; a count confirmed in a citrated or heparinized tube avoids it. Source: Coagulation Studies 2026.pptx, Slide 14.</w:t>
      </w:r>
    </w:p>
    <w:p>
      <w:pPr>
        <w:pStyle w:val="Heading2"/>
        <w:spacing w:before="200" w:after="100"/>
      </w:pPr>
      <w:r>
        <w:rPr>
          <w:rFonts w:ascii="Georgia" w:hAnsi="Georgia"/>
          <w:color w:val="A1363A"/>
        </w:rPr>
        <w:t>10.3 · Objective b.ii — Testing secondary hemostasis (coagulation factors)</w:t>
      </w:r>
    </w:p>
    <w:p>
      <w:pPr>
        <w:spacing w:after="120"/>
      </w:pPr>
      <w:r>
        <w:rPr>
          <w:b/>
          <w:i w:val="0"/>
        </w:rPr>
        <w:t>Screening:</w:t>
      </w:r>
      <w:r>
        <w:rPr>
          <w:b w:val="0"/>
          <w:i w:val="0"/>
        </w:rPr>
        <w:t xml:space="preserve"> PT (prothrombin time; the extrinsic or tissue factor pathway), aPTT (activated partial thromboplastin time; the intrinsic pathway), thrombin time and fibrinogen. </w:t>
      </w:r>
      <w:r>
        <w:rPr>
          <w:b/>
          <w:i w:val="0"/>
        </w:rPr>
        <w:t>Mixing studies</w:t>
      </w:r>
      <w:r>
        <w:rPr>
          <w:b w:val="0"/>
          <w:i w:val="0"/>
        </w:rPr>
        <w:t xml:space="preserve"> follow when the PT or aPTT is prolonged; </w:t>
      </w:r>
      <w:r>
        <w:rPr>
          <w:b/>
          <w:i w:val="0"/>
        </w:rPr>
        <w:t>specific factor assays</w:t>
      </w:r>
      <w:r>
        <w:rPr>
          <w:b w:val="0"/>
          <w:i w:val="0"/>
        </w:rPr>
        <w:t xml:space="preserve"> confirm.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Test</w:t>
            </w:r>
          </w:p>
        </w:tc>
        <w:tc>
          <w:tcPr>
            <w:tcW w:type="dxa" w:w="2909"/>
            <w:shd w:val="clear" w:color="auto" w:fill="A1363A"/>
          </w:tcPr>
          <w:p>
            <w:pPr>
              <w:spacing w:after="40"/>
            </w:pPr>
            <w:r>
              <w:rPr>
                <w:b/>
                <w:color w:val="FFFFFF"/>
                <w:sz w:val="18"/>
              </w:rPr>
            </w:r>
            <w:r>
              <w:rPr>
                <w:b/>
                <w:i w:val="0"/>
                <w:color w:val="FFFFFF"/>
                <w:sz w:val="18"/>
              </w:rPr>
              <w:t>What it measures</w:t>
            </w:r>
          </w:p>
        </w:tc>
        <w:tc>
          <w:tcPr>
            <w:tcW w:type="dxa" w:w="2909"/>
            <w:shd w:val="clear" w:color="auto" w:fill="A1363A"/>
          </w:tcPr>
          <w:p>
            <w:pPr>
              <w:spacing w:after="40"/>
            </w:pPr>
            <w:r>
              <w:rPr>
                <w:b/>
                <w:color w:val="FFFFFF"/>
                <w:sz w:val="18"/>
              </w:rPr>
            </w:r>
            <w:r>
              <w:rPr>
                <w:b/>
                <w:i w:val="0"/>
                <w:color w:val="FFFFFF"/>
                <w:sz w:val="18"/>
              </w:rPr>
              <w:t>Pathway</w:t>
            </w:r>
          </w:p>
        </w:tc>
        <w:tc>
          <w:tcPr>
            <w:tcW w:type="dxa" w:w="2909"/>
            <w:shd w:val="clear" w:color="auto" w:fill="A1363A"/>
          </w:tcPr>
          <w:p>
            <w:pPr>
              <w:spacing w:after="40"/>
            </w:pPr>
            <w:r>
              <w:rPr>
                <w:b/>
                <w:color w:val="FFFFFF"/>
                <w:sz w:val="18"/>
              </w:rPr>
            </w:r>
            <w:r>
              <w:rPr>
                <w:b/>
                <w:i w:val="0"/>
                <w:color w:val="FFFFFF"/>
                <w:sz w:val="18"/>
              </w:rPr>
              <w:t>Reference (varies by laboratory)</w:t>
            </w:r>
          </w:p>
        </w:tc>
        <w:tc>
          <w:tcPr>
            <w:tcW w:type="dxa" w:w="2909"/>
            <w:shd w:val="clear" w:color="auto" w:fill="A1363A"/>
          </w:tcPr>
          <w:p>
            <w:pPr>
              <w:spacing w:after="40"/>
            </w:pPr>
            <w:r>
              <w:rPr>
                <w:b/>
                <w:color w:val="FFFFFF"/>
                <w:sz w:val="18"/>
              </w:rPr>
            </w:r>
            <w:r>
              <w:rPr>
                <w:b/>
                <w:i w:val="0"/>
                <w:color w:val="FFFFFF"/>
                <w:sz w:val="18"/>
              </w:rPr>
              <w:t>Prolonged or abnormal means</w:t>
            </w:r>
          </w:p>
        </w:tc>
      </w:tr>
      <w:tr>
        <w:tc>
          <w:tcPr>
            <w:tcW w:type="dxa" w:w="2909"/>
          </w:tcPr>
          <w:p>
            <w:pPr>
              <w:spacing w:after="40"/>
            </w:pPr>
            <w:r>
              <w:rPr>
                <w:sz w:val="18"/>
              </w:rPr>
            </w:r>
            <w:r>
              <w:rPr>
                <w:b/>
                <w:i w:val="0"/>
                <w:sz w:val="18"/>
              </w:rPr>
              <w:t>PT</w:t>
            </w:r>
            <w:r>
              <w:rPr>
                <w:b w:val="0"/>
                <w:i w:val="0"/>
                <w:sz w:val="18"/>
              </w:rPr>
              <w:t xml:space="preserve"> (prothrombin time)</w:t>
            </w:r>
          </w:p>
        </w:tc>
        <w:tc>
          <w:tcPr>
            <w:tcW w:type="dxa" w:w="2909"/>
          </w:tcPr>
          <w:p>
            <w:pPr>
              <w:spacing w:after="40"/>
            </w:pPr>
            <w:r>
              <w:rPr>
                <w:sz w:val="18"/>
              </w:rPr>
            </w:r>
            <w:r>
              <w:rPr>
                <w:b w:val="0"/>
                <w:i w:val="0"/>
                <w:sz w:val="18"/>
              </w:rPr>
              <w:t xml:space="preserve">Time for a fibrin clot to form in a lab tube when </w:t>
            </w:r>
            <w:r>
              <w:rPr>
                <w:b/>
                <w:i w:val="0"/>
                <w:sz w:val="18"/>
              </w:rPr>
              <w:t>tissue factor</w:t>
            </w:r>
            <w:r>
              <w:rPr>
                <w:b w:val="0"/>
                <w:i w:val="0"/>
                <w:sz w:val="18"/>
              </w:rPr>
              <w:t xml:space="preserve"> is added to the patient’s plasma. Prothrombin is made by the liver and depends on </w:t>
            </w:r>
            <w:r>
              <w:rPr>
                <w:b/>
                <w:i w:val="0"/>
                <w:sz w:val="18"/>
              </w:rPr>
              <w:t>vitamin K</w:t>
            </w:r>
            <w:r>
              <w:rPr>
                <w:b w:val="0"/>
                <w:i w:val="0"/>
                <w:sz w:val="18"/>
              </w:rPr>
              <w:t xml:space="preserve"> intake and absorption.</w:t>
            </w:r>
          </w:p>
        </w:tc>
        <w:tc>
          <w:tcPr>
            <w:tcW w:type="dxa" w:w="2909"/>
          </w:tcPr>
          <w:p>
            <w:pPr>
              <w:spacing w:after="40"/>
            </w:pPr>
            <w:r>
              <w:rPr>
                <w:sz w:val="18"/>
              </w:rPr>
            </w:r>
            <w:r>
              <w:rPr>
                <w:b/>
                <w:i w:val="0"/>
                <w:sz w:val="18"/>
              </w:rPr>
              <w:t>Extrinsic</w:t>
            </w:r>
            <w:r>
              <w:rPr>
                <w:b w:val="0"/>
                <w:i w:val="0"/>
                <w:sz w:val="18"/>
              </w:rPr>
              <w:t xml:space="preserve"> (plus common)</w:t>
            </w:r>
          </w:p>
        </w:tc>
        <w:tc>
          <w:tcPr>
            <w:tcW w:type="dxa" w:w="2909"/>
          </w:tcPr>
          <w:p>
            <w:pPr>
              <w:spacing w:after="40"/>
            </w:pPr>
            <w:r>
              <w:rPr>
                <w:sz w:val="18"/>
              </w:rPr>
            </w:r>
            <w:r>
              <w:rPr>
                <w:b w:val="0"/>
                <w:i w:val="0"/>
                <w:sz w:val="18"/>
              </w:rPr>
              <w:t>11–13 seconds</w:t>
            </w:r>
          </w:p>
        </w:tc>
        <w:tc>
          <w:tcPr>
            <w:tcW w:type="dxa" w:w="2909"/>
          </w:tcPr>
          <w:p>
            <w:pPr>
              <w:spacing w:after="40"/>
            </w:pPr>
            <w:r>
              <w:rPr>
                <w:sz w:val="18"/>
              </w:rPr>
            </w:r>
            <w:r>
              <w:rPr>
                <w:b w:val="0"/>
                <w:i w:val="0"/>
                <w:sz w:val="18"/>
              </w:rPr>
              <w:t xml:space="preserve">Deficiency of extrinsic (factor VII) or common pathway factors; </w:t>
            </w:r>
            <w:r>
              <w:rPr>
                <w:b/>
                <w:i w:val="0"/>
                <w:sz w:val="18"/>
              </w:rPr>
              <w:t>liver disease, vitamin K deficiency, warfarin</w:t>
            </w:r>
          </w:p>
        </w:tc>
      </w:tr>
      <w:tr>
        <w:tc>
          <w:tcPr>
            <w:tcW w:type="dxa" w:w="2909"/>
          </w:tcPr>
          <w:p>
            <w:pPr>
              <w:spacing w:after="40"/>
            </w:pPr>
            <w:r>
              <w:rPr>
                <w:sz w:val="18"/>
              </w:rPr>
            </w:r>
            <w:r>
              <w:rPr>
                <w:b/>
                <w:i w:val="0"/>
                <w:sz w:val="18"/>
              </w:rPr>
              <w:t>INR</w:t>
            </w:r>
            <w:r>
              <w:rPr>
                <w:b w:val="0"/>
                <w:i w:val="0"/>
                <w:sz w:val="18"/>
              </w:rPr>
              <w:t xml:space="preserve"> (international normalized ratio)</w:t>
            </w:r>
          </w:p>
        </w:tc>
        <w:tc>
          <w:tcPr>
            <w:tcW w:type="dxa" w:w="2909"/>
          </w:tcPr>
          <w:p>
            <w:pPr>
              <w:spacing w:after="40"/>
            </w:pPr>
            <w:r>
              <w:rPr>
                <w:sz w:val="18"/>
              </w:rPr>
            </w:r>
            <w:r>
              <w:rPr>
                <w:b w:val="0"/>
                <w:i w:val="0"/>
                <w:sz w:val="18"/>
              </w:rPr>
              <w:t xml:space="preserve">The PT expressed as a </w:t>
            </w:r>
            <w:r>
              <w:rPr>
                <w:b/>
                <w:i w:val="0"/>
                <w:sz w:val="18"/>
              </w:rPr>
              <w:t>comparative rating</w:t>
            </w:r>
            <w:r>
              <w:rPr>
                <w:b w:val="0"/>
                <w:i w:val="0"/>
                <w:sz w:val="18"/>
              </w:rPr>
              <w:t xml:space="preserve"> (the observed PT ratio adjusted for the reagent used), so results can be </w:t>
            </w:r>
            <w:r>
              <w:rPr>
                <w:b/>
                <w:i w:val="0"/>
                <w:sz w:val="18"/>
              </w:rPr>
              <w:t>standardized from lab to lab</w:t>
            </w:r>
          </w:p>
        </w:tc>
        <w:tc>
          <w:tcPr>
            <w:tcW w:type="dxa" w:w="2909"/>
          </w:tcPr>
          <w:p>
            <w:pPr>
              <w:spacing w:after="40"/>
            </w:pPr>
            <w:r>
              <w:rPr>
                <w:sz w:val="18"/>
              </w:rPr>
            </w:r>
            <w:r>
              <w:rPr>
                <w:b w:val="0"/>
                <w:i w:val="0"/>
                <w:sz w:val="18"/>
              </w:rPr>
              <w:t>Same as PT</w:t>
            </w:r>
          </w:p>
        </w:tc>
        <w:tc>
          <w:tcPr>
            <w:tcW w:type="dxa" w:w="2909"/>
          </w:tcPr>
          <w:p>
            <w:pPr>
              <w:spacing w:after="40"/>
            </w:pPr>
            <w:r>
              <w:rPr>
                <w:sz w:val="18"/>
              </w:rPr>
            </w:r>
            <w:r>
              <w:rPr>
                <w:b/>
                <w:i w:val="0"/>
                <w:sz w:val="18"/>
              </w:rPr>
              <w:t>0.8–1.2</w:t>
            </w:r>
            <w:r>
              <w:rPr>
                <w:b w:val="0"/>
                <w:i w:val="0"/>
                <w:sz w:val="18"/>
              </w:rPr>
              <w:t xml:space="preserve">; on anticoagulation the target varies, typically </w:t>
            </w:r>
            <w:r>
              <w:rPr>
                <w:b/>
                <w:i w:val="0"/>
                <w:sz w:val="18"/>
              </w:rPr>
              <w:t>2.0–3.0</w:t>
            </w:r>
          </w:p>
        </w:tc>
        <w:tc>
          <w:tcPr>
            <w:tcW w:type="dxa" w:w="2909"/>
          </w:tcPr>
          <w:p>
            <w:pPr>
              <w:spacing w:after="40"/>
            </w:pPr>
            <w:r>
              <w:rPr>
                <w:sz w:val="18"/>
              </w:rPr>
            </w:r>
            <w:r>
              <w:rPr>
                <w:b w:val="0"/>
                <w:i w:val="0"/>
                <w:sz w:val="18"/>
                <w:highlight w:val="yellow"/>
              </w:rPr>
              <w:t xml:space="preserve">★ On warfarin: </w:t>
            </w:r>
            <w:r>
              <w:rPr>
                <w:b/>
                <w:i w:val="0"/>
                <w:sz w:val="18"/>
                <w:highlight w:val="yellow"/>
              </w:rPr>
              <w:t>low = clot risk, high = bleeding risk</w:t>
            </w:r>
            <w:r>
              <w:rPr>
                <w:b w:val="0"/>
                <w:i w:val="0"/>
                <w:sz w:val="18"/>
              </w:rPr>
              <w:t>. Off warfarin: a bleeding disorder, a clotting disorder, liver disease or vitamin K deficiency.</w:t>
            </w:r>
          </w:p>
        </w:tc>
      </w:tr>
      <w:tr>
        <w:tc>
          <w:tcPr>
            <w:tcW w:type="dxa" w:w="2909"/>
          </w:tcPr>
          <w:p>
            <w:pPr>
              <w:spacing w:after="40"/>
            </w:pPr>
            <w:r>
              <w:rPr>
                <w:sz w:val="18"/>
              </w:rPr>
            </w:r>
            <w:r>
              <w:rPr>
                <w:b/>
                <w:i w:val="0"/>
                <w:sz w:val="18"/>
              </w:rPr>
              <w:t>aPTT</w:t>
            </w:r>
            <w:r>
              <w:rPr>
                <w:b w:val="0"/>
                <w:i w:val="0"/>
                <w:sz w:val="18"/>
              </w:rPr>
              <w:t xml:space="preserve"> (activated partial thromboplastin time)</w:t>
            </w:r>
          </w:p>
        </w:tc>
        <w:tc>
          <w:tcPr>
            <w:tcW w:type="dxa" w:w="2909"/>
          </w:tcPr>
          <w:p>
            <w:pPr>
              <w:spacing w:after="40"/>
            </w:pPr>
            <w:r>
              <w:rPr>
                <w:sz w:val="18"/>
              </w:rPr>
            </w:r>
            <w:r>
              <w:rPr>
                <w:b w:val="0"/>
                <w:i w:val="0"/>
                <w:sz w:val="18"/>
              </w:rPr>
              <w:t xml:space="preserve">Time for a fibrin clot to form when a special </w:t>
            </w:r>
            <w:r>
              <w:rPr>
                <w:b/>
                <w:i w:val="0"/>
                <w:sz w:val="18"/>
              </w:rPr>
              <w:t>phospholipid activator</w:t>
            </w:r>
            <w:r>
              <w:rPr>
                <w:b w:val="0"/>
                <w:i w:val="0"/>
                <w:sz w:val="18"/>
              </w:rPr>
              <w:t xml:space="preserve"> is added to the patient’s plasma</w:t>
            </w:r>
          </w:p>
        </w:tc>
        <w:tc>
          <w:tcPr>
            <w:tcW w:type="dxa" w:w="2909"/>
          </w:tcPr>
          <w:p>
            <w:pPr>
              <w:spacing w:after="40"/>
            </w:pPr>
            <w:r>
              <w:rPr>
                <w:sz w:val="18"/>
              </w:rPr>
            </w:r>
            <w:r>
              <w:rPr>
                <w:b/>
                <w:i w:val="0"/>
                <w:sz w:val="18"/>
              </w:rPr>
              <w:t>Intrinsic</w:t>
            </w:r>
            <w:r>
              <w:rPr>
                <w:b w:val="0"/>
                <w:i w:val="0"/>
                <w:sz w:val="18"/>
              </w:rPr>
              <w:t xml:space="preserve"> (plus common)</w:t>
            </w:r>
          </w:p>
        </w:tc>
        <w:tc>
          <w:tcPr>
            <w:tcW w:type="dxa" w:w="2909"/>
          </w:tcPr>
          <w:p>
            <w:pPr>
              <w:spacing w:after="40"/>
            </w:pPr>
            <w:r>
              <w:rPr>
                <w:sz w:val="18"/>
              </w:rPr>
            </w:r>
            <w:r>
              <w:rPr>
                <w:b w:val="0"/>
                <w:i w:val="0"/>
                <w:sz w:val="18"/>
              </w:rPr>
              <w:t xml:space="preserve">21–35 seconds; above </w:t>
            </w:r>
            <w:r>
              <w:rPr>
                <w:b/>
                <w:i w:val="0"/>
                <w:sz w:val="18"/>
              </w:rPr>
              <w:t>70 seconds</w:t>
            </w:r>
            <w:r>
              <w:rPr>
                <w:b w:val="0"/>
                <w:i w:val="0"/>
                <w:sz w:val="18"/>
              </w:rPr>
              <w:t xml:space="preserve"> signifies spontaneous bleeding</w:t>
            </w:r>
          </w:p>
        </w:tc>
        <w:tc>
          <w:tcPr>
            <w:tcW w:type="dxa" w:w="2909"/>
          </w:tcPr>
          <w:p>
            <w:pPr>
              <w:spacing w:after="40"/>
            </w:pPr>
            <w:r>
              <w:rPr>
                <w:sz w:val="18"/>
              </w:rPr>
            </w:r>
            <w:r>
              <w:rPr>
                <w:b w:val="0"/>
                <w:i w:val="0"/>
                <w:sz w:val="18"/>
              </w:rPr>
              <w:t>Deficiency of intrinsic factors (VIII, IX, XI); heparin; dabigatran; an inhibitor; lupus anticoagulant or factor XII deficiency</w:t>
            </w:r>
          </w:p>
        </w:tc>
      </w:tr>
      <w:tr>
        <w:tc>
          <w:tcPr>
            <w:tcW w:type="dxa" w:w="2909"/>
          </w:tcPr>
          <w:p>
            <w:pPr>
              <w:spacing w:after="40"/>
            </w:pPr>
            <w:r>
              <w:rPr>
                <w:sz w:val="18"/>
              </w:rPr>
            </w:r>
            <w:r>
              <w:rPr>
                <w:b/>
                <w:i w:val="0"/>
                <w:sz w:val="18"/>
              </w:rPr>
              <w:t>Thrombin time</w:t>
            </w:r>
          </w:p>
        </w:tc>
        <w:tc>
          <w:tcPr>
            <w:tcW w:type="dxa" w:w="2909"/>
          </w:tcPr>
          <w:p>
            <w:pPr>
              <w:spacing w:after="40"/>
            </w:pPr>
            <w:r>
              <w:rPr>
                <w:sz w:val="18"/>
              </w:rPr>
            </w:r>
            <w:r>
              <w:rPr>
                <w:b w:val="0"/>
                <w:i w:val="0"/>
                <w:sz w:val="18"/>
              </w:rPr>
              <w:t>Listed by the deck as a screening test of secondary hemostasis (it gives no definition)</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(no value given)</w:t>
            </w:r>
          </w:p>
        </w:tc>
        <w:tc>
          <w:tcPr>
            <w:tcW w:type="dxa" w:w="2909"/>
          </w:tcPr>
          <w:p>
            <w:pPr>
              <w:spacing w:after="40"/>
            </w:pPr>
            <w:r>
              <w:rPr>
                <w:sz w:val="18"/>
              </w:rPr>
            </w:r>
            <w:r>
              <w:rPr>
                <w:b w:val="0"/>
                <w:i w:val="0"/>
                <w:sz w:val="18"/>
              </w:rPr>
              <w:t xml:space="preserve">Raised by </w:t>
            </w:r>
            <w:r>
              <w:rPr>
                <w:b/>
                <w:i w:val="0"/>
                <w:sz w:val="18"/>
              </w:rPr>
              <w:t>heparin and dabigatran</w:t>
            </w:r>
            <w:r>
              <w:rPr>
                <w:b w:val="0"/>
                <w:i w:val="0"/>
                <w:sz w:val="18"/>
              </w:rPr>
              <w:t xml:space="preserve">, by low or abnormal fibrinogen and in disseminated intravascular coagulation; </w:t>
            </w:r>
            <w:r>
              <w:rPr>
                <w:b/>
                <w:i w:val="0"/>
                <w:sz w:val="18"/>
              </w:rPr>
              <w:t>normal</w:t>
            </w:r>
            <w:r>
              <w:rPr>
                <w:b w:val="0"/>
                <w:i w:val="0"/>
                <w:sz w:val="18"/>
              </w:rPr>
              <w:t xml:space="preserve"> in a simple factor deficiency (Table 4-10 in 10.8)</w:t>
            </w:r>
          </w:p>
        </w:tc>
      </w:tr>
      <w:tr>
        <w:tc>
          <w:tcPr>
            <w:tcW w:type="dxa" w:w="2909"/>
          </w:tcPr>
          <w:p>
            <w:pPr>
              <w:spacing w:after="40"/>
            </w:pPr>
            <w:r>
              <w:rPr>
                <w:sz w:val="18"/>
              </w:rPr>
            </w:r>
            <w:r>
              <w:rPr>
                <w:b/>
                <w:i w:val="0"/>
                <w:sz w:val="18"/>
              </w:rPr>
              <w:t>Fibrinogen</w:t>
            </w:r>
          </w:p>
        </w:tc>
        <w:tc>
          <w:tcPr>
            <w:tcW w:type="dxa" w:w="2909"/>
          </w:tcPr>
          <w:p>
            <w:pPr>
              <w:spacing w:after="40"/>
            </w:pPr>
            <w:r>
              <w:rPr>
                <w:sz w:val="18"/>
              </w:rPr>
            </w:r>
            <w:r>
              <w:rPr>
                <w:b w:val="0"/>
                <w:i w:val="0"/>
                <w:sz w:val="18"/>
              </w:rPr>
              <w:t xml:space="preserve">The substrate that thrombin converts to fibrin; the </w:t>
            </w:r>
            <w:r>
              <w:rPr>
                <w:b/>
                <w:i w:val="0"/>
                <w:sz w:val="18"/>
              </w:rPr>
              <w:t>Clauss assay is preferred</w:t>
            </w:r>
            <w:r>
              <w:rPr>
                <w:b w:val="0"/>
                <w:i w:val="0"/>
                <w:sz w:val="18"/>
              </w:rPr>
              <w:t xml:space="preserve"> over a PT-derived value</w:t>
            </w:r>
          </w:p>
        </w:tc>
        <w:tc>
          <w:tcPr>
            <w:tcW w:type="dxa" w:w="2909"/>
          </w:tcPr>
          <w:p>
            <w:pPr>
              <w:spacing w:after="40"/>
            </w:pPr>
            <w:r>
              <w:rPr>
                <w:sz w:val="18"/>
              </w:rPr>
            </w:r>
            <w:r>
              <w:rPr>
                <w:b w:val="0"/>
                <w:i w:val="0"/>
                <w:sz w:val="18"/>
              </w:rPr>
              <w:t>—</w:t>
            </w:r>
          </w:p>
        </w:tc>
        <w:tc>
          <w:tcPr>
            <w:tcW w:type="dxa" w:w="2909"/>
          </w:tcPr>
          <w:p>
            <w:pPr>
              <w:spacing w:after="40"/>
            </w:pPr>
            <w:r>
              <w:rPr>
                <w:sz w:val="18"/>
              </w:rPr>
            </w:r>
            <w:r>
              <w:rPr>
                <w:b/>
                <w:i w:val="0"/>
                <w:sz w:val="18"/>
              </w:rPr>
              <w:t>2.0–4.0 grams per liter</w:t>
            </w:r>
          </w:p>
        </w:tc>
        <w:tc>
          <w:tcPr>
            <w:tcW w:type="dxa" w:w="2909"/>
          </w:tcPr>
          <w:p>
            <w:pPr>
              <w:spacing w:after="40"/>
            </w:pPr>
            <w:r>
              <w:rPr>
                <w:sz w:val="18"/>
              </w:rPr>
            </w:r>
            <w:r>
              <w:rPr>
                <w:b/>
                <w:i w:val="0"/>
                <w:sz w:val="18"/>
              </w:rPr>
              <w:t>Low = bleed, high = clot.</w:t>
            </w:r>
            <w:r>
              <w:rPr>
                <w:b w:val="0"/>
                <w:i w:val="0"/>
                <w:sz w:val="18"/>
              </w:rPr>
              <w:t xml:space="preserve"> Below 0.5 g/L can cause hemorrhage after traumatic surgery; above 7.0 g/L is a significant risk for coronary and cerebrovascular disease. Elevated results indicate tissue damage or inflammation.</w:t>
            </w:r>
          </w:p>
        </w:tc>
      </w:tr>
      <w:tr>
        <w:tc>
          <w:tcPr>
            <w:tcW w:type="dxa" w:w="2909"/>
          </w:tcPr>
          <w:p>
            <w:pPr>
              <w:spacing w:after="40"/>
            </w:pPr>
            <w:r>
              <w:rPr>
                <w:sz w:val="18"/>
              </w:rPr>
            </w:r>
            <w:r>
              <w:rPr>
                <w:b/>
                <w:i w:val="0"/>
                <w:sz w:val="18"/>
              </w:rPr>
              <w:t>Mixing study</w:t>
            </w:r>
          </w:p>
        </w:tc>
        <w:tc>
          <w:tcPr>
            <w:tcW w:type="dxa" w:w="2909"/>
          </w:tcPr>
          <w:p>
            <w:pPr>
              <w:spacing w:after="40"/>
            </w:pPr>
            <w:r>
              <w:rPr>
                <w:sz w:val="18"/>
              </w:rPr>
            </w:r>
            <w:r>
              <w:rPr>
                <w:b w:val="0"/>
                <w:i w:val="0"/>
                <w:sz w:val="18"/>
              </w:rPr>
              <w:t>Patient plasma mixed with normal plasma, then the prolonged test repeated</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c>
          <w:tcPr>
            <w:tcW w:type="dxa" w:w="2909"/>
          </w:tcPr>
          <w:p>
            <w:pPr>
              <w:spacing w:after="40"/>
            </w:pPr>
            <w:r>
              <w:rPr>
                <w:sz w:val="18"/>
              </w:rPr>
            </w:r>
            <w:r>
              <w:rPr>
                <w:b/>
                <w:i w:val="0"/>
                <w:sz w:val="18"/>
              </w:rPr>
              <w:t>Correction</w:t>
            </w:r>
            <w:r>
              <w:rPr>
                <w:b w:val="0"/>
                <w:i w:val="0"/>
                <w:sz w:val="18"/>
              </w:rPr>
              <w:t xml:space="preserve"> = a factor deficiency. </w:t>
            </w:r>
            <w:r>
              <w:rPr>
                <w:b/>
                <w:i w:val="0"/>
                <w:sz w:val="18"/>
              </w:rPr>
              <w:t>No correction</w:t>
            </w:r>
            <w:r>
              <w:rPr>
                <w:b w:val="0"/>
                <w:i w:val="0"/>
                <w:sz w:val="18"/>
              </w:rPr>
              <w:t xml:space="preserve"> = an inhibitor.</w:t>
            </w:r>
          </w:p>
        </w:tc>
      </w:tr>
      <w:tr>
        <w:tc>
          <w:tcPr>
            <w:tcW w:type="dxa" w:w="2909"/>
          </w:tcPr>
          <w:p>
            <w:pPr>
              <w:spacing w:after="40"/>
            </w:pPr>
            <w:r>
              <w:rPr>
                <w:sz w:val="18"/>
              </w:rPr>
            </w:r>
            <w:r>
              <w:rPr>
                <w:b/>
                <w:i w:val="0"/>
                <w:sz w:val="18"/>
              </w:rPr>
              <w:t>Factor assays</w:t>
            </w:r>
          </w:p>
        </w:tc>
        <w:tc>
          <w:tcPr>
            <w:tcW w:type="dxa" w:w="2909"/>
          </w:tcPr>
          <w:p>
            <w:pPr>
              <w:spacing w:after="40"/>
            </w:pPr>
            <w:r>
              <w:rPr>
                <w:sz w:val="18"/>
              </w:rPr>
            </w:r>
            <w:r>
              <w:rPr>
                <w:b w:val="0"/>
                <w:i w:val="0"/>
                <w:sz w:val="18"/>
              </w:rPr>
              <w:t>The level of one specific factor</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 xml:space="preserve">Confirm the deficiency. Deficiencies may be inherited or acquired, and acquired disorders can </w:t>
            </w:r>
            <w:r>
              <w:rPr>
                <w:b/>
                <w:i w:val="0"/>
                <w:sz w:val="18"/>
              </w:rPr>
              <w:t>raise or lower</w:t>
            </w:r>
            <w:r>
              <w:rPr>
                <w:b w:val="0"/>
                <w:i w:val="0"/>
                <w:sz w:val="18"/>
              </w:rPr>
              <w:t xml:space="preserve"> factor levels.</w:t>
            </w:r>
          </w:p>
        </w:tc>
      </w:tr>
    </w:tbl>
    <w:p>
      <w:pPr>
        <w:spacing w:after="80"/>
      </w:pPr>
    </w:p>
    <w:p>
      <w:pPr>
        <w:spacing w:after="120"/>
      </w:pPr>
      <w:r>
        <w:rPr>
          <w:b/>
          <w:i w:val="0"/>
        </w:rPr>
        <w:t>International normalized ratio.</w:t>
      </w:r>
      <w:r>
        <w:rPr>
          <w:b w:val="0"/>
          <w:i w:val="0"/>
        </w:rPr>
        <w:t xml:space="preserve"> It adjusts the prothrombin time ratio so results can be standardized from laboratory to laboratory.</w:t>
      </w:r>
    </w:p>
    <w:p>
      <w:pPr>
        <w:spacing w:after="120"/>
      </w:pPr>
      <w:r>
        <w:rPr>
          <w:b/>
          <w:i w:val="0"/>
        </w:rPr>
        <w:t>Which arm is which.</w:t>
      </w:r>
      <w:r>
        <w:rPr>
          <w:b w:val="0"/>
          <w:i w:val="0"/>
        </w:rPr>
        <w:t xml:space="preserve"> The PT pairs with the </w:t>
      </w:r>
      <w:r>
        <w:rPr>
          <w:b/>
          <w:i w:val="0"/>
        </w:rPr>
        <w:t>extrinsic</w:t>
      </w:r>
      <w:r>
        <w:rPr>
          <w:b w:val="0"/>
          <w:i w:val="0"/>
        </w:rPr>
        <w:t xml:space="preserve"> arm (tissue factor, factor VII); the aPTT pairs with the </w:t>
      </w:r>
      <w:r>
        <w:rPr>
          <w:b/>
          <w:i w:val="0"/>
        </w:rPr>
        <w:t>intrinsic</w:t>
      </w:r>
      <w:r>
        <w:rPr>
          <w:b w:val="0"/>
          <w:i w:val="0"/>
        </w:rPr>
        <w:t xml:space="preserve"> arm (XII, XI, IX, VIII). A patient whose </w:t>
      </w:r>
      <w:r>
        <w:rPr>
          <w:b w:val="0"/>
          <w:i/>
        </w:rPr>
        <w:t>only</w:t>
      </w:r>
      <w:r>
        <w:rPr>
          <w:b w:val="0"/>
          <w:i w:val="0"/>
        </w:rPr>
        <w:t xml:space="preserve"> abnormal screen is a prolonged PT points to factor VII, early vitamin K deficiency, liver disease or warfarin; a patient whose </w:t>
      </w:r>
      <w:r>
        <w:rPr>
          <w:b w:val="0"/>
          <w:i/>
        </w:rPr>
        <w:t>only</w:t>
      </w:r>
      <w:r>
        <w:rPr>
          <w:b w:val="0"/>
          <w:i w:val="0"/>
        </w:rPr>
        <w:t xml:space="preserve"> abnormal screen is a prolonged aPTT points to the intrinsic factors, heparin or a circulating inhibitor. A prolongation of </w:t>
      </w:r>
      <w:r>
        <w:rPr>
          <w:b w:val="0"/>
          <w:i/>
        </w:rPr>
        <w:t>both</w:t>
      </w:r>
      <w:r>
        <w:rPr>
          <w:b w:val="0"/>
          <w:i w:val="0"/>
        </w:rPr>
        <w:t xml:space="preserve"> means the common pathway or a combined problem.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wording points where the slide is loose.</w:t>
            </w:r>
            <w:r>
              <w:rPr>
                <w:b w:val="0"/>
                <w:i w:val="0"/>
              </w:rPr>
              <w:t xml:space="preserve"> (1) The INR adjusts for the </w:t>
            </w:r>
            <w:r>
              <w:rPr>
                <w:b w:val="0"/>
                <w:i/>
              </w:rPr>
              <w:t>international sensitivity index</w:t>
            </w:r>
            <w:r>
              <w:rPr>
                <w:b w:val="0"/>
                <w:i w:val="0"/>
              </w:rPr>
              <w:t xml:space="preserve"> of the thromboplastin reagent; slide 20 calls it the “International Reference Thromboplastin.” Either way, the purpose is the same: make PT results comparable between laboratories. (2) Slide 22 titles its second entry “fibrin monomers (fibrin split products),” but the two are different things: </w:t>
            </w:r>
            <w:r>
              <w:rPr>
                <w:b/>
                <w:i w:val="0"/>
              </w:rPr>
              <w:t>fibrin degradation products come from plasmin</w:t>
            </w:r>
            <w:r>
              <w:rPr>
                <w:b w:val="0"/>
                <w:i w:val="0"/>
              </w:rPr>
              <w:t xml:space="preserve"> (10.1), while the fibrin-monomer result described on that slide reflects </w:t>
            </w:r>
            <w:r>
              <w:rPr>
                <w:b/>
                <w:i w:val="0"/>
              </w:rPr>
              <w:t>thrombin</w:t>
            </w:r>
            <w:r>
              <w:rPr>
                <w:b w:val="0"/>
                <w:i w:val="0"/>
              </w:rPr>
              <w:t xml:space="preserve"> activity (10.4). (3) The deck itself does not define thrombin time beyond listing it; it is treated here only by what the slides state about it.</w:t>
            </w:r>
          </w:p>
        </w:tc>
      </w:tr>
    </w:tbl>
    <w:p>
      <w:pPr>
        <w:spacing w:after="80"/>
      </w:pPr>
    </w:p>
    <w:p>
      <w:pPr>
        <w:pStyle w:val="Heading3"/>
        <w:spacing w:before="200" w:after="100"/>
      </w:pPr>
      <w:r>
        <w:rPr>
          <w:rFonts w:ascii="Georgia" w:hAnsi="Georgia"/>
          <w:color w:val="A1363A"/>
        </w:rPr>
        <w:t>Caveats to coagulation studies</w:t>
      </w:r>
    </w:p>
    <w:p>
      <w:pPr>
        <w:pStyle w:val="ListBullet"/>
        <w:spacing w:after="40"/>
      </w:pPr>
      <w:r>
        <w:rPr>
          <w:b/>
          <w:i w:val="0"/>
          <w:sz w:val="20"/>
        </w:rPr>
        <w:t>A normal PT/INR does not rule out a coagulopathy.</w:t>
      </w:r>
    </w:p>
    <w:p>
      <w:pPr>
        <w:pStyle w:val="ListBullet"/>
        <w:spacing w:after="40"/>
      </w:pPr>
      <w:r>
        <w:rPr>
          <w:b/>
          <w:i w:val="0"/>
          <w:sz w:val="20"/>
        </w:rPr>
        <w:t>Low-molecular-weight heparin and most direct oral anticoagulants</w:t>
      </w:r>
      <w:r>
        <w:rPr>
          <w:b w:val="0"/>
          <w:i w:val="0"/>
          <w:sz w:val="20"/>
        </w:rPr>
        <w:t xml:space="preserve"> may not derange the PT or aPTT yet still raise bleeding risk; </w:t>
      </w:r>
      <w:r>
        <w:rPr>
          <w:b/>
          <w:i w:val="0"/>
          <w:sz w:val="20"/>
        </w:rPr>
        <w:t>routine monitoring of the direct oral anticoagulants is not required.</w:t>
      </w:r>
      <w:r>
        <w:rPr>
          <w:b w:val="0"/>
          <w:i w:val="0"/>
          <w:sz w:val="20"/>
        </w:rPr>
        <w:t xml:space="preserve"> (Slide 24 does list an oral factor Xa inhibitor among causes of a prolonged PT, so a normal result never proves the drug is absent.)</w:t>
      </w:r>
    </w:p>
    <w:p>
      <w:pPr>
        <w:pStyle w:val="ListBullet"/>
        <w:spacing w:after="40"/>
      </w:pPr>
      <w:r>
        <w:rPr>
          <w:b/>
          <w:i w:val="0"/>
          <w:sz w:val="20"/>
        </w:rPr>
        <w:t>Pregnancy shifts reference ranges:</w:t>
      </w:r>
      <w:r>
        <w:rPr>
          <w:b w:val="0"/>
          <w:i w:val="0"/>
          <w:sz w:val="20"/>
        </w:rPr>
        <w:t xml:space="preserve"> by the third trimester the PT, aPTT and thrombin time </w:t>
      </w:r>
      <w:r>
        <w:rPr>
          <w:b/>
          <w:i w:val="0"/>
          <w:sz w:val="20"/>
        </w:rPr>
        <w:t>shorten</w:t>
      </w:r>
      <w:r>
        <w:rPr>
          <w:b w:val="0"/>
          <w:i w:val="0"/>
          <w:sz w:val="20"/>
        </w:rPr>
        <w:t xml:space="preserve">, and fibrinogen and D-dimer </w:t>
      </w:r>
      <w:r>
        <w:rPr>
          <w:b/>
          <w:i w:val="0"/>
          <w:sz w:val="20"/>
        </w:rPr>
        <w:t>rise</w:t>
      </w:r>
      <w:r>
        <w:rPr>
          <w:b w:val="0"/>
          <w:i w:val="0"/>
          <w:sz w:val="20"/>
        </w:rPr>
        <w:t>.</w:t>
      </w:r>
    </w:p>
    <w:p>
      <w:pPr>
        <w:pStyle w:val="ListBullet"/>
        <w:spacing w:after="40"/>
      </w:pPr>
      <w:r>
        <w:rPr>
          <w:b/>
          <w:i w:val="0"/>
          <w:sz w:val="20"/>
        </w:rPr>
        <w:t>Mild or moderate PT/aPTT prolongation does not predict bleeding</w:t>
      </w:r>
      <w:r>
        <w:rPr>
          <w:b w:val="0"/>
          <w:i w:val="0"/>
          <w:sz w:val="20"/>
        </w:rPr>
        <w:t xml:space="preserve"> in a patient who is not bleeding (slide 8), so a mildly abnormal screen is not a forecast of bleeding.</w:t>
      </w:r>
    </w:p>
    <w:p>
      <w:pPr>
        <w:pStyle w:val="Heading2"/>
        <w:spacing w:before="200" w:after="100"/>
      </w:pPr>
      <w:r>
        <w:rPr>
          <w:rFonts w:ascii="Georgia" w:hAnsi="Georgia"/>
          <w:color w:val="A1363A"/>
        </w:rPr>
        <w:t>10.4 · Objective b.iii — Testing fibrinolysis (the breakdown products)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Test</w:t>
            </w:r>
          </w:p>
        </w:tc>
        <w:tc>
          <w:tcPr>
            <w:tcW w:type="dxa" w:w="7272"/>
            <w:shd w:val="clear" w:color="auto" w:fill="A1363A"/>
          </w:tcPr>
          <w:p>
            <w:pPr>
              <w:spacing w:after="40"/>
            </w:pPr>
            <w:r>
              <w:rPr>
                <w:b/>
                <w:color w:val="FFFFFF"/>
                <w:sz w:val="18"/>
              </w:rPr>
            </w:r>
            <w:r>
              <w:rPr>
                <w:b/>
                <w:i w:val="0"/>
                <w:color w:val="FFFFFF"/>
                <w:sz w:val="18"/>
              </w:rPr>
              <w:t>What a result means</w:t>
            </w:r>
          </w:p>
        </w:tc>
      </w:tr>
      <w:tr>
        <w:tc>
          <w:tcPr>
            <w:tcW w:type="dxa" w:w="7272"/>
          </w:tcPr>
          <w:p>
            <w:pPr>
              <w:spacing w:after="40"/>
            </w:pPr>
            <w:r>
              <w:rPr>
                <w:sz w:val="18"/>
              </w:rPr>
            </w:r>
            <w:r>
              <w:rPr>
                <w:b/>
                <w:i w:val="0"/>
                <w:sz w:val="18"/>
              </w:rPr>
              <w:t>D-dimer</w:t>
            </w:r>
            <w:r>
              <w:rPr>
                <w:b w:val="0"/>
                <w:i w:val="0"/>
                <w:sz w:val="18"/>
              </w:rPr>
              <w:t xml:space="preserve"> (normal below 250 micrograms per liter in the deck)</w:t>
            </w:r>
          </w:p>
        </w:tc>
        <w:tc>
          <w:tcPr>
            <w:tcW w:type="dxa" w:w="7272"/>
          </w:tcPr>
          <w:p>
            <w:pPr>
              <w:spacing w:after="40"/>
            </w:pPr>
            <w:r>
              <w:rPr>
                <w:sz w:val="18"/>
              </w:rPr>
            </w:r>
            <w:r>
              <w:rPr>
                <w:b/>
                <w:i w:val="0"/>
                <w:sz w:val="18"/>
              </w:rPr>
              <w:t>Produced only by plasmin acting on cross-linked fibrin</w:t>
            </w:r>
            <w:r>
              <w:rPr>
                <w:b w:val="0"/>
                <w:i w:val="0"/>
                <w:sz w:val="18"/>
              </w:rPr>
              <w:t xml:space="preserve">, so its presence confirms that </w:t>
            </w:r>
            <w:r>
              <w:rPr>
                <w:b/>
                <w:i w:val="0"/>
                <w:sz w:val="18"/>
              </w:rPr>
              <w:t>both thrombin generation and plasmin generation</w:t>
            </w:r>
            <w:r>
              <w:rPr>
                <w:b w:val="0"/>
                <w:i w:val="0"/>
                <w:sz w:val="18"/>
              </w:rPr>
              <w:t xml:space="preserve"> have occurred. It is a </w:t>
            </w:r>
            <w:r>
              <w:rPr>
                <w:b/>
                <w:i w:val="0"/>
                <w:sz w:val="18"/>
              </w:rPr>
              <w:t>nonspecific</w:t>
            </w:r>
            <w:r>
              <w:rPr>
                <w:b w:val="0"/>
                <w:i w:val="0"/>
                <w:sz w:val="18"/>
              </w:rPr>
              <w:t xml:space="preserve"> marker of fibrin breakdown: elevated in acute thrombosis, disseminated intravascular coagulation, pregnancy and many acute illnesses. </w:t>
            </w:r>
            <w:r>
              <w:rPr>
                <w:b w:val="0"/>
                <w:i w:val="0"/>
                <w:sz w:val="18"/>
                <w:highlight w:val="yellow"/>
              </w:rPr>
              <w:t xml:space="preserve">★ Its strength is a </w:t>
            </w:r>
            <w:r>
              <w:rPr>
                <w:b/>
                <w:i w:val="0"/>
                <w:sz w:val="18"/>
                <w:highlight w:val="yellow"/>
              </w:rPr>
              <w:t>high negative predictive value</w:t>
            </w:r>
            <w:r>
              <w:rPr>
                <w:b w:val="0"/>
                <w:i w:val="0"/>
                <w:sz w:val="18"/>
                <w:highlight w:val="yellow"/>
              </w:rPr>
              <w:t xml:space="preserve">: a normal result helps </w:t>
            </w:r>
            <w:r>
              <w:rPr>
                <w:b/>
                <w:i w:val="0"/>
                <w:sz w:val="18"/>
                <w:highlight w:val="yellow"/>
              </w:rPr>
              <w:t>exclude</w:t>
            </w:r>
            <w:r>
              <w:rPr>
                <w:b w:val="0"/>
                <w:i w:val="0"/>
                <w:sz w:val="18"/>
                <w:highlight w:val="yellow"/>
              </w:rPr>
              <w:t xml:space="preserve"> thrombosis</w:t>
            </w:r>
            <w:r>
              <w:rPr>
                <w:b w:val="0"/>
                <w:i w:val="0"/>
                <w:sz w:val="18"/>
              </w:rPr>
              <w:t>.</w:t>
            </w:r>
          </w:p>
        </w:tc>
      </w:tr>
      <w:tr>
        <w:tc>
          <w:tcPr>
            <w:tcW w:type="dxa" w:w="7272"/>
          </w:tcPr>
          <w:p>
            <w:pPr>
              <w:spacing w:after="40"/>
            </w:pPr>
            <w:r>
              <w:rPr>
                <w:sz w:val="18"/>
              </w:rPr>
            </w:r>
            <w:r>
              <w:rPr>
                <w:b/>
                <w:i w:val="0"/>
                <w:sz w:val="18"/>
              </w:rPr>
              <w:t>Fibrin monomers</w:t>
            </w:r>
          </w:p>
        </w:tc>
        <w:tc>
          <w:tcPr>
            <w:tcW w:type="dxa" w:w="7272"/>
          </w:tcPr>
          <w:p>
            <w:pPr>
              <w:spacing w:after="40"/>
            </w:pPr>
            <w:r>
              <w:rPr>
                <w:sz w:val="18"/>
              </w:rPr>
            </w:r>
            <w:r>
              <w:rPr>
                <w:b w:val="0"/>
                <w:i w:val="0"/>
                <w:sz w:val="18"/>
              </w:rPr>
              <w:t xml:space="preserve">A </w:t>
            </w:r>
            <w:r>
              <w:rPr>
                <w:b/>
                <w:i w:val="0"/>
                <w:sz w:val="18"/>
              </w:rPr>
              <w:t>positive</w:t>
            </w:r>
            <w:r>
              <w:rPr>
                <w:b w:val="0"/>
                <w:i w:val="0"/>
                <w:sz w:val="18"/>
              </w:rPr>
              <w:t xml:space="preserve"> test indicates thrombin activity and is consistent with </w:t>
            </w:r>
            <w:r>
              <w:rPr>
                <w:b/>
                <w:i w:val="0"/>
                <w:sz w:val="18"/>
              </w:rPr>
              <w:t>intravascular coagulation</w:t>
            </w:r>
            <w:r>
              <w:rPr>
                <w:b w:val="0"/>
                <w:i w:val="0"/>
                <w:sz w:val="18"/>
              </w:rPr>
              <w:t xml:space="preserve">. A </w:t>
            </w:r>
            <w:r>
              <w:rPr>
                <w:b/>
                <w:i w:val="0"/>
                <w:sz w:val="18"/>
              </w:rPr>
              <w:t>negative</w:t>
            </w:r>
            <w:r>
              <w:rPr>
                <w:b w:val="0"/>
                <w:i w:val="0"/>
                <w:sz w:val="18"/>
              </w:rPr>
              <w:t xml:space="preserve"> test does </w:t>
            </w:r>
            <w:r>
              <w:rPr>
                <w:b/>
                <w:i w:val="0"/>
                <w:sz w:val="18"/>
              </w:rPr>
              <w:t>not</w:t>
            </w:r>
            <w:r>
              <w:rPr>
                <w:b w:val="0"/>
                <w:i w:val="0"/>
                <w:sz w:val="18"/>
              </w:rPr>
              <w:t xml:space="preserve"> mean intravascular coagulation is absent. A positive result can also occur in some cases of severe liver disease and in inflammatory disorders.</w:t>
            </w:r>
          </w:p>
        </w:tc>
      </w:tr>
    </w:tbl>
    <w:p>
      <w:pPr>
        <w:spacing w:after="80"/>
      </w:pPr>
    </w:p>
    <w:p>
      <w:pPr>
        <w:spacing w:after="120"/>
      </w:pPr>
      <w:r>
        <w:rPr>
          <w:b/>
          <w:i w:val="0"/>
        </w:rPr>
        <w:t>Clot and breakdown in one sentence.</w:t>
      </w:r>
      <w:r>
        <w:rPr>
          <w:b w:val="0"/>
          <w:i w:val="0"/>
        </w:rPr>
        <w:t xml:space="preserve"> Thrombin = clot generation; plasmin = clot breakdown. </w:t>
      </w:r>
      <w:r>
        <w:rPr>
          <w:b/>
          <w:i w:val="0"/>
        </w:rPr>
        <w:t>D-dimer tells you a clot is present</w:t>
      </w:r>
      <w:r>
        <w:rPr>
          <w:b w:val="0"/>
          <w:i w:val="0"/>
        </w:rPr>
        <w:t xml:space="preserve"> — that clot factors </w:t>
      </w:r>
      <w:r>
        <w:rPr>
          <w:b w:val="0"/>
          <w:i/>
        </w:rPr>
        <w:t>and</w:t>
      </w:r>
      <w:r>
        <w:rPr>
          <w:b w:val="0"/>
          <w:i w:val="0"/>
        </w:rPr>
        <w:t xml:space="preserve"> breakdown factors were both active — but not </w:t>
      </w:r>
      <w:r>
        <w:rPr>
          <w:b w:val="0"/>
          <w:i/>
        </w:rPr>
        <w:t>where</w:t>
      </w:r>
      <w:r>
        <w:rPr>
          <w:b w:val="0"/>
          <w:i w:val="0"/>
        </w:rPr>
        <w:t xml:space="preserve"> it is or </w:t>
      </w:r>
      <w:r>
        <w:rPr>
          <w:b w:val="0"/>
          <w:i/>
        </w:rPr>
        <w:t>why</w:t>
      </w:r>
      <w:r>
        <w:rPr>
          <w:b w:val="0"/>
          <w:i w:val="0"/>
        </w:rPr>
        <w:t>. Use it to rule out, not to rule in.</w:t>
      </w:r>
    </w:p>
    <w:p>
      <w:pPr>
        <w:spacing w:after="120"/>
      </w:pPr>
      <w:r>
        <w:rPr>
          <w:b w:val="0"/>
          <w:i w:val="0"/>
        </w:rPr>
        <w:t xml:space="preserve">Other specific tests of fibrinolysis appear in the inherited-bleeding algorithm (10.8): </w:t>
      </w:r>
      <w:r>
        <w:rPr>
          <w:b/>
          <w:i w:val="0"/>
        </w:rPr>
        <w:t>euglobulin clot lysis time</w:t>
      </w:r>
      <w:r>
        <w:rPr>
          <w:b w:val="0"/>
          <w:i w:val="0"/>
        </w:rPr>
        <w:t xml:space="preserve"> (screening) and assays for </w:t>
      </w:r>
      <w:r>
        <w:rPr>
          <w:b/>
          <w:i w:val="0"/>
        </w:rPr>
        <w:t>alpha-2 antiplasmin</w:t>
      </w:r>
      <w:r>
        <w:rPr>
          <w:b w:val="0"/>
          <w:i w:val="0"/>
        </w:rPr>
        <w:t xml:space="preserve"> and </w:t>
      </w:r>
      <w:r>
        <w:rPr>
          <w:b/>
          <w:i w:val="0"/>
        </w:rPr>
        <w:t>plasminogen activator inhibitor 1</w:t>
      </w:r>
      <w:r>
        <w:rPr>
          <w:b w:val="0"/>
          <w:i w:val="0"/>
        </w:rPr>
        <w:t xml:space="preserve"> when the fibrinolytic system’s inhibitors are deficient.</w:t>
      </w:r>
    </w:p>
    <w:p>
      <w:pPr>
        <w:pStyle w:val="Heading2"/>
        <w:spacing w:before="200" w:after="100"/>
      </w:pPr>
      <w:r>
        <w:rPr>
          <w:rFonts w:ascii="Georgia" w:hAnsi="Georgia"/>
          <w:color w:val="A1363A"/>
        </w:rPr>
        <w:t>10.5 · Objective c — Bleeding versus thrombotic workups</w:t>
      </w:r>
    </w:p>
    <w:p>
      <w:pPr>
        <w:spacing w:after="120"/>
      </w:pPr>
      <w:r>
        <w:rPr>
          <w:b/>
          <w:i w:val="0"/>
        </w:rPr>
        <w:t>Five primary screening tests</w:t>
      </w:r>
      <w:r>
        <w:rPr>
          <w:b w:val="0"/>
          <w:i w:val="0"/>
        </w:rPr>
        <w:t xml:space="preserve"> are done first when a coagulation disorder is suspected: </w:t>
      </w:r>
      <w:r>
        <w:rPr>
          <w:b/>
          <w:i w:val="0"/>
        </w:rPr>
        <w:t>platelet count, size and shape; bleeding time; aPTT; PT; fibrinogen level.</w:t>
      </w:r>
      <w:r>
        <w:rPr>
          <w:b w:val="0"/>
          <w:i w:val="0"/>
        </w:rPr>
        <w:t xml:space="preserve"> Factor assays and tests for fibrinolysis follow if the screens call for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Bleeding workup</w:t>
            </w:r>
          </w:p>
        </w:tc>
        <w:tc>
          <w:tcPr>
            <w:tcW w:type="dxa" w:w="4848"/>
            <w:shd w:val="clear" w:color="auto" w:fill="A1363A"/>
          </w:tcPr>
          <w:p>
            <w:pPr>
              <w:spacing w:after="40"/>
            </w:pPr>
            <w:r>
              <w:rPr>
                <w:b/>
                <w:color w:val="FFFFFF"/>
                <w:sz w:val="18"/>
              </w:rPr>
            </w:r>
            <w:r>
              <w:rPr>
                <w:b/>
                <w:i w:val="0"/>
                <w:color w:val="FFFFFF"/>
                <w:sz w:val="18"/>
              </w:rPr>
              <w:t>Thrombotic (clotting) workup</w:t>
            </w:r>
          </w:p>
        </w:tc>
      </w:tr>
      <w:tr>
        <w:tc>
          <w:tcPr>
            <w:tcW w:type="dxa" w:w="4848"/>
          </w:tcPr>
          <w:p>
            <w:pPr>
              <w:spacing w:after="40"/>
            </w:pPr>
            <w:r>
              <w:rPr>
                <w:sz w:val="18"/>
              </w:rPr>
            </w:r>
            <w:r>
              <w:rPr>
                <w:b/>
                <w:i w:val="0"/>
                <w:sz w:val="18"/>
              </w:rPr>
              <w:t>Core tests</w:t>
            </w:r>
          </w:p>
        </w:tc>
        <w:tc>
          <w:tcPr>
            <w:tcW w:type="dxa" w:w="4848"/>
          </w:tcPr>
          <w:p>
            <w:pPr>
              <w:spacing w:after="40"/>
            </w:pPr>
            <w:r>
              <w:rPr>
                <w:sz w:val="18"/>
              </w:rPr>
            </w:r>
            <w:r>
              <w:rPr>
                <w:b w:val="0"/>
                <w:i w:val="0"/>
                <w:sz w:val="18"/>
              </w:rPr>
              <w:t xml:space="preserve">Complete blood count with differential and </w:t>
            </w:r>
            <w:r>
              <w:rPr>
                <w:b/>
                <w:i w:val="0"/>
                <w:sz w:val="18"/>
              </w:rPr>
              <w:t>peripheral smear</w:t>
            </w:r>
            <w:r>
              <w:rPr>
                <w:b w:val="0"/>
                <w:i w:val="0"/>
                <w:sz w:val="18"/>
              </w:rPr>
              <w:t xml:space="preserve">; </w:t>
            </w:r>
            <w:r>
              <w:rPr>
                <w:b/>
                <w:i w:val="0"/>
                <w:sz w:val="18"/>
              </w:rPr>
              <w:t>PT/INR</w:t>
            </w:r>
            <w:r>
              <w:rPr>
                <w:b w:val="0"/>
                <w:i w:val="0"/>
                <w:sz w:val="18"/>
              </w:rPr>
              <w:t xml:space="preserve">; </w:t>
            </w:r>
            <w:r>
              <w:rPr>
                <w:b/>
                <w:i w:val="0"/>
                <w:sz w:val="18"/>
              </w:rPr>
              <w:t>aPTT</w:t>
            </w:r>
            <w:r>
              <w:rPr>
                <w:b w:val="0"/>
                <w:i w:val="0"/>
                <w:sz w:val="18"/>
              </w:rPr>
              <w:t xml:space="preserve">; </w:t>
            </w:r>
            <w:r>
              <w:rPr>
                <w:b/>
                <w:i w:val="0"/>
                <w:sz w:val="18"/>
              </w:rPr>
              <w:t>fibrinogen</w:t>
            </w:r>
            <w:r>
              <w:rPr>
                <w:b w:val="0"/>
                <w:i w:val="0"/>
                <w:sz w:val="18"/>
              </w:rPr>
              <w:t xml:space="preserve">. Interpret by the </w:t>
            </w:r>
            <w:r>
              <w:rPr>
                <w:b/>
                <w:i w:val="0"/>
                <w:sz w:val="18"/>
              </w:rPr>
              <w:t>PT/aPTT pattern</w:t>
            </w:r>
            <w:r>
              <w:rPr>
                <w:b w:val="0"/>
                <w:i w:val="0"/>
                <w:sz w:val="18"/>
              </w:rPr>
              <w:t xml:space="preserve"> first.</w:t>
            </w:r>
          </w:p>
        </w:tc>
        <w:tc>
          <w:tcPr>
            <w:tcW w:type="dxa" w:w="4848"/>
          </w:tcPr>
          <w:p>
            <w:pPr>
              <w:spacing w:after="40"/>
            </w:pPr>
            <w:r>
              <w:rPr>
                <w:sz w:val="18"/>
              </w:rPr>
            </w:r>
            <w:r>
              <w:rPr>
                <w:b/>
                <w:i w:val="0"/>
                <w:sz w:val="18"/>
              </w:rPr>
              <w:t>PT</w:t>
            </w:r>
            <w:r>
              <w:rPr>
                <w:b w:val="0"/>
                <w:i w:val="0"/>
                <w:sz w:val="18"/>
              </w:rPr>
              <w:t xml:space="preserve">; </w:t>
            </w:r>
            <w:r>
              <w:rPr>
                <w:b/>
                <w:i w:val="0"/>
                <w:sz w:val="18"/>
              </w:rPr>
              <w:t>aPTT</w:t>
            </w:r>
            <w:r>
              <w:rPr>
                <w:b w:val="0"/>
                <w:i w:val="0"/>
                <w:sz w:val="18"/>
              </w:rPr>
              <w:t xml:space="preserve">; </w:t>
            </w:r>
            <w:r>
              <w:rPr>
                <w:b/>
                <w:i w:val="0"/>
                <w:sz w:val="18"/>
              </w:rPr>
              <w:t>D-dimer</w:t>
            </w:r>
            <w:r>
              <w:rPr>
                <w:b w:val="0"/>
                <w:i w:val="0"/>
                <w:sz w:val="18"/>
              </w:rPr>
              <w:t>. They differ significantly across thrombus types; most will be abnormal in disseminated intravascular coagulation.</w:t>
            </w:r>
          </w:p>
        </w:tc>
      </w:tr>
      <w:tr>
        <w:tc>
          <w:tcPr>
            <w:tcW w:type="dxa" w:w="4848"/>
          </w:tcPr>
          <w:p>
            <w:pPr>
              <w:spacing w:after="40"/>
            </w:pPr>
            <w:r>
              <w:rPr>
                <w:sz w:val="18"/>
              </w:rPr>
            </w:r>
            <w:r>
              <w:rPr>
                <w:b/>
                <w:i w:val="0"/>
                <w:sz w:val="18"/>
              </w:rPr>
              <w:t>What it screens</w:t>
            </w:r>
          </w:p>
        </w:tc>
        <w:tc>
          <w:tcPr>
            <w:tcW w:type="dxa" w:w="4848"/>
          </w:tcPr>
          <w:p>
            <w:pPr>
              <w:spacing w:after="40"/>
            </w:pPr>
            <w:r>
              <w:rPr>
                <w:sz w:val="18"/>
              </w:rPr>
            </w:r>
            <w:r>
              <w:rPr>
                <w:b w:val="0"/>
                <w:i w:val="0"/>
                <w:sz w:val="18"/>
              </w:rPr>
              <w:t xml:space="preserve">The </w:t>
            </w:r>
            <w:r>
              <w:rPr>
                <w:b/>
                <w:i w:val="0"/>
                <w:sz w:val="18"/>
              </w:rPr>
              <w:t>factor and platelet</w:t>
            </w:r>
            <w:r>
              <w:rPr>
                <w:b w:val="0"/>
                <w:i w:val="0"/>
                <w:sz w:val="18"/>
              </w:rPr>
              <w:t xml:space="preserve"> screens</w:t>
            </w:r>
          </w:p>
        </w:tc>
        <w:tc>
          <w:tcPr>
            <w:tcW w:type="dxa" w:w="4848"/>
          </w:tcPr>
          <w:p>
            <w:pPr>
              <w:spacing w:after="40"/>
            </w:pPr>
            <w:r>
              <w:rPr>
                <w:sz w:val="18"/>
              </w:rPr>
            </w:r>
            <w:r>
              <w:rPr>
                <w:b w:val="0"/>
                <w:i w:val="0"/>
                <w:sz w:val="18"/>
              </w:rPr>
              <w:t xml:space="preserve">Markers of </w:t>
            </w:r>
            <w:r>
              <w:rPr>
                <w:b/>
                <w:i w:val="0"/>
                <w:sz w:val="18"/>
              </w:rPr>
              <w:t>thrombin generation</w:t>
            </w:r>
            <w:r>
              <w:rPr>
                <w:b w:val="0"/>
                <w:i w:val="0"/>
                <w:sz w:val="18"/>
              </w:rPr>
              <w:t xml:space="preserve"> and clot breakdown</w:t>
            </w:r>
          </w:p>
        </w:tc>
      </w:tr>
      <w:tr>
        <w:tc>
          <w:tcPr>
            <w:tcW w:type="dxa" w:w="4848"/>
          </w:tcPr>
          <w:p>
            <w:pPr>
              <w:spacing w:after="40"/>
            </w:pPr>
            <w:r>
              <w:rPr>
                <w:sz w:val="18"/>
              </w:rPr>
            </w:r>
            <w:r>
              <w:rPr>
                <w:b/>
                <w:i w:val="0"/>
                <w:sz w:val="18"/>
              </w:rPr>
              <w:t>Extra studies</w:t>
            </w:r>
          </w:p>
        </w:tc>
        <w:tc>
          <w:tcPr>
            <w:tcW w:type="dxa" w:w="4848"/>
          </w:tcPr>
          <w:p>
            <w:pPr>
              <w:spacing w:after="40"/>
            </w:pPr>
            <w:r>
              <w:rPr>
                <w:sz w:val="18"/>
              </w:rPr>
            </w:r>
            <w:r>
              <w:rPr>
                <w:b w:val="0"/>
                <w:i w:val="0"/>
                <w:sz w:val="18"/>
              </w:rPr>
              <w:t>Factor assays; tests for fibrinolysis; platelet function and von Willebrand studies</w:t>
            </w:r>
          </w:p>
        </w:tc>
        <w:tc>
          <w:tcPr>
            <w:tcW w:type="dxa" w:w="4848"/>
          </w:tcPr>
          <w:p>
            <w:pPr>
              <w:spacing w:after="40"/>
            </w:pPr>
            <w:r>
              <w:rPr>
                <w:sz w:val="18"/>
              </w:rPr>
            </w:r>
            <w:r>
              <w:rPr>
                <w:b w:val="0"/>
                <w:i w:val="0"/>
                <w:sz w:val="18"/>
              </w:rPr>
              <w:t>Hypercoagulable testing (below)</w:t>
            </w:r>
          </w:p>
        </w:tc>
      </w:tr>
    </w:tbl>
    <w:p>
      <w:pPr>
        <w:spacing w:after="80"/>
      </w:pPr>
    </w:p>
    <w:p>
      <w:pPr>
        <w:spacing w:after="120"/>
      </w:pPr>
      <w:r>
        <w:rPr>
          <w:b/>
          <w:i w:val="0"/>
        </w:rPr>
        <w:t>The thrombotic workup is the PT, the aPTT and D-dimer</w:t>
      </w:r>
      <w:r>
        <w:rPr>
          <w:b w:val="0"/>
          <w:i w:val="0"/>
        </w:rPr>
        <w:t xml:space="preserve">; these differ significantly across thrombus types, and most are abnormal in disseminated intravascular coagulation. The </w:t>
      </w:r>
      <w:r>
        <w:rPr>
          <w:b/>
          <w:i w:val="0"/>
        </w:rPr>
        <w:t>prothrombin time and D-dimer are independent risk factors for arterial thrombosis</w:t>
      </w:r>
      <w:r>
        <w:rPr>
          <w:b w:val="0"/>
          <w:i w:val="0"/>
        </w:rPr>
        <w:t>.</w:t>
      </w:r>
    </w:p>
    <w:p>
      <w:pPr>
        <w:spacing w:after="120"/>
      </w:pPr>
      <w:r>
        <w:rPr>
          <w:b/>
          <w:i w:val="0"/>
        </w:rPr>
        <w:t>Thrombotic workup.</w:t>
      </w:r>
      <w:r>
        <w:rPr>
          <w:b w:val="0"/>
          <w:i w:val="0"/>
        </w:rPr>
        <w:t xml:space="preserve"> The thrombotic workup is the prothrombin time, the activated partial thromboplastin time and D-dimer; these differ across thrombus types and most are abnormal in disseminated intravascular coagulation.</w:t>
      </w:r>
    </w:p>
    <w:p>
      <w:pPr>
        <w:pStyle w:val="Heading3"/>
        <w:spacing w:before="200" w:after="100"/>
      </w:pPr>
      <w:r>
        <w:rPr>
          <w:rFonts w:ascii="Georgia" w:hAnsi="Georgia"/>
          <w:color w:val="A1363A"/>
        </w:rPr>
        <w:t>Laboratory investigation of hypercoagulable states</w:t>
      </w:r>
    </w:p>
    <w:p>
      <w:pPr>
        <w:spacing w:after="120"/>
      </w:pPr>
      <w:r>
        <w:rPr>
          <w:b w:val="0"/>
          <w:i w:val="0"/>
        </w:rPr>
        <w:t>Testing covers both primary and secondary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Causes</w:t>
            </w:r>
          </w:p>
        </w:tc>
        <w:tc>
          <w:tcPr>
            <w:tcW w:type="dxa" w:w="7272"/>
            <w:shd w:val="clear" w:color="auto" w:fill="A1363A"/>
          </w:tcPr>
          <w:p>
            <w:pPr>
              <w:spacing w:after="40"/>
            </w:pPr>
            <w:r>
              <w:rPr>
                <w:b/>
                <w:color w:val="FFFFFF"/>
                <w:sz w:val="18"/>
              </w:rPr>
            </w:r>
            <w:r>
              <w:rPr>
                <w:b/>
                <w:i w:val="0"/>
                <w:color w:val="FFFFFF"/>
                <w:sz w:val="18"/>
              </w:rPr>
              <w:t>Examples</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Deficiencies of </w:t>
            </w:r>
            <w:r>
              <w:rPr>
                <w:b/>
                <w:i w:val="0"/>
                <w:sz w:val="18"/>
              </w:rPr>
              <w:t>antithrombin III, protein C and protein S</w:t>
            </w:r>
            <w:r>
              <w:rPr>
                <w:b w:val="0"/>
                <w:i w:val="0"/>
                <w:sz w:val="18"/>
              </w:rPr>
              <w:t xml:space="preserve">; abnormal fibrinolytic mechanisms. </w:t>
            </w:r>
            <w:r>
              <w:rPr>
                <w:b w:val="0"/>
                <w:i/>
                <w:sz w:val="18"/>
              </w:rPr>
              <w:t>The slide also lists factor XII here, but factor XII deficiency is not an established cause of thrombosis (slide 32 itself says it prolongs the aPTT without bleeding), so the established primary causes to know are the first three.</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Acquired platelet disorders; acquired diseases of coagulation and fibrinolytic impairment</w:t>
            </w:r>
          </w:p>
        </w:tc>
      </w:tr>
      <w:tr>
        <w:tc>
          <w:tcPr>
            <w:tcW w:type="dxa" w:w="7272"/>
          </w:tcPr>
          <w:p>
            <w:pPr>
              <w:spacing w:after="40"/>
            </w:pPr>
            <w:r>
              <w:rPr>
                <w:sz w:val="18"/>
              </w:rPr>
            </w:r>
            <w:r>
              <w:rPr>
                <w:b/>
                <w:i w:val="0"/>
                <w:sz w:val="18"/>
              </w:rPr>
              <w:t>Tests</w:t>
            </w:r>
          </w:p>
        </w:tc>
        <w:tc>
          <w:tcPr>
            <w:tcW w:type="dxa" w:w="7272"/>
          </w:tcPr>
          <w:p>
            <w:pPr>
              <w:spacing w:after="40"/>
            </w:pPr>
            <w:r>
              <w:rPr>
                <w:sz w:val="18"/>
              </w:rPr>
            </w:r>
            <w:r>
              <w:rPr>
                <w:b w:val="0"/>
                <w:i w:val="0"/>
                <w:sz w:val="18"/>
              </w:rPr>
              <w:t>PT, aPTT, fibrinogen level, thrombin time; antiplatelet factors (for example prostacyclin); anticoagulant factors (</w:t>
            </w:r>
            <w:r>
              <w:rPr>
                <w:b/>
                <w:i w:val="0"/>
                <w:sz w:val="18"/>
              </w:rPr>
              <w:t>antithrombin III, protein C, protein S, lupus anticoagulant</w:t>
            </w:r>
            <w:r>
              <w:rPr>
                <w:b w:val="0"/>
                <w:i w:val="0"/>
                <w:sz w:val="18"/>
              </w:rPr>
              <w:t>); fibrinolysis tests</w:t>
            </w:r>
          </w:p>
        </w:tc>
      </w:tr>
    </w:tbl>
    <w:p>
      <w:pPr>
        <w:spacing w:after="80"/>
      </w:pPr>
    </w:p>
    <w:p>
      <w:pPr>
        <w:pStyle w:val="Heading2"/>
        <w:spacing w:before="200" w:after="100"/>
      </w:pPr>
      <w:r>
        <w:rPr>
          <w:rFonts w:ascii="Georgia" w:hAnsi="Georgia"/>
          <w:color w:val="A1363A"/>
        </w:rPr>
        <w:t>10.6 · Objective d — Laboratory findings in platelet abnormalities</w:t>
      </w:r>
    </w:p>
    <w:p>
      <w:pPr>
        <w:pStyle w:val="Heading3"/>
        <w:spacing w:before="200" w:after="100"/>
      </w:pPr>
      <w:r>
        <w:rPr>
          <w:rFonts w:ascii="Georgia" w:hAnsi="Georgia"/>
          <w:color w:val="A1363A"/>
        </w:rPr>
        <w:t>Bleeding risk climbs as the count falls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Platelet count</w:t>
            </w:r>
          </w:p>
        </w:tc>
        <w:tc>
          <w:tcPr>
            <w:tcW w:type="dxa" w:w="7272"/>
            <w:shd w:val="clear" w:color="auto" w:fill="A1363A"/>
          </w:tcPr>
          <w:p>
            <w:pPr>
              <w:spacing w:after="40"/>
            </w:pPr>
            <w:r>
              <w:rPr>
                <w:b/>
                <w:color w:val="FFFFFF"/>
                <w:sz w:val="18"/>
              </w:rPr>
            </w:r>
            <w:r>
              <w:rPr>
                <w:b/>
                <w:i w:val="0"/>
                <w:color w:val="FFFFFF"/>
                <w:sz w:val="18"/>
              </w:rPr>
              <w:t>What to expect</w:t>
            </w:r>
          </w:p>
        </w:tc>
      </w:tr>
      <w:tr>
        <w:tc>
          <w:tcPr>
            <w:tcW w:type="dxa" w:w="7272"/>
          </w:tcPr>
          <w:p>
            <w:pPr>
              <w:spacing w:after="40"/>
            </w:pPr>
            <w:r>
              <w:rPr>
                <w:sz w:val="18"/>
              </w:rPr>
            </w:r>
            <w:r>
              <w:rPr>
                <w:b/>
                <w:i w:val="0"/>
                <w:sz w:val="18"/>
              </w:rPr>
              <w:t>Below 50,000 per microliter</w:t>
            </w:r>
          </w:p>
        </w:tc>
        <w:tc>
          <w:tcPr>
            <w:tcW w:type="dxa" w:w="7272"/>
          </w:tcPr>
          <w:p>
            <w:pPr>
              <w:spacing w:after="40"/>
            </w:pPr>
            <w:r>
              <w:rPr>
                <w:sz w:val="18"/>
              </w:rPr>
            </w:r>
            <w:r>
              <w:rPr>
                <w:b w:val="0"/>
                <w:i w:val="0"/>
                <w:sz w:val="18"/>
              </w:rPr>
              <w:t xml:space="preserve">May bleed excessively with mild or moderate trauma and with surgery involving mucous membranes; </w:t>
            </w:r>
            <w:r>
              <w:rPr>
                <w:b/>
                <w:i w:val="0"/>
                <w:sz w:val="18"/>
              </w:rPr>
              <w:t>bruises easily</w:t>
            </w:r>
          </w:p>
        </w:tc>
      </w:tr>
      <w:tr>
        <w:tc>
          <w:tcPr>
            <w:tcW w:type="dxa" w:w="7272"/>
          </w:tcPr>
          <w:p>
            <w:pPr>
              <w:spacing w:after="40"/>
            </w:pPr>
            <w:r>
              <w:rPr>
                <w:sz w:val="18"/>
              </w:rPr>
            </w:r>
            <w:r>
              <w:rPr>
                <w:b/>
                <w:i w:val="0"/>
                <w:sz w:val="18"/>
              </w:rPr>
              <w:t>Below 20,000</w:t>
            </w:r>
          </w:p>
        </w:tc>
        <w:tc>
          <w:tcPr>
            <w:tcW w:type="dxa" w:w="7272"/>
          </w:tcPr>
          <w:p>
            <w:pPr>
              <w:spacing w:after="40"/>
            </w:pPr>
            <w:r>
              <w:rPr>
                <w:sz w:val="18"/>
              </w:rPr>
            </w:r>
            <w:r>
              <w:rPr>
                <w:b/>
                <w:i w:val="0"/>
                <w:sz w:val="18"/>
              </w:rPr>
              <w:t>Spontaneous bleeding</w:t>
            </w:r>
            <w:r>
              <w:rPr>
                <w:b w:val="0"/>
                <w:i w:val="0"/>
                <w:sz w:val="18"/>
              </w:rPr>
              <w:t xml:space="preserve">; </w:t>
            </w:r>
            <w:r>
              <w:rPr>
                <w:b/>
                <w:i w:val="0"/>
                <w:sz w:val="18"/>
              </w:rPr>
              <w:t>petechiae</w:t>
            </w:r>
          </w:p>
        </w:tc>
      </w:tr>
      <w:tr>
        <w:tc>
          <w:tcPr>
            <w:tcW w:type="dxa" w:w="7272"/>
          </w:tcPr>
          <w:p>
            <w:pPr>
              <w:spacing w:after="40"/>
            </w:pPr>
            <w:r>
              <w:rPr>
                <w:sz w:val="18"/>
              </w:rPr>
            </w:r>
            <w:r>
              <w:rPr>
                <w:b/>
                <w:i w:val="0"/>
                <w:sz w:val="18"/>
              </w:rPr>
              <w:t>Below 10,000</w:t>
            </w:r>
          </w:p>
        </w:tc>
        <w:tc>
          <w:tcPr>
            <w:tcW w:type="dxa" w:w="7272"/>
          </w:tcPr>
          <w:p>
            <w:pPr>
              <w:spacing w:after="40"/>
            </w:pPr>
            <w:r>
              <w:rPr>
                <w:sz w:val="18"/>
              </w:rPr>
            </w:r>
            <w:r>
              <w:rPr>
                <w:b w:val="0"/>
                <w:i w:val="0"/>
                <w:sz w:val="18"/>
              </w:rPr>
              <w:t xml:space="preserve">Risk of </w:t>
            </w:r>
            <w:r>
              <w:rPr>
                <w:b/>
                <w:i w:val="0"/>
                <w:sz w:val="18"/>
              </w:rPr>
              <w:t>spontaneous intracranial bleeding</w:t>
            </w:r>
            <w:r>
              <w:rPr>
                <w:b w:val="0"/>
                <w:i w:val="0"/>
                <w:sz w:val="18"/>
              </w:rPr>
              <w:t xml:space="preserve"> and serious hemorrhage</w:t>
            </w:r>
          </w:p>
        </w:tc>
      </w:tr>
    </w:tbl>
    <w:p>
      <w:pPr>
        <w:spacing w:after="80"/>
      </w:pPr>
    </w:p>
    <w:p>
      <w:pPr>
        <w:spacing w:after="120"/>
      </w:pPr>
      <w:r>
        <w:rPr>
          <w:b w:val="0"/>
          <w:i w:val="0"/>
          <w:highlight w:val="yellow"/>
        </w:rPr>
        <w:t>★ In words:</w:t>
      </w:r>
      <w:r>
        <w:rPr>
          <w:b w:val="0"/>
          <w:i w:val="0"/>
        </w:rPr>
        <w:t xml:space="preserve"> below 50,000 platelets per microliter a patient </w:t>
      </w:r>
      <w:r>
        <w:rPr>
          <w:b/>
          <w:i w:val="0"/>
        </w:rPr>
        <w:t>bruises easily and may bleed excessively</w:t>
      </w:r>
      <w:r>
        <w:rPr>
          <w:b w:val="0"/>
          <w:i w:val="0"/>
        </w:rPr>
        <w:t xml:space="preserve"> with mild or moderate trauma or with surgery involving mucous membranes; below 20,000 there is </w:t>
      </w:r>
      <w:r>
        <w:rPr>
          <w:b/>
          <w:i w:val="0"/>
        </w:rPr>
        <w:t>spontaneous bleeding with petechiae</w:t>
      </w:r>
      <w:r>
        <w:rPr>
          <w:b w:val="0"/>
          <w:i w:val="0"/>
        </w:rPr>
        <w:t xml:space="preserve">; below 10,000 there is a risk of </w:t>
      </w:r>
      <w:r>
        <w:rPr>
          <w:b/>
          <w:i w:val="0"/>
        </w:rPr>
        <w:t>spontaneous intracranial bleeding</w:t>
      </w:r>
      <w:r>
        <w:rPr>
          <w:b w:val="0"/>
          <w:i w:val="0"/>
        </w:rPr>
        <w:t xml:space="preserve"> and serious hemorrhage.</w:t>
      </w:r>
    </w:p>
    <w:p>
      <w:pPr>
        <w:pStyle w:val="Heading3"/>
        <w:spacing w:before="200" w:after="100"/>
      </w:pPr>
      <w:r>
        <w:rPr>
          <w:rFonts w:ascii="Georgia" w:hAnsi="Georgia"/>
          <w:color w:val="A1363A"/>
        </w:rPr>
        <w:t>Three ways a platelet can be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Kind</w:t>
            </w:r>
          </w:p>
        </w:tc>
        <w:tc>
          <w:tcPr>
            <w:tcW w:type="dxa" w:w="7272"/>
            <w:shd w:val="clear" w:color="auto" w:fill="A1363A"/>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Quantitative</w:t>
            </w:r>
          </w:p>
        </w:tc>
        <w:tc>
          <w:tcPr>
            <w:tcW w:type="dxa" w:w="7272"/>
          </w:tcPr>
          <w:p>
            <w:pPr>
              <w:spacing w:after="40"/>
            </w:pPr>
            <w:r>
              <w:rPr>
                <w:sz w:val="18"/>
              </w:rPr>
            </w:r>
            <w:r>
              <w:rPr>
                <w:b/>
                <w:i w:val="0"/>
                <w:sz w:val="18"/>
              </w:rPr>
              <w:t>Thrombocytopenia</w:t>
            </w:r>
            <w:r>
              <w:rPr>
                <w:b w:val="0"/>
                <w:i w:val="0"/>
                <w:sz w:val="18"/>
              </w:rPr>
              <w:t xml:space="preserve"> and </w:t>
            </w:r>
            <w:r>
              <w:rPr>
                <w:b/>
                <w:i w:val="0"/>
                <w:sz w:val="18"/>
              </w:rPr>
              <w:t>extreme thrombocythemia</w:t>
            </w:r>
            <w:r>
              <w:rPr>
                <w:b w:val="0"/>
                <w:i w:val="0"/>
                <w:sz w:val="18"/>
              </w:rPr>
              <w:t xml:space="preserve"> (above 1,000 × 10</w:t>
            </w:r>
            <w:r>
              <w:rPr>
                <w:b w:val="0"/>
                <w:i w:val="0"/>
                <w:sz w:val="18"/>
              </w:rPr>
              <w:t>9</w:t>
            </w:r>
            <w:r>
              <w:rPr>
                <w:b w:val="0"/>
                <w:i w:val="0"/>
                <w:sz w:val="18"/>
              </w:rPr>
              <w:t xml:space="preserve"> per liter) can both cause bleeding. Confirm a low count in a citrated or heparinized tube to exclude EDTA-induced pseudothrombocytopenia.</w:t>
            </w:r>
          </w:p>
        </w:tc>
      </w:tr>
      <w:tr>
        <w:tc>
          <w:tcPr>
            <w:tcW w:type="dxa" w:w="7272"/>
          </w:tcPr>
          <w:p>
            <w:pPr>
              <w:spacing w:after="40"/>
            </w:pPr>
            <w:r>
              <w:rPr>
                <w:sz w:val="18"/>
              </w:rPr>
            </w:r>
            <w:r>
              <w:rPr>
                <w:b/>
                <w:i w:val="0"/>
                <w:sz w:val="18"/>
              </w:rPr>
              <w:t>Morphology on the smear</w:t>
            </w:r>
          </w:p>
        </w:tc>
        <w:tc>
          <w:tcPr>
            <w:tcW w:type="dxa" w:w="7272"/>
          </w:tcPr>
          <w:p>
            <w:pPr>
              <w:spacing w:after="40"/>
            </w:pPr>
            <w:r>
              <w:rPr>
                <w:sz w:val="18"/>
              </w:rPr>
            </w:r>
            <w:r>
              <w:rPr>
                <w:b/>
                <w:i w:val="0"/>
                <w:sz w:val="18"/>
              </w:rPr>
              <w:t>Macrothrombocytopenia</w:t>
            </w:r>
            <w:r>
              <w:rPr>
                <w:b w:val="0"/>
                <w:i w:val="0"/>
                <w:sz w:val="18"/>
              </w:rPr>
              <w:t xml:space="preserve"> (gray platelet syndrome); </w:t>
            </w:r>
            <w:r>
              <w:rPr>
                <w:b/>
                <w:i w:val="0"/>
                <w:sz w:val="18"/>
              </w:rPr>
              <w:t>neutrophil inclusions</w:t>
            </w:r>
            <w:r>
              <w:rPr>
                <w:b w:val="0"/>
                <w:i w:val="0"/>
                <w:sz w:val="18"/>
              </w:rPr>
              <w:t xml:space="preserve"> (May-Hegglin anomaly, a </w:t>
            </w:r>
            <w:r>
              <w:rPr>
                <w:b w:val="0"/>
                <w:i/>
                <w:sz w:val="18"/>
              </w:rPr>
              <w:t>MYH9</w:t>
            </w:r>
            <w:r>
              <w:rPr>
                <w:b w:val="0"/>
                <w:i w:val="0"/>
                <w:sz w:val="18"/>
              </w:rPr>
              <w:t xml:space="preserve"> (myosin heavy chain 9) disorder); </w:t>
            </w:r>
            <w:r>
              <w:rPr>
                <w:b/>
                <w:i w:val="0"/>
                <w:sz w:val="18"/>
              </w:rPr>
              <w:t>platelet clumps</w:t>
            </w:r>
            <w:r>
              <w:rPr>
                <w:b w:val="0"/>
                <w:i w:val="0"/>
                <w:sz w:val="18"/>
              </w:rPr>
              <w:t>.</w:t>
            </w:r>
          </w:p>
        </w:tc>
      </w:tr>
      <w:tr>
        <w:tc>
          <w:tcPr>
            <w:tcW w:type="dxa" w:w="7272"/>
          </w:tcPr>
          <w:p>
            <w:pPr>
              <w:spacing w:after="40"/>
            </w:pPr>
            <w:r>
              <w:rPr>
                <w:sz w:val="18"/>
              </w:rPr>
            </w:r>
            <w:r>
              <w:rPr>
                <w:b/>
                <w:i w:val="0"/>
                <w:sz w:val="18"/>
              </w:rPr>
              <w:t>Qualitative</w:t>
            </w:r>
          </w:p>
        </w:tc>
        <w:tc>
          <w:tcPr>
            <w:tcW w:type="dxa" w:w="7272"/>
          </w:tcPr>
          <w:p>
            <w:pPr>
              <w:spacing w:after="40"/>
            </w:pPr>
            <w:r>
              <w:rPr>
                <w:sz w:val="18"/>
              </w:rPr>
            </w:r>
            <w:r>
              <w:rPr>
                <w:b w:val="0"/>
                <w:i w:val="0"/>
                <w:sz w:val="18"/>
                <w:highlight w:val="yellow"/>
              </w:rPr>
              <w:t xml:space="preserve">★ </w:t>
            </w:r>
            <w:r>
              <w:rPr>
                <w:b/>
                <w:i w:val="0"/>
                <w:sz w:val="18"/>
                <w:highlight w:val="yellow"/>
              </w:rPr>
              <w:t>Normal PT and aPTT with bleeding suggests platelet dysfunction.</w:t>
            </w:r>
            <w:r>
              <w:rPr>
                <w:b w:val="0"/>
                <w:i w:val="0"/>
                <w:sz w:val="18"/>
              </w:rPr>
              <w:t xml:space="preserve"> Abnormal platelet function testing points to </w:t>
            </w:r>
            <w:r>
              <w:rPr>
                <w:b/>
                <w:i w:val="0"/>
                <w:sz w:val="18"/>
              </w:rPr>
              <w:t>von Willebrand disease types 2 and 3, uremia or drugs</w:t>
            </w:r>
            <w:r>
              <w:rPr>
                <w:b w:val="0"/>
                <w:i w:val="0"/>
                <w:sz w:val="18"/>
              </w:rPr>
              <w:t xml:space="preserve"> (and some rarer things).</w:t>
            </w:r>
          </w:p>
        </w:tc>
      </w:tr>
    </w:tbl>
    <w:p>
      <w:pPr>
        <w:spacing w:after="80"/>
      </w:pPr>
    </w:p>
    <w:p>
      <w:pPr>
        <w:spacing w:after="120"/>
      </w:pPr>
      <w:r>
        <w:rPr>
          <w:b/>
          <w:i w:val="0"/>
        </w:rPr>
        <w:t>Macrothrombocytopenia with gray platelets on the smear is gray platelet syndrome</w:t>
      </w:r>
      <w:r>
        <w:rPr>
          <w:b w:val="0"/>
          <w:i w:val="0"/>
        </w:rPr>
        <w:t>, and neutrophil inclusions point to May-Hegglin anomaly.</w:t>
      </w:r>
    </w:p>
    <w:p>
      <w:pPr>
        <w:jc w:val="center"/>
      </w:pPr>
      <w:r>
        <w:drawing>
          <wp:inline xmlns:a="http://schemas.openxmlformats.org/drawingml/2006/main" xmlns:pic="http://schemas.openxmlformats.org/drawingml/2006/picture">
            <wp:extent cx="3840480" cy="3210748"/>
            <wp:docPr id="23" name="Picture 23"/>
            <wp:cNvGraphicFramePr>
              <a:graphicFrameLocks noChangeAspect="1"/>
            </wp:cNvGraphicFramePr>
            <a:graphic>
              <a:graphicData uri="http://schemas.openxmlformats.org/drawingml/2006/picture">
                <pic:pic>
                  <pic:nvPicPr>
                    <pic:cNvPr id="0" name="Principles_of_Diagnostic_Medicine_I_Exam_2_pdm-exam-2-study-guide-images_10-thrombocytopenia-causes.jpg"/>
                    <pic:cNvPicPr/>
                  </pic:nvPicPr>
                  <pic:blipFill>
                    <a:blip r:embed="rId31"/>
                    <a:stretch>
                      <a:fillRect/>
                    </a:stretch>
                  </pic:blipFill>
                  <pic:spPr>
                    <a:xfrm>
                      <a:off x="0" y="0"/>
                      <a:ext cx="3840480" cy="3210748"/>
                    </a:xfrm>
                    <a:prstGeom prst="rect"/>
                  </pic:spPr>
                </pic:pic>
              </a:graphicData>
            </a:graphic>
          </wp:inline>
        </w:drawing>
      </w:r>
    </w:p>
    <w:p>
      <w:pPr>
        <w:spacing w:after="160"/>
        <w:jc w:val="center"/>
      </w:pPr>
      <w:r>
        <w:rPr>
          <w:sz w:val="15"/>
        </w:rPr>
        <w:t>Common causes of acquired thrombocytopenia. Impaired production (nutritional deficiency, marrow replacement, chemotherapy, alcohol); increased destruction by immune mechanisms (immune thrombocytopenia, drug-dependent), by microangiopathy (thrombotic thrombocytopenic purpura, hemolytic uremic syndrome) or by consumptive coagulopathy (disseminated intravascular coagulation, extracorporeal circuits, cardiopulmonary bypass); and dilutional. Source: Coagulation Studies 2026.pptx, Slide 25.</w:t>
      </w:r>
    </w:p>
    <w:p>
      <w:pPr>
        <w:spacing w:after="120"/>
      </w:pPr>
      <w:r>
        <w:rPr>
          <w:b/>
          <w:i w:val="0"/>
        </w:rPr>
        <w:t>Sequestration</w:t>
      </w:r>
      <w:r>
        <w:rPr>
          <w:b w:val="0"/>
          <w:i w:val="0"/>
        </w:rPr>
        <w:t xml:space="preserve"> (hypersplenism) also lowers the circulating count (slide 25’s heading and slide 36). The figure files hypersplenism beside massive transfusion under “dilutional”; the mechanism is pooling of platelets in an enlarged spleen, so learn it as sequestration.</w:t>
      </w:r>
    </w:p>
    <w:p>
      <w:pPr>
        <w:pStyle w:val="Heading3"/>
        <w:spacing w:before="200" w:after="100"/>
      </w:pPr>
      <w:r>
        <w:rPr>
          <w:rFonts w:ascii="Georgia" w:hAnsi="Georgia"/>
          <w:color w:val="A1363A"/>
        </w:rPr>
        <w:t>Clotting and platelet tests by condition (slide 29, Table 4-9)</w:t>
      </w:r>
    </w:p>
    <w:p>
      <w:pPr>
        <w:spacing w:after="120"/>
      </w:pPr>
      <w:r>
        <w:rPr>
          <w:b w:val="0"/>
          <w:i w:val="0"/>
        </w:rPr>
        <w:t xml:space="preserve">Slide 29 is a photograph of a textbook page; its tables are typed here. </w:t>
      </w:r>
      <w:r>
        <w:rPr>
          <w:b w:val="0"/>
          <w:i/>
        </w:rPr>
        <w:t>PFA</w:t>
      </w:r>
      <w:r>
        <w:rPr>
          <w:b w:val="0"/>
          <w:i w:val="0"/>
        </w:rPr>
        <w:t xml:space="preserve"> is the platelet function analysis.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Condition</w:t>
            </w:r>
          </w:p>
        </w:tc>
        <w:tc>
          <w:tcPr>
            <w:tcW w:type="dxa" w:w="2909"/>
            <w:shd w:val="clear" w:color="auto" w:fill="A1363A"/>
          </w:tcPr>
          <w:p>
            <w:pPr>
              <w:spacing w:after="40"/>
            </w:pPr>
            <w:r>
              <w:rPr>
                <w:b/>
                <w:color w:val="FFFFFF"/>
                <w:sz w:val="18"/>
              </w:rPr>
            </w:r>
            <w:r>
              <w:rPr>
                <w:b/>
                <w:i w:val="0"/>
                <w:color w:val="FFFFFF"/>
                <w:sz w:val="18"/>
              </w:rPr>
              <w:t>PT</w:t>
            </w:r>
          </w:p>
        </w:tc>
        <w:tc>
          <w:tcPr>
            <w:tcW w:type="dxa" w:w="2909"/>
            <w:shd w:val="clear" w:color="auto" w:fill="A1363A"/>
          </w:tcPr>
          <w:p>
            <w:pPr>
              <w:spacing w:after="40"/>
            </w:pPr>
            <w:r>
              <w:rPr>
                <w:b/>
                <w:color w:val="FFFFFF"/>
                <w:sz w:val="18"/>
              </w:rPr>
            </w:r>
            <w:r>
              <w:rPr>
                <w:b/>
                <w:i w:val="0"/>
                <w:color w:val="FFFFFF"/>
                <w:sz w:val="18"/>
              </w:rPr>
              <w:t>aPTT</w:t>
            </w:r>
          </w:p>
        </w:tc>
        <w:tc>
          <w:tcPr>
            <w:tcW w:type="dxa" w:w="2909"/>
            <w:shd w:val="clear" w:color="auto" w:fill="A1363A"/>
          </w:tcPr>
          <w:p>
            <w:pPr>
              <w:spacing w:after="40"/>
            </w:pPr>
            <w:r>
              <w:rPr>
                <w:b/>
                <w:color w:val="FFFFFF"/>
                <w:sz w:val="18"/>
              </w:rPr>
            </w:r>
            <w:r>
              <w:rPr>
                <w:b/>
                <w:i w:val="0"/>
                <w:color w:val="FFFFFF"/>
                <w:sz w:val="18"/>
              </w:rPr>
              <w:t>PFA</w:t>
            </w:r>
          </w:p>
        </w:tc>
        <w:tc>
          <w:tcPr>
            <w:tcW w:type="dxa" w:w="2909"/>
            <w:shd w:val="clear" w:color="auto" w:fill="A1363A"/>
          </w:tcPr>
          <w:p>
            <w:pPr>
              <w:spacing w:after="40"/>
            </w:pPr>
            <w:r>
              <w:rPr>
                <w:b/>
                <w:color w:val="FFFFFF"/>
                <w:sz w:val="18"/>
              </w:rPr>
            </w:r>
            <w:r>
              <w:rPr>
                <w:b/>
                <w:i w:val="0"/>
                <w:color w:val="FFFFFF"/>
                <w:sz w:val="18"/>
              </w:rPr>
              <w:t>Platelet count</w:t>
            </w:r>
          </w:p>
        </w:tc>
      </w:tr>
      <w:tr>
        <w:tc>
          <w:tcPr>
            <w:tcW w:type="dxa" w:w="2909"/>
          </w:tcPr>
          <w:p>
            <w:pPr>
              <w:spacing w:after="40"/>
            </w:pPr>
            <w:r>
              <w:rPr>
                <w:sz w:val="18"/>
              </w:rPr>
            </w:r>
            <w:r>
              <w:rPr>
                <w:b w:val="0"/>
                <w:i w:val="0"/>
                <w:sz w:val="18"/>
              </w:rPr>
              <w:t>von Willebrand disease</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 (factor VIII)</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Hemophilia A or B</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Disseminated intravascular coagulation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Low</w:t>
            </w:r>
          </w:p>
        </w:tc>
      </w:tr>
      <w:tr>
        <w:tc>
          <w:tcPr>
            <w:tcW w:type="dxa" w:w="2909"/>
          </w:tcPr>
          <w:p>
            <w:pPr>
              <w:spacing w:after="40"/>
            </w:pPr>
            <w:r>
              <w:rPr>
                <w:sz w:val="18"/>
              </w:rPr>
            </w:r>
            <w:r>
              <w:rPr>
                <w:b w:val="0"/>
                <w:i w:val="0"/>
                <w:sz w:val="18"/>
              </w:rPr>
              <w:t>Uremia</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Aspirin or nonsteroidal anti-inflammatory drugs</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Liver failure, early</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Liver failure, late or severe</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Low</w:t>
            </w:r>
          </w:p>
        </w:tc>
      </w:tr>
      <w:tr>
        <w:tc>
          <w:tcPr>
            <w:tcW w:type="dxa" w:w="2909"/>
          </w:tcPr>
          <w:p>
            <w:pPr>
              <w:spacing w:after="40"/>
            </w:pPr>
            <w:r>
              <w:rPr>
                <w:sz w:val="18"/>
              </w:rPr>
            </w:r>
            <w:r>
              <w:rPr>
                <w:b w:val="0"/>
                <w:i w:val="0"/>
                <w:sz w:val="18"/>
              </w:rPr>
              <w:t>Immune thrombocytopenia, thrombotic thrombocytopenic purpura, hemolytic uremic syndrome, heparin-induced thrombocytopenia</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Low</w:t>
            </w:r>
          </w:p>
        </w:tc>
      </w:tr>
    </w:tbl>
    <w:p>
      <w:pPr>
        <w:spacing w:after="80"/>
      </w:pPr>
    </w:p>
    <w:p>
      <w:pPr>
        <w:spacing w:after="120"/>
      </w:pPr>
      <w:r>
        <w:rPr>
          <w:b w:val="0"/>
          <w:i w:val="0"/>
          <w:highlight w:val="yellow"/>
        </w:rPr>
        <w:t xml:space="preserve">★ </w:t>
      </w:r>
      <w:r>
        <w:rPr>
          <w:b/>
          <w:i w:val="0"/>
          <w:highlight w:val="yellow"/>
        </w:rPr>
        <w:t>Aspirin and other nonsteroidal anti-inflammatory drugs</w:t>
      </w:r>
      <w:r>
        <w:rPr>
          <w:b w:val="0"/>
          <w:i w:val="0"/>
          <w:highlight w:val="yellow"/>
        </w:rPr>
        <w:t xml:space="preserve"> give a normal platelet count, PT and aPTT with an abnormal platelet function result</w:t>
      </w:r>
      <w:r>
        <w:rPr>
          <w:b w:val="0"/>
          <w:i w:val="0"/>
        </w:rPr>
        <w:t>. When platelet function is the only abnormal result, think medications and ask about over-the-counter products, because patients may not realize a product they take contains aspirin.</w:t>
      </w:r>
    </w:p>
    <w:p>
      <w:pPr>
        <w:spacing w:after="120"/>
      </w:pPr>
      <w:r>
        <w:rPr>
          <w:b/>
          <w:i w:val="0"/>
        </w:rPr>
        <w:t>The pattern to hold:</w:t>
      </w:r>
      <w:r>
        <w:rPr>
          <w:b w:val="0"/>
          <w:i w:val="0"/>
        </w:rPr>
        <w:t xml:space="preserve"> a </w:t>
      </w:r>
      <w:r>
        <w:rPr>
          <w:b w:val="0"/>
          <w:i/>
        </w:rPr>
        <w:t>platelet</w:t>
      </w:r>
      <w:r>
        <w:rPr>
          <w:b w:val="0"/>
          <w:i w:val="0"/>
        </w:rPr>
        <w:t xml:space="preserve"> problem (count or function) gives a </w:t>
      </w:r>
      <w:r>
        <w:rPr>
          <w:b/>
          <w:i w:val="0"/>
        </w:rPr>
        <w:t>normal PT and aPTT</w:t>
      </w:r>
      <w:r>
        <w:rPr>
          <w:b w:val="0"/>
          <w:i w:val="0"/>
        </w:rPr>
        <w:t>; a low count with normal PT and aPTT fits immune thrombocytopenia, thrombotic thrombocytopenic purpura, hemolytic uremic syndrome or heparin-induced thrombocytopenia; add prolonged PT and aPTT with a low count and it is disseminated intravascular coagulation or severe liver failure.</w:t>
      </w:r>
    </w:p>
    <w:p>
      <w:pPr>
        <w:jc w:val="center"/>
      </w:pPr>
      <w:r>
        <w:drawing>
          <wp:inline xmlns:a="http://schemas.openxmlformats.org/drawingml/2006/main" xmlns:pic="http://schemas.openxmlformats.org/drawingml/2006/picture">
            <wp:extent cx="3840480" cy="2780778"/>
            <wp:docPr id="24" name="Picture 24"/>
            <wp:cNvGraphicFramePr>
              <a:graphicFrameLocks noChangeAspect="1"/>
            </wp:cNvGraphicFramePr>
            <a:graphic>
              <a:graphicData uri="http://schemas.openxmlformats.org/drawingml/2006/picture">
                <pic:pic>
                  <pic:nvPicPr>
                    <pic:cNvPr id="0" name="Principles_of_Diagnostic_Medicine_I_Exam_2_pdm-exam-2-study-guide-images_10-ttp-smear.jpg"/>
                    <pic:cNvPicPr/>
                  </pic:nvPicPr>
                  <pic:blipFill>
                    <a:blip r:embed="rId32"/>
                    <a:stretch>
                      <a:fillRect/>
                    </a:stretch>
                  </pic:blipFill>
                  <pic:spPr>
                    <a:xfrm>
                      <a:off x="0" y="0"/>
                      <a:ext cx="3840480" cy="2780778"/>
                    </a:xfrm>
                    <a:prstGeom prst="rect"/>
                  </pic:spPr>
                </pic:pic>
              </a:graphicData>
            </a:graphic>
          </wp:inline>
        </w:drawing>
      </w:r>
    </w:p>
    <w:p>
      <w:pPr>
        <w:spacing w:after="160"/>
        <w:jc w:val="center"/>
      </w:pPr>
      <w:r>
        <w:rPr>
          <w:sz w:val="15"/>
        </w:rPr>
        <w:t>Thrombotic thrombocytopenic purpura. The smear shows red blood cell fragments and basophilic cells, in addition to the thrombocytopenia. Source: Coagulation Studies 2026.pptx, Slide 15.</w:t>
      </w:r>
    </w:p>
    <w:p>
      <w:pPr>
        <w:jc w:val="center"/>
      </w:pPr>
      <w:r>
        <w:drawing>
          <wp:inline xmlns:a="http://schemas.openxmlformats.org/drawingml/2006/main" xmlns:pic="http://schemas.openxmlformats.org/drawingml/2006/picture">
            <wp:extent cx="3840480" cy="3101926"/>
            <wp:docPr id="25" name="Picture 25"/>
            <wp:cNvGraphicFramePr>
              <a:graphicFrameLocks noChangeAspect="1"/>
            </wp:cNvGraphicFramePr>
            <a:graphic>
              <a:graphicData uri="http://schemas.openxmlformats.org/drawingml/2006/picture">
                <pic:pic>
                  <pic:nvPicPr>
                    <pic:cNvPr id="0" name="Principles_of_Diagnostic_Medicine_I_Exam_2_pdm-exam-2-study-guide-images_10-ttp-schistocytes.jpg"/>
                    <pic:cNvPicPr/>
                  </pic:nvPicPr>
                  <pic:blipFill>
                    <a:blip r:embed="rId33"/>
                    <a:stretch>
                      <a:fillRect/>
                    </a:stretch>
                  </pic:blipFill>
                  <pic:spPr>
                    <a:xfrm>
                      <a:off x="0" y="0"/>
                      <a:ext cx="3840480" cy="3101926"/>
                    </a:xfrm>
                    <a:prstGeom prst="rect"/>
                  </pic:spPr>
                </pic:pic>
              </a:graphicData>
            </a:graphic>
          </wp:inline>
        </w:drawing>
      </w:r>
    </w:p>
    <w:p>
      <w:pPr>
        <w:spacing w:after="160"/>
        <w:jc w:val="center"/>
      </w:pPr>
      <w:r>
        <w:rPr>
          <w:sz w:val="15"/>
        </w:rPr>
        <w:t>Schistocytes (fragmented red cells) in thrombotic thrombocytopenic purpura. Source: Coagulation Studies 2026.pptx, Slide 15.</w:t>
      </w:r>
    </w:p>
    <w:p>
      <w:pPr>
        <w:pStyle w:val="Heading2"/>
        <w:spacing w:before="200" w:after="100"/>
      </w:pPr>
      <w:r>
        <w:rPr>
          <w:rFonts w:ascii="Georgia" w:hAnsi="Georgia"/>
          <w:color w:val="A1363A"/>
        </w:rPr>
        <w:t>10.7 · Objective e — When to order coagulation studies</w:t>
      </w:r>
    </w:p>
    <w:p>
      <w:pPr>
        <w:pStyle w:val="ListBullet"/>
        <w:spacing w:after="40"/>
      </w:pPr>
      <w:r>
        <w:rPr>
          <w:b/>
          <w:i w:val="0"/>
          <w:sz w:val="20"/>
        </w:rPr>
        <w:t>Symptomatic bleeding or a suspicious bleeding history:</w:t>
      </w:r>
      <w:r>
        <w:rPr>
          <w:b w:val="0"/>
          <w:i w:val="0"/>
          <w:sz w:val="20"/>
        </w:rPr>
        <w:t xml:space="preserve"> the workup is a </w:t>
      </w:r>
      <w:r>
        <w:rPr>
          <w:b/>
          <w:i w:val="0"/>
          <w:sz w:val="20"/>
        </w:rPr>
        <w:t>complete blood count, a peripheral smear and coagulation studies</w:t>
      </w:r>
      <w:r>
        <w:rPr>
          <w:b w:val="0"/>
          <w:i w:val="0"/>
          <w:sz w:val="20"/>
        </w:rPr>
        <w:t>.</w:t>
      </w:r>
    </w:p>
    <w:p>
      <w:pPr>
        <w:pStyle w:val="ListBullet"/>
        <w:spacing w:after="40"/>
      </w:pPr>
      <w:r>
        <w:rPr>
          <w:b/>
          <w:i w:val="0"/>
          <w:sz w:val="20"/>
        </w:rPr>
        <w:t>Preprocedural bleeding-risk assessment</w:t>
      </w:r>
      <w:r>
        <w:rPr>
          <w:b w:val="0"/>
          <w:i w:val="0"/>
          <w:sz w:val="20"/>
        </w:rPr>
        <w:t xml:space="preserve"> — but mild or moderate PT/aPTT prolongation does not predict bleeding in a nonbleeding patient.</w:t>
      </w:r>
    </w:p>
    <w:p>
      <w:pPr>
        <w:pStyle w:val="ListBullet"/>
        <w:spacing w:after="40"/>
      </w:pPr>
      <w:r>
        <w:rPr>
          <w:b/>
          <w:i w:val="0"/>
          <w:sz w:val="20"/>
        </w:rPr>
        <w:t>Warfarin monitoring</w:t>
      </w:r>
      <w:r>
        <w:rPr>
          <w:b w:val="0"/>
          <w:i w:val="0"/>
          <w:sz w:val="20"/>
        </w:rPr>
        <w:t xml:space="preserve"> (the INR).</w:t>
      </w:r>
    </w:p>
    <w:p>
      <w:pPr>
        <w:pStyle w:val="ListBullet"/>
        <w:spacing w:after="40"/>
      </w:pPr>
      <w:r>
        <w:rPr>
          <w:b/>
          <w:i w:val="0"/>
          <w:sz w:val="20"/>
        </w:rPr>
        <w:t>Suspected disseminated intravascular coagulation, liver disease or vitamin K deficiency.</w:t>
      </w:r>
    </w:p>
    <w:p>
      <w:pPr>
        <w:pStyle w:val="ListBullet"/>
        <w:spacing w:after="40"/>
      </w:pPr>
      <w:r>
        <w:rPr>
          <w:b/>
          <w:i w:val="0"/>
          <w:sz w:val="20"/>
        </w:rPr>
        <w:t>Suspected thrombosis:</w:t>
      </w:r>
      <w:r>
        <w:rPr>
          <w:b w:val="0"/>
          <w:i w:val="0"/>
          <w:sz w:val="20"/>
        </w:rPr>
        <w:t xml:space="preserve"> D-dimer, to help </w:t>
      </w:r>
      <w:r>
        <w:rPr>
          <w:b/>
          <w:i w:val="0"/>
          <w:sz w:val="20"/>
        </w:rPr>
        <w:t>rule out</w:t>
      </w:r>
      <w:r>
        <w:rPr>
          <w:b w:val="0"/>
          <w:i w:val="0"/>
          <w:sz w:val="20"/>
        </w:rPr>
        <w:t>.</w:t>
      </w:r>
    </w:p>
    <w:p>
      <w:pPr>
        <w:spacing w:after="120"/>
      </w:pPr>
      <w:r>
        <w:rPr>
          <w:b w:val="0"/>
          <w:i w:val="0"/>
        </w:rPr>
        <w:t xml:space="preserve">The slide’s own summary: the patient is </w:t>
      </w:r>
      <w:r>
        <w:rPr>
          <w:b/>
          <w:i w:val="0"/>
        </w:rPr>
        <w:t>bleeding</w:t>
      </w:r>
      <w:r>
        <w:rPr>
          <w:b w:val="0"/>
          <w:i w:val="0"/>
        </w:rPr>
        <w:t xml:space="preserve">; the patient is </w:t>
      </w:r>
      <w:r>
        <w:rPr>
          <w:b/>
          <w:i w:val="0"/>
        </w:rPr>
        <w:t>clotting</w:t>
      </w:r>
      <w:r>
        <w:rPr>
          <w:b w:val="0"/>
          <w:i w:val="0"/>
        </w:rPr>
        <w:t xml:space="preserve">; the patient is </w:t>
      </w:r>
      <w:r>
        <w:rPr>
          <w:b/>
          <w:i w:val="0"/>
        </w:rPr>
        <w:t>bleeding and clotting at the same time</w:t>
      </w:r>
      <w:r>
        <w:rPr>
          <w:b w:val="0"/>
          <w:i w:val="0"/>
        </w:rPr>
        <w:t xml:space="preserve">; need for </w:t>
      </w:r>
      <w:r>
        <w:rPr>
          <w:b/>
          <w:i w:val="0"/>
        </w:rPr>
        <w:t>anticoagulation or thrombolytics</w:t>
      </w:r>
      <w:r>
        <w:rPr>
          <w:b w:val="0"/>
          <w:i w:val="0"/>
        </w:rPr>
        <w:t xml:space="preserve">; need for </w:t>
      </w:r>
      <w:r>
        <w:rPr>
          <w:b/>
          <w:i w:val="0"/>
        </w:rPr>
        <w:t>reversal of anticoagulation</w:t>
      </w:r>
      <w:r>
        <w:rPr>
          <w:b w:val="0"/>
          <w:i w:val="0"/>
        </w:rPr>
        <w:t xml:space="preserve">; </w:t>
      </w:r>
      <w:r>
        <w:rPr>
          <w:b/>
          <w:i w:val="0"/>
        </w:rPr>
        <w:t>monitoring medications</w:t>
      </w:r>
      <w:r>
        <w:rPr>
          <w:b w:val="0"/>
          <w:i w:val="0"/>
        </w:rPr>
        <w:t xml:space="preserve">; </w:t>
      </w:r>
      <w:r>
        <w:rPr>
          <w:b/>
          <w:i w:val="0"/>
        </w:rPr>
        <w:t>diagnosing disorders</w:t>
      </w:r>
      <w:r>
        <w:rPr>
          <w:b w:val="0"/>
          <w:i w:val="0"/>
        </w:rPr>
        <w:t xml:space="preserve"> of hemostasis and thrombosis; and the </w:t>
      </w:r>
      <w:r>
        <w:rPr>
          <w:b/>
          <w:i w:val="0"/>
        </w:rPr>
        <w:t>perioperative</w:t>
      </w:r>
      <w:r>
        <w:rPr>
          <w:b w:val="0"/>
          <w:i w:val="0"/>
        </w:rPr>
        <w:t xml:space="preserve"> setting.</w:t>
      </w:r>
    </w:p>
    <w:p>
      <w:pPr>
        <w:spacing w:after="120"/>
      </w:pPr>
      <w:r>
        <w:rPr>
          <w:b/>
          <w:i w:val="0"/>
        </w:rPr>
        <w:t>Put the tests to the question.</w:t>
      </w:r>
      <w:r>
        <w:rPr>
          <w:b w:val="0"/>
          <w:i w:val="0"/>
        </w:rPr>
        <w:t xml:space="preserve"> Easy bruising and bleeding gums → a bleeding workup (count, smear, PT/INR, aPTT, fibrinogen). A swollen, tender calf after surgery → a thrombotic question, but D-dimer is </w:t>
      </w:r>
      <w:r>
        <w:rPr>
          <w:b w:val="0"/>
          <w:i/>
        </w:rPr>
        <w:t>nonspecific</w:t>
      </w:r>
      <w:r>
        <w:rPr>
          <w:b w:val="0"/>
          <w:i w:val="0"/>
        </w:rPr>
        <w:t xml:space="preserve"> (it also rises in pregnancy and with many acute illnesses), so a raised value after an operation tells you little and a normal value helps more than a high one. </w:t>
      </w:r>
      <w:r>
        <w:rPr>
          <w:b w:val="0"/>
          <w:i w:val="0"/>
          <w:highlight w:val="yellow"/>
        </w:rPr>
        <w:t>★ D-dimer earns its place only when a normal result is plausible</w:t>
      </w:r>
      <w:r>
        <w:rPr>
          <w:b w:val="0"/>
          <w:i w:val="0"/>
        </w:rPr>
        <w:t>.</w:t>
      </w:r>
    </w:p>
    <w:p>
      <w:pPr>
        <w:pStyle w:val="Heading2"/>
        <w:spacing w:before="200" w:after="100"/>
      </w:pPr>
      <w:r>
        <w:rPr>
          <w:rFonts w:ascii="Georgia" w:hAnsi="Georgia"/>
          <w:color w:val="A1363A"/>
        </w:rPr>
        <w:t>10.8 · Objective f — Interpreting PT, INR, aPTT and D-dimer</w:t>
      </w:r>
    </w:p>
    <w:p>
      <w:pPr>
        <w:spacing w:after="120"/>
      </w:pPr>
      <w:r>
        <w:rPr>
          <w:b w:val="0"/>
          <w:i w:val="0"/>
          <w:highlight w:val="yellow"/>
        </w:rPr>
        <w:t xml:space="preserve">★ </w:t>
      </w:r>
      <w:r>
        <w:rPr>
          <w:b/>
          <w:i w:val="0"/>
          <w:highlight w:val="yellow"/>
        </w:rPr>
        <w:t>Where to begin.</w:t>
      </w:r>
      <w:r>
        <w:rPr>
          <w:b w:val="0"/>
          <w:i w:val="0"/>
          <w:highlight w:val="yellow"/>
        </w:rPr>
        <w:t xml:space="preserve"> A prolonged PT or aPTT means the clotting factors, secondary hemostasis, and not the platelets. Normal PT and aPTT with bleeding means investigate the platelets next, with platelet function testing and von Willebrand studies</w:t>
      </w:r>
      <w:r>
        <w:rPr>
          <w:b w:val="0"/>
          <w:i w:val="0"/>
        </w:rPr>
        <w:t>. Bleeding and clotting are worked up with the same tests; read the pattern first.</w:t>
      </w:r>
    </w:p>
    <w:p>
      <w:pPr>
        <w:pStyle w:val="Heading3"/>
        <w:spacing w:before="200" w:after="100"/>
      </w:pPr>
      <w:r>
        <w:rPr>
          <w:rFonts w:ascii="Georgia" w:hAnsi="Georgia"/>
          <w:color w:val="A1363A"/>
        </w:rPr>
        <w:t>Pattern-recognition table (slide 24)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A1363A"/>
          </w:tcPr>
          <w:p>
            <w:pPr>
              <w:spacing w:after="40"/>
            </w:pPr>
            <w:r>
              <w:rPr>
                <w:b/>
                <w:color w:val="FFFFFF"/>
                <w:sz w:val="18"/>
              </w:rPr>
            </w:r>
            <w:r>
              <w:rPr>
                <w:b/>
                <w:i w:val="0"/>
                <w:color w:val="FFFFFF"/>
                <w:sz w:val="18"/>
              </w:rPr>
              <w:t>PT/INR</w:t>
            </w:r>
          </w:p>
        </w:tc>
        <w:tc>
          <w:tcPr>
            <w:tcW w:type="dxa" w:w="2424"/>
            <w:shd w:val="clear" w:color="auto" w:fill="A1363A"/>
          </w:tcPr>
          <w:p>
            <w:pPr>
              <w:spacing w:after="40"/>
            </w:pPr>
            <w:r>
              <w:rPr>
                <w:b/>
                <w:color w:val="FFFFFF"/>
                <w:sz w:val="18"/>
              </w:rPr>
            </w:r>
            <w:r>
              <w:rPr>
                <w:b/>
                <w:i w:val="0"/>
                <w:color w:val="FFFFFF"/>
                <w:sz w:val="18"/>
              </w:rPr>
              <w:t>aPTT</w:t>
            </w:r>
          </w:p>
        </w:tc>
        <w:tc>
          <w:tcPr>
            <w:tcW w:type="dxa" w:w="2424"/>
            <w:shd w:val="clear" w:color="auto" w:fill="A1363A"/>
          </w:tcPr>
          <w:p>
            <w:pPr>
              <w:spacing w:after="40"/>
            </w:pPr>
            <w:r>
              <w:rPr>
                <w:b/>
                <w:color w:val="FFFFFF"/>
                <w:sz w:val="18"/>
              </w:rPr>
            </w:r>
            <w:r>
              <w:rPr>
                <w:b/>
                <w:i w:val="0"/>
                <w:color w:val="FFFFFF"/>
                <w:sz w:val="18"/>
              </w:rPr>
              <w:t>Fibrinogen</w:t>
            </w:r>
          </w:p>
        </w:tc>
        <w:tc>
          <w:tcPr>
            <w:tcW w:type="dxa" w:w="2424"/>
            <w:shd w:val="clear" w:color="auto" w:fill="A1363A"/>
          </w:tcPr>
          <w:p>
            <w:pPr>
              <w:spacing w:after="40"/>
            </w:pPr>
            <w:r>
              <w:rPr>
                <w:b/>
                <w:color w:val="FFFFFF"/>
                <w:sz w:val="18"/>
              </w:rPr>
            </w:r>
            <w:r>
              <w:rPr>
                <w:b/>
                <w:i w:val="0"/>
                <w:color w:val="FFFFFF"/>
                <w:sz w:val="18"/>
              </w:rPr>
              <w:t>D-dimer</w:t>
            </w:r>
          </w:p>
        </w:tc>
        <w:tc>
          <w:tcPr>
            <w:tcW w:type="dxa" w:w="2424"/>
            <w:shd w:val="clear" w:color="auto" w:fill="A1363A"/>
          </w:tcPr>
          <w:p>
            <w:pPr>
              <w:spacing w:after="40"/>
            </w:pPr>
            <w:r>
              <w:rPr>
                <w:b/>
                <w:color w:val="FFFFFF"/>
                <w:sz w:val="18"/>
              </w:rPr>
            </w:r>
            <w:r>
              <w:rPr>
                <w:b/>
                <w:i w:val="0"/>
                <w:color w:val="FFFFFF"/>
                <w:sz w:val="18"/>
              </w:rPr>
              <w:t>Platelets</w:t>
            </w:r>
          </w:p>
        </w:tc>
        <w:tc>
          <w:tcPr>
            <w:tcW w:type="dxa" w:w="2424"/>
            <w:shd w:val="clear" w:color="auto" w:fill="A1363A"/>
          </w:tcPr>
          <w:p>
            <w:pPr>
              <w:spacing w:after="40"/>
            </w:pPr>
            <w:r>
              <w:rPr>
                <w:b/>
                <w:color w:val="FFFFFF"/>
                <w:sz w:val="18"/>
              </w:rPr>
            </w:r>
            <w:r>
              <w:rPr>
                <w:b/>
                <w:i w:val="0"/>
                <w:color w:val="FFFFFF"/>
                <w:sz w:val="18"/>
              </w:rPr>
              <w:t>Interpretation</w:t>
            </w:r>
          </w:p>
        </w:tc>
      </w:tr>
      <w:tr>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Liver disease, vitamin K antagonist, factor VII deficiency, oral factor Xa inhibitor</w:t>
            </w:r>
          </w:p>
        </w:tc>
      </w:tr>
      <w:tr>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Heparin or dabigatran (thrombin time also ↑); or factor VIII, IX or XI deficiency (</w:t>
            </w:r>
            <w:r>
              <w:rPr>
                <w:b/>
                <w:i w:val="0"/>
                <w:sz w:val="18"/>
              </w:rPr>
              <w:t>with a bleeding history</w:t>
            </w:r>
            <w:r>
              <w:rPr>
                <w:b w:val="0"/>
                <w:i w:val="0"/>
                <w:sz w:val="18"/>
              </w:rPr>
              <w:t>); or lupus anticoagulant or factor XII deficiency (</w:t>
            </w:r>
            <w:r>
              <w:rPr>
                <w:b/>
                <w:i w:val="0"/>
                <w:sz w:val="18"/>
              </w:rPr>
              <w:t>no bleeding history</w:t>
            </w:r>
            <w:r>
              <w:rPr>
                <w:b w:val="0"/>
                <w:i w:val="0"/>
                <w:sz w:val="18"/>
              </w:rPr>
              <w:t>)</w:t>
            </w:r>
          </w:p>
        </w:tc>
      </w:tr>
      <w:tr>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i w:val="0"/>
                <w:sz w:val="18"/>
              </w:rPr>
              <w:t>Acute disseminated intravascular coagulation</w:t>
            </w:r>
          </w:p>
        </w:tc>
      </w:tr>
      <w:tr>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i w:val="0"/>
                <w:sz w:val="18"/>
              </w:rPr>
              <w:t>Acute thrombosis</w:t>
            </w:r>
            <w:r>
              <w:rPr>
                <w:b w:val="0"/>
                <w:i w:val="0"/>
                <w:sz w:val="18"/>
              </w:rPr>
              <w:t xml:space="preserve"> (nonspecific)</w:t>
            </w:r>
          </w:p>
        </w:tc>
      </w:tr>
    </w:tbl>
    <w:p>
      <w:pPr>
        <w:spacing w:after="80"/>
      </w:pPr>
    </w:p>
    <w:p>
      <w:pPr>
        <w:pStyle w:val="Heading3"/>
        <w:spacing w:before="200" w:after="100"/>
      </w:pPr>
      <w:r>
        <w:rPr>
          <w:rFonts w:ascii="Georgia" w:hAnsi="Georgia"/>
          <w:color w:val="A1363A"/>
        </w:rPr>
        <w:t>Patterns to watch for (slide 32)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Result</w:t>
            </w:r>
          </w:p>
        </w:tc>
        <w:tc>
          <w:tcPr>
            <w:tcW w:type="dxa" w:w="7272"/>
            <w:shd w:val="clear" w:color="auto" w:fill="A1363A"/>
          </w:tcPr>
          <w:p>
            <w:pPr>
              <w:spacing w:after="40"/>
            </w:pPr>
            <w:r>
              <w:rPr>
                <w:b/>
                <w:color w:val="FFFFFF"/>
                <w:sz w:val="18"/>
              </w:rPr>
            </w:r>
            <w:r>
              <w:rPr>
                <w:b/>
                <w:i w:val="0"/>
                <w:color w:val="FFFFFF"/>
                <w:sz w:val="18"/>
              </w:rPr>
              <w:t>Think</w:t>
            </w:r>
          </w:p>
        </w:tc>
      </w:tr>
      <w:tr>
        <w:tc>
          <w:tcPr>
            <w:tcW w:type="dxa" w:w="7272"/>
          </w:tcPr>
          <w:p>
            <w:pPr>
              <w:spacing w:after="40"/>
            </w:pPr>
            <w:r>
              <w:rPr>
                <w:sz w:val="18"/>
              </w:rPr>
            </w:r>
            <w:r>
              <w:rPr>
                <w:b/>
                <w:i w:val="0"/>
                <w:sz w:val="18"/>
              </w:rPr>
              <w:t>Normal PT and normal aPTT, but bleeding</w:t>
            </w:r>
          </w:p>
        </w:tc>
        <w:tc>
          <w:tcPr>
            <w:tcW w:type="dxa" w:w="7272"/>
          </w:tcPr>
          <w:p>
            <w:pPr>
              <w:spacing w:after="40"/>
            </w:pPr>
            <w:r>
              <w:rPr>
                <w:sz w:val="18"/>
              </w:rPr>
            </w:r>
            <w:r>
              <w:rPr>
                <w:b w:val="0"/>
                <w:i w:val="0"/>
                <w:sz w:val="18"/>
              </w:rPr>
              <w:t xml:space="preserve">A </w:t>
            </w:r>
            <w:r>
              <w:rPr>
                <w:b/>
                <w:i w:val="0"/>
                <w:sz w:val="18"/>
              </w:rPr>
              <w:t>platelet disorder</w:t>
            </w:r>
            <w:r>
              <w:rPr>
                <w:b w:val="0"/>
                <w:i w:val="0"/>
                <w:sz w:val="18"/>
              </w:rPr>
              <w:t xml:space="preserve">, mild von Willebrand disease, </w:t>
            </w:r>
            <w:r>
              <w:rPr>
                <w:b/>
                <w:i w:val="0"/>
                <w:sz w:val="18"/>
              </w:rPr>
              <w:t>factor XIII</w:t>
            </w:r>
            <w:r>
              <w:rPr>
                <w:b w:val="0"/>
                <w:i w:val="0"/>
                <w:sz w:val="18"/>
              </w:rPr>
              <w:t xml:space="preserve"> or </w:t>
            </w:r>
            <w:r>
              <w:rPr>
                <w:b/>
                <w:i w:val="0"/>
                <w:sz w:val="18"/>
              </w:rPr>
              <w:t>alpha-2 antiplasmin</w:t>
            </w:r>
            <w:r>
              <w:rPr>
                <w:b w:val="0"/>
                <w:i w:val="0"/>
                <w:sz w:val="18"/>
              </w:rPr>
              <w:t xml:space="preserve"> deficiency, or impaired fibrinolysis</w:t>
            </w:r>
          </w:p>
        </w:tc>
      </w:tr>
      <w:tr>
        <w:tc>
          <w:tcPr>
            <w:tcW w:type="dxa" w:w="7272"/>
          </w:tcPr>
          <w:p>
            <w:pPr>
              <w:spacing w:after="40"/>
            </w:pPr>
            <w:r>
              <w:rPr>
                <w:sz w:val="18"/>
              </w:rPr>
            </w:r>
            <w:r>
              <w:rPr>
                <w:b/>
                <w:i w:val="0"/>
                <w:sz w:val="18"/>
              </w:rPr>
              <w:t>Prolonged PT, normal aPTT</w:t>
            </w:r>
          </w:p>
        </w:tc>
        <w:tc>
          <w:tcPr>
            <w:tcW w:type="dxa" w:w="7272"/>
          </w:tcPr>
          <w:p>
            <w:pPr>
              <w:spacing w:after="40"/>
            </w:pPr>
            <w:r>
              <w:rPr>
                <w:sz w:val="18"/>
              </w:rPr>
            </w:r>
            <w:r>
              <w:rPr>
                <w:b w:val="0"/>
                <w:i w:val="0"/>
                <w:sz w:val="18"/>
              </w:rPr>
              <w:t>Extrinsic pathway (</w:t>
            </w:r>
            <w:r>
              <w:rPr>
                <w:b/>
                <w:i w:val="0"/>
                <w:sz w:val="18"/>
              </w:rPr>
              <w:t>factor VII</w:t>
            </w:r>
            <w:r>
              <w:rPr>
                <w:b w:val="0"/>
                <w:i w:val="0"/>
                <w:sz w:val="18"/>
              </w:rPr>
              <w:t xml:space="preserve">), early </w:t>
            </w:r>
            <w:r>
              <w:rPr>
                <w:b/>
                <w:i w:val="0"/>
                <w:sz w:val="18"/>
              </w:rPr>
              <w:t>vitamin K deficiency</w:t>
            </w:r>
            <w:r>
              <w:rPr>
                <w:b w:val="0"/>
                <w:i w:val="0"/>
                <w:sz w:val="18"/>
              </w:rPr>
              <w:t>, liver disease, warfarin</w:t>
            </w:r>
          </w:p>
        </w:tc>
      </w:tr>
      <w:tr>
        <w:tc>
          <w:tcPr>
            <w:tcW w:type="dxa" w:w="7272"/>
          </w:tcPr>
          <w:p>
            <w:pPr>
              <w:spacing w:after="40"/>
            </w:pPr>
            <w:r>
              <w:rPr>
                <w:sz w:val="18"/>
              </w:rPr>
            </w:r>
            <w:r>
              <w:rPr>
                <w:b/>
                <w:i w:val="0"/>
                <w:sz w:val="18"/>
              </w:rPr>
              <w:t>Normal PT, prolonged aPTT</w:t>
            </w:r>
          </w:p>
        </w:tc>
        <w:tc>
          <w:tcPr>
            <w:tcW w:type="dxa" w:w="7272"/>
          </w:tcPr>
          <w:p>
            <w:pPr>
              <w:spacing w:after="40"/>
            </w:pPr>
            <w:r>
              <w:rPr>
                <w:sz w:val="18"/>
              </w:rPr>
            </w:r>
            <w:r>
              <w:rPr>
                <w:b w:val="0"/>
                <w:i w:val="0"/>
                <w:sz w:val="18"/>
              </w:rPr>
              <w:t xml:space="preserve">Intrinsic pathway (factors VIII, IX, XI; von Willebrand disease; factor XII), inhibitors, </w:t>
            </w:r>
            <w:r>
              <w:rPr>
                <w:b/>
                <w:i w:val="0"/>
                <w:sz w:val="18"/>
              </w:rPr>
              <w:t>heparin</w:t>
            </w:r>
            <w:r>
              <w:rPr>
                <w:b w:val="0"/>
                <w:i w:val="0"/>
                <w:sz w:val="18"/>
              </w:rPr>
              <w:t xml:space="preserve">, or </w:t>
            </w:r>
            <w:r>
              <w:rPr>
                <w:b/>
                <w:i w:val="0"/>
                <w:sz w:val="18"/>
              </w:rPr>
              <w:t>lupus anticoagulant</w:t>
            </w:r>
          </w:p>
        </w:tc>
      </w:tr>
      <w:tr>
        <w:tc>
          <w:tcPr>
            <w:tcW w:type="dxa" w:w="7272"/>
          </w:tcPr>
          <w:p>
            <w:pPr>
              <w:spacing w:after="40"/>
            </w:pPr>
            <w:r>
              <w:rPr>
                <w:sz w:val="18"/>
              </w:rPr>
            </w:r>
            <w:r>
              <w:rPr>
                <w:b/>
                <w:i w:val="0"/>
                <w:sz w:val="18"/>
              </w:rPr>
              <w:t>Prolonged PT and prolonged aPTT</w:t>
            </w:r>
          </w:p>
        </w:tc>
        <w:tc>
          <w:tcPr>
            <w:tcW w:type="dxa" w:w="7272"/>
          </w:tcPr>
          <w:p>
            <w:pPr>
              <w:spacing w:after="40"/>
            </w:pPr>
            <w:r>
              <w:rPr>
                <w:sz w:val="18"/>
              </w:rPr>
            </w:r>
            <w:r>
              <w:rPr>
                <w:b w:val="0"/>
                <w:i w:val="0"/>
                <w:sz w:val="18"/>
              </w:rPr>
              <w:t xml:space="preserve">Common pathway or combined deficiencies, </w:t>
            </w:r>
            <w:r>
              <w:rPr>
                <w:b/>
                <w:i w:val="0"/>
                <w:sz w:val="18"/>
              </w:rPr>
              <w:t>disseminated intravascular coagulation</w:t>
            </w:r>
            <w:r>
              <w:rPr>
                <w:b w:val="0"/>
                <w:i w:val="0"/>
                <w:sz w:val="18"/>
              </w:rPr>
              <w:t>, liver disease, severe vitamin K deficiency</w:t>
            </w:r>
          </w:p>
        </w:tc>
      </w:tr>
      <w:tr>
        <w:tc>
          <w:tcPr>
            <w:tcW w:type="dxa" w:w="7272"/>
          </w:tcPr>
          <w:p>
            <w:pPr>
              <w:spacing w:after="40"/>
            </w:pPr>
            <w:r>
              <w:rPr>
                <w:sz w:val="18"/>
              </w:rPr>
            </w:r>
            <w:r>
              <w:rPr>
                <w:b/>
                <w:i w:val="0"/>
                <w:sz w:val="18"/>
              </w:rPr>
              <w:t>Low fibrinogen and elevated D-dimer</w:t>
            </w:r>
          </w:p>
        </w:tc>
        <w:tc>
          <w:tcPr>
            <w:tcW w:type="dxa" w:w="7272"/>
          </w:tcPr>
          <w:p>
            <w:pPr>
              <w:spacing w:after="40"/>
            </w:pPr>
            <w:r>
              <w:rPr>
                <w:sz w:val="18"/>
              </w:rPr>
            </w:r>
            <w:r>
              <w:rPr>
                <w:b w:val="0"/>
                <w:i w:val="0"/>
                <w:sz w:val="18"/>
              </w:rPr>
              <w:t>Disseminated intravascular coagulation, cirrhosis, hyperfibrinolysis</w:t>
            </w:r>
          </w:p>
        </w:tc>
      </w:tr>
    </w:tbl>
    <w:p>
      <w:pPr>
        <w:spacing w:after="80"/>
      </w:pPr>
    </w:p>
    <w:p>
      <w:pPr>
        <w:spacing w:after="120"/>
      </w:pPr>
      <w:r>
        <w:rPr>
          <w:b/>
          <w:i w:val="0"/>
        </w:rPr>
        <w:t>Factor XII deficiency prolongs the aPTT but does not cause bleeding</w:t>
      </w:r>
      <w:r>
        <w:rPr>
          <w:b w:val="0"/>
          <w:i w:val="0"/>
        </w:rPr>
        <w:t xml:space="preserve">, and lupus anticoagulant prolongs it </w:t>
      </w:r>
      <w:r>
        <w:rPr>
          <w:b w:val="0"/>
          <w:i/>
        </w:rPr>
        <w:t>in the tube</w:t>
      </w:r>
      <w:r>
        <w:rPr>
          <w:b w:val="0"/>
          <w:i w:val="0"/>
        </w:rPr>
        <w:t xml:space="preserve"> without a bleeding history. A prolonged aPTT with </w:t>
      </w:r>
      <w:r>
        <w:rPr>
          <w:b/>
          <w:i w:val="0"/>
        </w:rPr>
        <w:t>no bleeding history</w:t>
      </w:r>
      <w:r>
        <w:rPr>
          <w:b w:val="0"/>
          <w:i w:val="0"/>
        </w:rPr>
        <w:t xml:space="preserve"> therefore points to factor XII deficiency or lupus anticoagulant, while factor VIII, IX or XI deficiency comes with a bleeding history. The history decides.</w:t>
      </w:r>
    </w:p>
    <w:p>
      <w:pPr>
        <w:spacing w:after="120"/>
      </w:pPr>
      <w:r>
        <w:rPr>
          <w:b w:val="0"/>
          <w:i w:val="0"/>
          <w:highlight w:val="yellow"/>
        </w:rPr>
        <w:t xml:space="preserve">★ </w:t>
      </w:r>
      <w:r>
        <w:rPr>
          <w:b/>
          <w:i w:val="0"/>
          <w:highlight w:val="yellow"/>
        </w:rPr>
        <w:t>Acute disseminated intravascular coagulation</w:t>
      </w:r>
      <w:r>
        <w:rPr>
          <w:b w:val="0"/>
          <w:i w:val="0"/>
          <w:highlight w:val="yellow"/>
        </w:rPr>
        <w:t xml:space="preserve"> is the pattern of a </w:t>
      </w:r>
      <w:r>
        <w:rPr>
          <w:b/>
          <w:i w:val="0"/>
          <w:highlight w:val="yellow"/>
        </w:rPr>
        <w:t>prolonged PT and aPTT, low fibrinogen, a raised D-dimer and a low platelet count</w:t>
      </w:r>
      <w:r>
        <w:rPr>
          <w:b w:val="0"/>
          <w:i w:val="0"/>
        </w:rPr>
        <w:t xml:space="preserve"> — nothing is normal.</w:t>
      </w:r>
    </w:p>
    <w:p>
      <w:pPr>
        <w:pStyle w:val="Heading3"/>
        <w:spacing w:before="200" w:after="100"/>
      </w:pPr>
      <w:r>
        <w:rPr>
          <w:rFonts w:ascii="Georgia" w:hAnsi="Georgia"/>
          <w:color w:val="A1363A"/>
        </w:rPr>
        <w:t>Clotting studies by condition (slide 29, Table 4-10)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Condition</w:t>
            </w:r>
          </w:p>
        </w:tc>
        <w:tc>
          <w:tcPr>
            <w:tcW w:type="dxa" w:w="2909"/>
            <w:shd w:val="clear" w:color="auto" w:fill="A1363A"/>
          </w:tcPr>
          <w:p>
            <w:pPr>
              <w:spacing w:after="40"/>
            </w:pPr>
            <w:r>
              <w:rPr>
                <w:b/>
                <w:color w:val="FFFFFF"/>
                <w:sz w:val="18"/>
              </w:rPr>
            </w:r>
            <w:r>
              <w:rPr>
                <w:b/>
                <w:i w:val="0"/>
                <w:color w:val="FFFFFF"/>
                <w:sz w:val="18"/>
              </w:rPr>
              <w:t>PT</w:t>
            </w:r>
          </w:p>
        </w:tc>
        <w:tc>
          <w:tcPr>
            <w:tcW w:type="dxa" w:w="2909"/>
            <w:shd w:val="clear" w:color="auto" w:fill="A1363A"/>
          </w:tcPr>
          <w:p>
            <w:pPr>
              <w:spacing w:after="40"/>
            </w:pPr>
            <w:r>
              <w:rPr>
                <w:b/>
                <w:color w:val="FFFFFF"/>
                <w:sz w:val="18"/>
              </w:rPr>
            </w:r>
            <w:r>
              <w:rPr>
                <w:b/>
                <w:i w:val="0"/>
                <w:color w:val="FFFFFF"/>
                <w:sz w:val="18"/>
              </w:rPr>
              <w:t>aPTT</w:t>
            </w:r>
          </w:p>
        </w:tc>
        <w:tc>
          <w:tcPr>
            <w:tcW w:type="dxa" w:w="2909"/>
            <w:shd w:val="clear" w:color="auto" w:fill="A1363A"/>
          </w:tcPr>
          <w:p>
            <w:pPr>
              <w:spacing w:after="40"/>
            </w:pPr>
            <w:r>
              <w:rPr>
                <w:b/>
                <w:color w:val="FFFFFF"/>
                <w:sz w:val="18"/>
              </w:rPr>
            </w:r>
            <w:r>
              <w:rPr>
                <w:b/>
                <w:i w:val="0"/>
                <w:color w:val="FFFFFF"/>
                <w:sz w:val="18"/>
              </w:rPr>
              <w:t>Mixing study</w:t>
            </w:r>
          </w:p>
        </w:tc>
        <w:tc>
          <w:tcPr>
            <w:tcW w:type="dxa" w:w="2909"/>
            <w:shd w:val="clear" w:color="auto" w:fill="A1363A"/>
          </w:tcPr>
          <w:p>
            <w:pPr>
              <w:spacing w:after="40"/>
            </w:pPr>
            <w:r>
              <w:rPr>
                <w:b/>
                <w:color w:val="FFFFFF"/>
                <w:sz w:val="18"/>
              </w:rPr>
            </w:r>
            <w:r>
              <w:rPr>
                <w:b/>
                <w:i w:val="0"/>
                <w:color w:val="FFFFFF"/>
                <w:sz w:val="18"/>
              </w:rPr>
              <w:t>Thrombin time</w:t>
            </w:r>
          </w:p>
        </w:tc>
      </w:tr>
      <w:tr>
        <w:tc>
          <w:tcPr>
            <w:tcW w:type="dxa" w:w="2909"/>
          </w:tcPr>
          <w:p>
            <w:pPr>
              <w:spacing w:after="40"/>
            </w:pPr>
            <w:r>
              <w:rPr>
                <w:sz w:val="18"/>
              </w:rPr>
            </w:r>
            <w:r>
              <w:rPr>
                <w:b w:val="0"/>
                <w:i w:val="0"/>
                <w:sz w:val="18"/>
              </w:rPr>
              <w:t>Inhibitor of factors VIII, IX, XI or XII; lupus antiphospholipid antibodies</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i w:val="0"/>
                <w:sz w:val="18"/>
              </w:rPr>
              <w:t>Abnormal</w:t>
            </w:r>
            <w:r>
              <w:rPr>
                <w:b w:val="0"/>
                <w:i w:val="0"/>
                <w:sz w:val="18"/>
              </w:rPr>
              <w:t xml:space="preserve"> (does not correct)</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Hemophilia A (factor VIII) or B (factor IX)</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 (corrects)</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Disseminated intravascular coagulation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val="0"/>
                <w:i w:val="0"/>
                <w:sz w:val="18"/>
              </w:rPr>
              <w:t>Heparin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Increased (</w:t>
            </w:r>
            <w:r>
              <w:rPr>
                <w:b/>
                <w:i w:val="0"/>
                <w:sz w:val="18"/>
              </w:rPr>
              <w:t>reptilase time normal</w:t>
            </w:r>
            <w:r>
              <w:rPr>
                <w:b w:val="0"/>
                <w:i w:val="0"/>
                <w:sz w:val="18"/>
              </w:rPr>
              <w:t>)</w:t>
            </w:r>
          </w:p>
        </w:tc>
      </w:tr>
      <w:tr>
        <w:tc>
          <w:tcPr>
            <w:tcW w:type="dxa" w:w="2909"/>
          </w:tcPr>
          <w:p>
            <w:pPr>
              <w:spacing w:after="40"/>
            </w:pPr>
            <w:r>
              <w:rPr>
                <w:sz w:val="18"/>
              </w:rPr>
            </w:r>
            <w:r>
              <w:rPr>
                <w:b w:val="0"/>
                <w:i w:val="0"/>
                <w:sz w:val="18"/>
              </w:rPr>
              <w:t>Low fibrinogen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val="0"/>
                <w:i w:val="0"/>
                <w:sz w:val="18"/>
              </w:rPr>
              <w:t>Factor VII deficiency</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bl>
    <w:p>
      <w:pPr>
        <w:spacing w:after="80"/>
      </w:pPr>
    </w:p>
    <w:p>
      <w:pPr>
        <w:spacing w:after="120"/>
      </w:pPr>
      <w:r>
        <w:rPr>
          <w:b w:val="0"/>
          <w:i w:val="0"/>
        </w:rPr>
        <w:t xml:space="preserve">Two test names from slide 27’s notes: the </w:t>
      </w:r>
      <w:r>
        <w:rPr>
          <w:b/>
          <w:i w:val="0"/>
        </w:rPr>
        <w:t>reptilase time</w:t>
      </w:r>
      <w:r>
        <w:rPr>
          <w:b w:val="0"/>
          <w:i w:val="0"/>
        </w:rPr>
        <w:t xml:space="preserve"> measures how quickly a clot forms with a snake-venom enzyme and mainly assesses </w:t>
      </w:r>
      <w:r>
        <w:rPr>
          <w:b/>
          <w:i w:val="0"/>
        </w:rPr>
        <w:t>fibrinogen function</w:t>
      </w:r>
      <w:r>
        <w:rPr>
          <w:b w:val="0"/>
          <w:i w:val="0"/>
        </w:rPr>
        <w:t xml:space="preserve"> (it is normal with heparin, which is how heparin effect is separated from a fibrinogen problem); the </w:t>
      </w:r>
      <w:r>
        <w:rPr>
          <w:b/>
          <w:i w:val="0"/>
        </w:rPr>
        <w:t>dilute Russell viper venom time</w:t>
      </w:r>
      <w:r>
        <w:rPr>
          <w:b w:val="0"/>
          <w:i w:val="0"/>
        </w:rPr>
        <w:t xml:space="preserve"> detects </w:t>
      </w:r>
      <w:r>
        <w:rPr>
          <w:b/>
          <w:i w:val="0"/>
        </w:rPr>
        <w:t>lupus anticoagulant</w:t>
      </w:r>
      <w:r>
        <w:rPr>
          <w:b w:val="0"/>
          <w:i w:val="0"/>
        </w:rPr>
        <w:t>.</w:t>
      </w:r>
    </w:p>
    <w:p>
      <w:pPr>
        <w:pStyle w:val="Heading3"/>
        <w:spacing w:before="200" w:after="100"/>
      </w:pPr>
      <w:r>
        <w:rPr>
          <w:rFonts w:ascii="Georgia" w:hAnsi="Georgia"/>
          <w:color w:val="A1363A"/>
        </w:rPr>
        <w:t>Disseminated intravascular coagulation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Test</w:t>
            </w:r>
          </w:p>
        </w:tc>
        <w:tc>
          <w:tcPr>
            <w:tcW w:type="dxa" w:w="4848"/>
            <w:shd w:val="clear" w:color="auto" w:fill="A1363A"/>
          </w:tcPr>
          <w:p>
            <w:pPr>
              <w:spacing w:after="40"/>
            </w:pPr>
            <w:r>
              <w:rPr>
                <w:b/>
                <w:color w:val="FFFFFF"/>
                <w:sz w:val="18"/>
              </w:rPr>
            </w:r>
            <w:r>
              <w:rPr>
                <w:b/>
                <w:i w:val="0"/>
                <w:color w:val="FFFFFF"/>
                <w:sz w:val="18"/>
              </w:rPr>
              <w:t>In disseminated intravascular coagulation</w:t>
            </w:r>
          </w:p>
        </w:tc>
        <w:tc>
          <w:tcPr>
            <w:tcW w:type="dxa" w:w="4848"/>
            <w:shd w:val="clear" w:color="auto" w:fill="A1363A"/>
          </w:tcPr>
          <w:p>
            <w:pPr>
              <w:spacing w:after="40"/>
            </w:pPr>
            <w:r>
              <w:rPr>
                <w:b/>
                <w:color w:val="FFFFFF"/>
                <w:sz w:val="18"/>
              </w:rPr>
            </w:r>
            <w:r>
              <w:rPr>
                <w:b/>
                <w:i w:val="0"/>
                <w:color w:val="FFFFFF"/>
                <w:sz w:val="18"/>
              </w:rPr>
              <w:t>Other causes of the same result</w:t>
            </w:r>
          </w:p>
        </w:tc>
      </w:tr>
      <w:tr>
        <w:tc>
          <w:tcPr>
            <w:tcW w:type="dxa" w:w="4848"/>
          </w:tcPr>
          <w:p>
            <w:pPr>
              <w:spacing w:after="40"/>
            </w:pPr>
            <w:r>
              <w:rPr>
                <w:sz w:val="18"/>
              </w:rPr>
            </w:r>
            <w:r>
              <w:rPr>
                <w:b w:val="0"/>
                <w:i w:val="0"/>
                <w:sz w:val="18"/>
              </w:rPr>
              <w:t>Platelet count</w:t>
            </w:r>
          </w:p>
        </w:tc>
        <w:tc>
          <w:tcPr>
            <w:tcW w:type="dxa" w:w="4848"/>
          </w:tcPr>
          <w:p>
            <w:pPr>
              <w:spacing w:after="40"/>
            </w:pPr>
            <w:r>
              <w:rPr>
                <w:sz w:val="18"/>
              </w:rPr>
            </w:r>
            <w:r>
              <w:rPr>
                <w:b w:val="0"/>
                <w:i w:val="0"/>
                <w:sz w:val="18"/>
              </w:rPr>
              <w:t>Decreased</w:t>
            </w:r>
          </w:p>
        </w:tc>
        <w:tc>
          <w:tcPr>
            <w:tcW w:type="dxa" w:w="4848"/>
          </w:tcPr>
          <w:p>
            <w:pPr>
              <w:spacing w:after="40"/>
            </w:pPr>
            <w:r>
              <w:rPr>
                <w:sz w:val="18"/>
              </w:rPr>
            </w:r>
            <w:r>
              <w:rPr>
                <w:b w:val="0"/>
                <w:i w:val="0"/>
                <w:sz w:val="18"/>
              </w:rPr>
              <w:t>Sepsis, impaired production, major blood loss, hypersplenism</w:t>
            </w:r>
          </w:p>
        </w:tc>
      </w:tr>
      <w:tr>
        <w:tc>
          <w:tcPr>
            <w:tcW w:type="dxa" w:w="4848"/>
          </w:tcPr>
          <w:p>
            <w:pPr>
              <w:spacing w:after="40"/>
            </w:pPr>
            <w:r>
              <w:rPr>
                <w:sz w:val="18"/>
              </w:rPr>
            </w:r>
            <w:r>
              <w:rPr>
                <w:b w:val="0"/>
                <w:i w:val="0"/>
                <w:sz w:val="18"/>
              </w:rPr>
              <w:t>Prothrombin time</w:t>
            </w:r>
          </w:p>
        </w:tc>
        <w:tc>
          <w:tcPr>
            <w:tcW w:type="dxa" w:w="4848"/>
          </w:tcPr>
          <w:p>
            <w:pPr>
              <w:spacing w:after="40"/>
            </w:pPr>
            <w:r>
              <w:rPr>
                <w:sz w:val="18"/>
              </w:rPr>
            </w:r>
            <w:r>
              <w:rPr>
                <w:b w:val="0"/>
                <w:i w:val="0"/>
                <w:sz w:val="18"/>
              </w:rPr>
              <w:t>Prolonged</w:t>
            </w:r>
          </w:p>
        </w:tc>
        <w:tc>
          <w:tcPr>
            <w:tcW w:type="dxa" w:w="4848"/>
          </w:tcPr>
          <w:p>
            <w:pPr>
              <w:spacing w:after="40"/>
            </w:pPr>
            <w:r>
              <w:rPr>
                <w:sz w:val="18"/>
              </w:rPr>
            </w:r>
            <w:r>
              <w:rPr>
                <w:b w:val="0"/>
                <w:i w:val="0"/>
                <w:sz w:val="18"/>
              </w:rPr>
              <w:t>Vitamin K deficiency, liver failure, major blood loss</w:t>
            </w:r>
          </w:p>
        </w:tc>
      </w:tr>
      <w:tr>
        <w:tc>
          <w:tcPr>
            <w:tcW w:type="dxa" w:w="4848"/>
          </w:tcPr>
          <w:p>
            <w:pPr>
              <w:spacing w:after="40"/>
            </w:pPr>
            <w:r>
              <w:rPr>
                <w:sz w:val="18"/>
              </w:rPr>
            </w:r>
            <w:r>
              <w:rPr>
                <w:b w:val="0"/>
                <w:i w:val="0"/>
                <w:sz w:val="18"/>
              </w:rPr>
              <w:t>aPTT</w:t>
            </w:r>
          </w:p>
        </w:tc>
        <w:tc>
          <w:tcPr>
            <w:tcW w:type="dxa" w:w="4848"/>
          </w:tcPr>
          <w:p>
            <w:pPr>
              <w:spacing w:after="40"/>
            </w:pPr>
            <w:r>
              <w:rPr>
                <w:sz w:val="18"/>
              </w:rPr>
            </w:r>
            <w:r>
              <w:rPr>
                <w:b w:val="0"/>
                <w:i w:val="0"/>
                <w:sz w:val="18"/>
              </w:rPr>
              <w:t>Prolonged</w:t>
            </w:r>
          </w:p>
        </w:tc>
        <w:tc>
          <w:tcPr>
            <w:tcW w:type="dxa" w:w="4848"/>
          </w:tcPr>
          <w:p>
            <w:pPr>
              <w:spacing w:after="40"/>
            </w:pPr>
            <w:r>
              <w:rPr>
                <w:sz w:val="18"/>
              </w:rPr>
            </w:r>
            <w:r>
              <w:rPr>
                <w:b w:val="0"/>
                <w:i w:val="0"/>
                <w:sz w:val="18"/>
              </w:rPr>
              <w:t>Liver failure, heparin treatment, major blood loss</w:t>
            </w:r>
          </w:p>
        </w:tc>
      </w:tr>
      <w:tr>
        <w:tc>
          <w:tcPr>
            <w:tcW w:type="dxa" w:w="4848"/>
          </w:tcPr>
          <w:p>
            <w:pPr>
              <w:spacing w:after="40"/>
            </w:pPr>
            <w:r>
              <w:rPr>
                <w:sz w:val="18"/>
              </w:rPr>
            </w:r>
            <w:r>
              <w:rPr>
                <w:b w:val="0"/>
                <w:i w:val="0"/>
                <w:sz w:val="18"/>
              </w:rPr>
              <w:t>Fibrin degradation products</w:t>
            </w:r>
          </w:p>
        </w:tc>
        <w:tc>
          <w:tcPr>
            <w:tcW w:type="dxa" w:w="4848"/>
          </w:tcPr>
          <w:p>
            <w:pPr>
              <w:spacing w:after="40"/>
            </w:pPr>
            <w:r>
              <w:rPr>
                <w:sz w:val="18"/>
              </w:rPr>
            </w:r>
            <w:r>
              <w:rPr>
                <w:b w:val="0"/>
                <w:i w:val="0"/>
                <w:sz w:val="18"/>
              </w:rPr>
              <w:t>Elevated</w:t>
            </w:r>
          </w:p>
        </w:tc>
        <w:tc>
          <w:tcPr>
            <w:tcW w:type="dxa" w:w="4848"/>
          </w:tcPr>
          <w:p>
            <w:pPr>
              <w:spacing w:after="40"/>
            </w:pPr>
            <w:r>
              <w:rPr>
                <w:sz w:val="18"/>
              </w:rPr>
            </w:r>
            <w:r>
              <w:rPr>
                <w:b w:val="0"/>
                <w:i w:val="0"/>
                <w:sz w:val="18"/>
              </w:rPr>
              <w:t>Surgery, trauma, infection, hematoma</w:t>
            </w:r>
          </w:p>
        </w:tc>
      </w:tr>
      <w:tr>
        <w:tc>
          <w:tcPr>
            <w:tcW w:type="dxa" w:w="4848"/>
          </w:tcPr>
          <w:p>
            <w:pPr>
              <w:spacing w:after="40"/>
            </w:pPr>
            <w:r>
              <w:rPr>
                <w:sz w:val="18"/>
              </w:rPr>
            </w:r>
            <w:r>
              <w:rPr>
                <w:b w:val="0"/>
                <w:i w:val="0"/>
                <w:sz w:val="18"/>
              </w:rPr>
              <w:t>Protease inhibitors (protein C, antithrombin, protein S)</w:t>
            </w:r>
          </w:p>
        </w:tc>
        <w:tc>
          <w:tcPr>
            <w:tcW w:type="dxa" w:w="4848"/>
          </w:tcPr>
          <w:p>
            <w:pPr>
              <w:spacing w:after="40"/>
            </w:pPr>
            <w:r>
              <w:rPr>
                <w:sz w:val="18"/>
              </w:rPr>
            </w:r>
            <w:r>
              <w:rPr>
                <w:b w:val="0"/>
                <w:i w:val="0"/>
                <w:sz w:val="18"/>
              </w:rPr>
              <w:t>Decreased</w:t>
            </w:r>
          </w:p>
        </w:tc>
        <w:tc>
          <w:tcPr>
            <w:tcW w:type="dxa" w:w="4848"/>
          </w:tcPr>
          <w:p>
            <w:pPr>
              <w:spacing w:after="40"/>
            </w:pPr>
            <w:r>
              <w:rPr>
                <w:sz w:val="18"/>
              </w:rPr>
            </w:r>
            <w:r>
              <w:rPr>
                <w:b w:val="0"/>
                <w:i w:val="0"/>
                <w:sz w:val="18"/>
              </w:rPr>
              <w:t>Liver failure, capillary leakage</w:t>
            </w:r>
          </w:p>
        </w:tc>
      </w:tr>
    </w:tbl>
    <w:p>
      <w:pPr>
        <w:spacing w:after="80"/>
      </w:pPr>
    </w:p>
    <w:p>
      <w:pPr>
        <w:spacing w:after="120"/>
      </w:pPr>
      <w:r>
        <w:rPr>
          <w:b w:val="0"/>
          <w:i w:val="0"/>
        </w:rPr>
        <w:t xml:space="preserve">No single line of this table proves the diagnosis; </w:t>
      </w:r>
      <w:r>
        <w:rPr>
          <w:b/>
          <w:i w:val="0"/>
        </w:rPr>
        <w:t>every abnormality has another cause</w:t>
      </w:r>
      <w:r>
        <w:rPr>
          <w:b w:val="0"/>
          <w:i w:val="0"/>
        </w:rPr>
        <w:t>, which is why the picture (low platelets, long PT and aPTT, low fibrinogen, high D-dimer) matters rather than any one value.</w:t>
      </w:r>
    </w:p>
    <w:p>
      <w:pPr>
        <w:pStyle w:val="Heading3"/>
        <w:spacing w:before="200" w:after="100"/>
      </w:pPr>
      <w:r>
        <w:rPr>
          <w:rFonts w:ascii="Georgia" w:hAnsi="Georgia"/>
          <w:color w:val="A1363A"/>
        </w:rPr>
        <w:t>An isolated prolonged aPTT, step by step (slide 27)</w:t>
      </w:r>
    </w:p>
    <w:p>
      <w:pPr>
        <w:jc w:val="center"/>
      </w:pPr>
      <w:r>
        <w:drawing>
          <wp:inline xmlns:a="http://schemas.openxmlformats.org/drawingml/2006/main" xmlns:pic="http://schemas.openxmlformats.org/drawingml/2006/picture">
            <wp:extent cx="3840480" cy="2345562"/>
            <wp:docPr id="26" name="Picture 26"/>
            <wp:cNvGraphicFramePr>
              <a:graphicFrameLocks noChangeAspect="1"/>
            </wp:cNvGraphicFramePr>
            <a:graphic>
              <a:graphicData uri="http://schemas.openxmlformats.org/drawingml/2006/picture">
                <pic:pic>
                  <pic:nvPicPr>
                    <pic:cNvPr id="0" name="Principles_of_Diagnostic_Medicine_I_Exam_2_pdm-exam-2-study-guide-images_10-isolated-ptt-algorithm.jpg"/>
                    <pic:cNvPicPr/>
                  </pic:nvPicPr>
                  <pic:blipFill>
                    <a:blip r:embed="rId34"/>
                    <a:stretch>
                      <a:fillRect/>
                    </a:stretch>
                  </pic:blipFill>
                  <pic:spPr>
                    <a:xfrm>
                      <a:off x="0" y="0"/>
                      <a:ext cx="3840480" cy="2345562"/>
                    </a:xfrm>
                    <a:prstGeom prst="rect"/>
                  </pic:spPr>
                </pic:pic>
              </a:graphicData>
            </a:graphic>
          </wp:inline>
        </w:drawing>
      </w:r>
    </w:p>
    <w:p>
      <w:pPr>
        <w:spacing w:after="160"/>
        <w:jc w:val="center"/>
      </w:pPr>
      <w:r>
        <w:rPr>
          <w:sz w:val="15"/>
        </w:rPr>
        <w:t>Isolated prolongation of the partial thromboplastin time. Typed out step by step in 10.8 below. Source: Coagulation Studies 2026.pptx, Slide 27.</w:t>
      </w:r>
    </w:p>
    <w:p>
      <w:pPr>
        <w:pStyle w:val="ListNumber"/>
        <w:spacing w:after="40"/>
      </w:pPr>
      <w:r>
        <w:rPr>
          <w:b/>
          <w:i w:val="0"/>
          <w:sz w:val="20"/>
        </w:rPr>
        <w:t>Rule out heparin effect</w:t>
      </w:r>
      <w:r>
        <w:rPr>
          <w:b w:val="0"/>
          <w:i w:val="0"/>
          <w:sz w:val="20"/>
        </w:rPr>
        <w:t xml:space="preserve"> first, then measure </w:t>
      </w:r>
      <w:r>
        <w:rPr>
          <w:b/>
          <w:i w:val="0"/>
          <w:sz w:val="20"/>
        </w:rPr>
        <w:t>fibrinogen activity</w:t>
      </w:r>
      <w:r>
        <w:rPr>
          <w:b w:val="0"/>
          <w:i w:val="0"/>
          <w:sz w:val="20"/>
        </w:rPr>
        <w:t>.</w:t>
      </w:r>
    </w:p>
    <w:p>
      <w:pPr>
        <w:pStyle w:val="ListNumber"/>
        <w:spacing w:after="40"/>
      </w:pPr>
      <w:r>
        <w:rPr>
          <w:b/>
          <w:i w:val="0"/>
          <w:sz w:val="20"/>
        </w:rPr>
        <w:t>Fibrinogen low</w:t>
      </w:r>
      <w:r>
        <w:rPr>
          <w:b w:val="0"/>
          <w:i w:val="0"/>
          <w:sz w:val="20"/>
        </w:rPr>
        <w:t xml:space="preserve"> (below 100 mg/dL on the algorithm): measure fibrinogen antigen. Low antigen = </w:t>
      </w:r>
      <w:r>
        <w:rPr>
          <w:b/>
          <w:i w:val="0"/>
          <w:sz w:val="20"/>
        </w:rPr>
        <w:t>hypofibrinogenemia</w:t>
      </w:r>
      <w:r>
        <w:rPr>
          <w:b w:val="0"/>
          <w:i w:val="0"/>
          <w:sz w:val="20"/>
        </w:rPr>
        <w:t xml:space="preserve">; normal antigen = </w:t>
      </w:r>
      <w:r>
        <w:rPr>
          <w:b/>
          <w:i w:val="0"/>
          <w:sz w:val="20"/>
        </w:rPr>
        <w:t>dysfibrinogenemia</w:t>
      </w:r>
      <w:r>
        <w:rPr>
          <w:b w:val="0"/>
          <w:i w:val="0"/>
          <w:sz w:val="20"/>
        </w:rPr>
        <w:t>.</w:t>
      </w:r>
    </w:p>
    <w:p>
      <w:pPr>
        <w:pStyle w:val="ListNumber"/>
        <w:spacing w:after="40"/>
      </w:pPr>
      <w:r>
        <w:rPr>
          <w:b/>
          <w:i w:val="0"/>
          <w:sz w:val="20"/>
        </w:rPr>
        <w:t>Fibrinogen high</w:t>
      </w:r>
      <w:r>
        <w:rPr>
          <w:b w:val="0"/>
          <w:i w:val="0"/>
          <w:sz w:val="20"/>
        </w:rPr>
        <w:t xml:space="preserve">: do an </w:t>
      </w:r>
      <w:r>
        <w:rPr>
          <w:b/>
          <w:i w:val="0"/>
          <w:sz w:val="20"/>
        </w:rPr>
        <w:t>immediate 1:1 mix</w:t>
      </w:r>
      <w:r>
        <w:rPr>
          <w:b w:val="0"/>
          <w:i w:val="0"/>
          <w:sz w:val="20"/>
        </w:rPr>
        <w:t xml:space="preserve"> (also incubated).</w:t>
      </w:r>
    </w:p>
    <w:p>
      <w:pPr>
        <w:pStyle w:val="ListNumber"/>
        <w:spacing w:after="40"/>
      </w:pPr>
      <w:r>
        <w:rPr>
          <w:b/>
          <w:i w:val="0"/>
          <w:sz w:val="20"/>
        </w:rPr>
        <w:t>Corrects</w:t>
      </w:r>
      <w:r>
        <w:rPr>
          <w:b w:val="0"/>
          <w:i w:val="0"/>
          <w:sz w:val="20"/>
        </w:rPr>
        <w:t xml:space="preserve"> → factor deficiency → factor VIII assay. A </w:t>
      </w:r>
      <w:r>
        <w:rPr>
          <w:b/>
          <w:i w:val="0"/>
          <w:sz w:val="20"/>
        </w:rPr>
        <w:t>low factor VIII</w:t>
      </w:r>
      <w:r>
        <w:rPr>
          <w:b w:val="0"/>
          <w:i w:val="0"/>
          <w:sz w:val="20"/>
        </w:rPr>
        <w:t xml:space="preserve"> → von Willebrand antigen and activity: </w:t>
      </w:r>
      <w:r>
        <w:rPr>
          <w:b/>
          <w:i w:val="0"/>
          <w:sz w:val="20"/>
        </w:rPr>
        <w:t>abnormal = von Willebrand disease; normal = hemophilia</w:t>
      </w:r>
      <w:r>
        <w:rPr>
          <w:b w:val="0"/>
          <w:i w:val="0"/>
          <w:sz w:val="20"/>
        </w:rPr>
        <w:t>. A normal factor VIII → assays for factors IX, XI and XII.</w:t>
      </w:r>
    </w:p>
    <w:p>
      <w:pPr>
        <w:pStyle w:val="ListNumber"/>
        <w:spacing w:after="40"/>
      </w:pPr>
      <w:r>
        <w:rPr>
          <w:b/>
          <w:i w:val="0"/>
          <w:sz w:val="20"/>
        </w:rPr>
        <w:t>Fails to correct</w:t>
      </w:r>
      <w:r>
        <w:rPr>
          <w:b w:val="0"/>
          <w:i w:val="0"/>
          <w:sz w:val="20"/>
        </w:rPr>
        <w:t xml:space="preserve"> → an inhibitor → phospholipid neutralization (dilute Russell viper venom time): </w:t>
      </w:r>
      <w:r>
        <w:rPr>
          <w:b/>
          <w:i w:val="0"/>
          <w:sz w:val="20"/>
        </w:rPr>
        <w:t>phospholipid-dependent = lupus anticoagulant</w:t>
      </w:r>
      <w:r>
        <w:rPr>
          <w:b w:val="0"/>
          <w:i w:val="0"/>
          <w:sz w:val="20"/>
        </w:rPr>
        <w:t xml:space="preserve">; not dependent = a </w:t>
      </w:r>
      <w:r>
        <w:rPr>
          <w:b/>
          <w:i w:val="0"/>
          <w:sz w:val="20"/>
        </w:rPr>
        <w:t>specific factor inhibitor</w:t>
      </w:r>
      <w:r>
        <w:rPr>
          <w:b w:val="0"/>
          <w:i w:val="0"/>
          <w:sz w:val="20"/>
        </w:rPr>
        <w:t xml:space="preserve"> (confirm with an inhibitor screen and the Bethesda assay).</w:t>
      </w:r>
    </w:p>
    <w:p>
      <w:pPr>
        <w:spacing w:after="120"/>
      </w:pPr>
      <w:r>
        <w:rPr>
          <w:b w:val="0"/>
          <w:i w:val="0"/>
        </w:rPr>
        <w:t xml:space="preserve">Take-away from the notes: if only the aPTT is abnormal, </w:t>
      </w:r>
      <w:r>
        <w:rPr>
          <w:b/>
          <w:i w:val="0"/>
        </w:rPr>
        <w:t>keep hemophilia in the back of your mind</w:t>
      </w:r>
      <w:r>
        <w:rPr>
          <w:b w:val="0"/>
          <w:i w:val="0"/>
        </w:rPr>
        <w:t>.</w:t>
      </w:r>
    </w:p>
    <w:p>
      <w:pPr>
        <w:pStyle w:val="Heading3"/>
        <w:spacing w:before="200" w:after="100"/>
      </w:pPr>
      <w:r>
        <w:rPr>
          <w:rFonts w:ascii="Georgia" w:hAnsi="Georgia"/>
          <w:color w:val="A1363A"/>
        </w:rPr>
        <w:t>A suspected inherited bleeding disorder (slide 28)</w:t>
      </w:r>
    </w:p>
    <w:p>
      <w:pPr>
        <w:jc w:val="center"/>
      </w:pPr>
      <w:r>
        <w:drawing>
          <wp:inline xmlns:a="http://schemas.openxmlformats.org/drawingml/2006/main" xmlns:pic="http://schemas.openxmlformats.org/drawingml/2006/picture">
            <wp:extent cx="3840480" cy="2884627"/>
            <wp:docPr id="27" name="Picture 27"/>
            <wp:cNvGraphicFramePr>
              <a:graphicFrameLocks noChangeAspect="1"/>
            </wp:cNvGraphicFramePr>
            <a:graphic>
              <a:graphicData uri="http://schemas.openxmlformats.org/drawingml/2006/picture">
                <pic:pic>
                  <pic:nvPicPr>
                    <pic:cNvPr id="0" name="Principles_of_Diagnostic_Medicine_I_Exam_2_pdm-exam-2-study-guide-images_10-inherited-bleeding-algorithm.jpg"/>
                    <pic:cNvPicPr/>
                  </pic:nvPicPr>
                  <pic:blipFill>
                    <a:blip r:embed="rId35"/>
                    <a:stretch>
                      <a:fillRect/>
                    </a:stretch>
                  </pic:blipFill>
                  <pic:spPr>
                    <a:xfrm>
                      <a:off x="0" y="0"/>
                      <a:ext cx="3840480" cy="2884627"/>
                    </a:xfrm>
                    <a:prstGeom prst="rect"/>
                  </pic:spPr>
                </pic:pic>
              </a:graphicData>
            </a:graphic>
          </wp:inline>
        </w:drawing>
      </w:r>
    </w:p>
    <w:p>
      <w:pPr>
        <w:spacing w:after="160"/>
        <w:jc w:val="center"/>
      </w:pPr>
      <w:r>
        <w:rPr>
          <w:sz w:val="15"/>
        </w:rPr>
        <w:t>A suspected inherited bleeding disorder. Typed out in 10.8 below. Source: Coagulation Studies 2026.pptx, Slide 28.</w:t>
      </w:r>
    </w:p>
    <w:p>
      <w:pPr>
        <w:spacing w:after="120"/>
      </w:pPr>
      <w:r>
        <w:rPr>
          <w:b w:val="0"/>
          <w:i w:val="0"/>
        </w:rPr>
        <w:t>Start with the PT, aPTT, thrombin time or fibrinogen activity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Screens</w:t>
            </w:r>
          </w:p>
        </w:tc>
        <w:tc>
          <w:tcPr>
            <w:tcW w:type="dxa" w:w="4848"/>
            <w:shd w:val="clear" w:color="auto" w:fill="A1363A"/>
          </w:tcPr>
          <w:p>
            <w:pPr>
              <w:spacing w:after="40"/>
            </w:pPr>
            <w:r>
              <w:rPr>
                <w:b/>
                <w:color w:val="FFFFFF"/>
                <w:sz w:val="18"/>
              </w:rPr>
            </w:r>
            <w:r>
              <w:rPr>
                <w:b/>
                <w:i w:val="0"/>
                <w:color w:val="FFFFFF"/>
                <w:sz w:val="18"/>
              </w:rPr>
              <w:t>Think</w:t>
            </w:r>
          </w:p>
        </w:tc>
        <w:tc>
          <w:tcPr>
            <w:tcW w:type="dxa" w:w="4848"/>
            <w:shd w:val="clear" w:color="auto" w:fill="A1363A"/>
          </w:tcPr>
          <w:p>
            <w:pPr>
              <w:spacing w:after="40"/>
            </w:pPr>
            <w:r>
              <w:rPr>
                <w:b/>
                <w:color w:val="FFFFFF"/>
                <w:sz w:val="18"/>
              </w:rPr>
            </w:r>
            <w:r>
              <w:rPr>
                <w:b/>
                <w:i w:val="0"/>
                <w:color w:val="FFFFFF"/>
                <w:sz w:val="18"/>
              </w:rPr>
              <w:t>Next</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Platelet disorders and mild von Willebrand disease</w:t>
            </w:r>
            <w:r>
              <w:rPr>
                <w:b w:val="0"/>
                <w:i w:val="0"/>
                <w:sz w:val="18"/>
              </w:rPr>
              <w:t>: skin bruising, petechiae, mucous membrane bleeding.</w:t>
            </w:r>
          </w:p>
        </w:tc>
        <w:tc>
          <w:tcPr>
            <w:tcW w:type="dxa" w:w="4848"/>
          </w:tcPr>
          <w:p>
            <w:pPr>
              <w:spacing w:after="40"/>
            </w:pPr>
            <w:r>
              <w:rPr>
                <w:sz w:val="18"/>
              </w:rPr>
            </w:r>
            <w:r>
              <w:rPr>
                <w:b w:val="0"/>
                <w:i w:val="0"/>
                <w:sz w:val="18"/>
              </w:rPr>
              <w:t>Platelet function analyzer closure time or bleeding time, platelet count and morphology, aggregation study, von Willebrand antigen and activity</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Deficiency of inhibitors of the fibrinolytic system</w:t>
            </w:r>
            <w:r>
              <w:rPr>
                <w:b w:val="0"/>
                <w:i w:val="0"/>
                <w:sz w:val="18"/>
              </w:rPr>
              <w:t>: severe bleeding, including hemarthroses and hematoma after trauma or surgery.</w:t>
            </w:r>
          </w:p>
        </w:tc>
        <w:tc>
          <w:tcPr>
            <w:tcW w:type="dxa" w:w="4848"/>
          </w:tcPr>
          <w:p>
            <w:pPr>
              <w:spacing w:after="40"/>
            </w:pPr>
            <w:r>
              <w:rPr>
                <w:sz w:val="18"/>
              </w:rPr>
            </w:r>
            <w:r>
              <w:rPr>
                <w:b w:val="0"/>
                <w:i w:val="0"/>
                <w:sz w:val="18"/>
              </w:rPr>
              <w:t>Euglobulin clot lysis time; alpha-2 antiplasmin and plasminogen activator inhibitor 1</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Factor XIII deficiency</w:t>
            </w:r>
            <w:r>
              <w:rPr>
                <w:b w:val="0"/>
                <w:i w:val="0"/>
                <w:sz w:val="18"/>
              </w:rPr>
              <w:t>: umbilical stump bleeding and lifelong severe bleeding of any tissue.</w:t>
            </w:r>
          </w:p>
        </w:tc>
        <w:tc>
          <w:tcPr>
            <w:tcW w:type="dxa" w:w="4848"/>
          </w:tcPr>
          <w:p>
            <w:pPr>
              <w:spacing w:after="40"/>
            </w:pPr>
            <w:r>
              <w:rPr>
                <w:sz w:val="18"/>
              </w:rPr>
            </w:r>
            <w:r>
              <w:rPr>
                <w:b w:val="0"/>
                <w:i w:val="0"/>
                <w:sz w:val="18"/>
              </w:rPr>
              <w:t>Clot stability test; factor XIII assay</w:t>
            </w:r>
          </w:p>
        </w:tc>
      </w:tr>
      <w:tr>
        <w:tc>
          <w:tcPr>
            <w:tcW w:type="dxa" w:w="4848"/>
          </w:tcPr>
          <w:p>
            <w:pPr>
              <w:spacing w:after="40"/>
            </w:pPr>
            <w:r>
              <w:rPr>
                <w:sz w:val="18"/>
              </w:rPr>
            </w:r>
            <w:r>
              <w:rPr>
                <w:b/>
                <w:i w:val="0"/>
                <w:sz w:val="18"/>
              </w:rPr>
              <w:t>Prolonged</w:t>
            </w:r>
          </w:p>
        </w:tc>
        <w:tc>
          <w:tcPr>
            <w:tcW w:type="dxa" w:w="4848"/>
          </w:tcPr>
          <w:p>
            <w:pPr>
              <w:spacing w:after="40"/>
            </w:pPr>
            <w:r>
              <w:rPr>
                <w:sz w:val="18"/>
              </w:rPr>
            </w:r>
            <w:r>
              <w:rPr>
                <w:b/>
                <w:i w:val="0"/>
                <w:sz w:val="18"/>
              </w:rPr>
              <w:t>Clotting factor deficiency</w:t>
            </w:r>
            <w:r>
              <w:rPr>
                <w:b w:val="0"/>
                <w:i w:val="0"/>
                <w:sz w:val="18"/>
              </w:rPr>
              <w:t xml:space="preserve"> (mild, moderate or severe): large, often palpable ecchymoses and bleeding into deep soft tissues (joints, muscles) with hematoma formation.</w:t>
            </w:r>
          </w:p>
        </w:tc>
        <w:tc>
          <w:tcPr>
            <w:tcW w:type="dxa" w:w="4848"/>
          </w:tcPr>
          <w:p>
            <w:pPr>
              <w:spacing w:after="40"/>
            </w:pPr>
            <w:r>
              <w:rPr>
                <w:sz w:val="18"/>
              </w:rPr>
            </w:r>
            <w:r>
              <w:rPr>
                <w:b w:val="0"/>
                <w:i w:val="0"/>
                <w:sz w:val="18"/>
              </w:rPr>
              <w:t>Split by the pattern below; then selective factor assays and/or fibrinogen activity and antigen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Prolonged screen</w:t>
            </w:r>
          </w:p>
        </w:tc>
        <w:tc>
          <w:tcPr>
            <w:tcW w:type="dxa" w:w="7272"/>
            <w:shd w:val="clear" w:color="auto" w:fill="A1363A"/>
          </w:tcPr>
          <w:p>
            <w:pPr>
              <w:spacing w:after="40"/>
            </w:pPr>
            <w:r>
              <w:rPr>
                <w:b/>
                <w:color w:val="FFFFFF"/>
                <w:sz w:val="18"/>
              </w:rPr>
            </w:r>
            <w:r>
              <w:rPr>
                <w:b/>
                <w:i w:val="0"/>
                <w:color w:val="FFFFFF"/>
                <w:sz w:val="18"/>
              </w:rPr>
              <w:t>Deficiency</w:t>
            </w:r>
          </w:p>
        </w:tc>
      </w:tr>
      <w:tr>
        <w:tc>
          <w:tcPr>
            <w:tcW w:type="dxa" w:w="7272"/>
          </w:tcPr>
          <w:p>
            <w:pPr>
              <w:spacing w:after="40"/>
            </w:pPr>
            <w:r>
              <w:rPr>
                <w:sz w:val="18"/>
              </w:rPr>
            </w:r>
            <w:r>
              <w:rPr>
                <w:b/>
                <w:i w:val="0"/>
                <w:sz w:val="18"/>
              </w:rPr>
              <w:t>PT only</w:t>
            </w:r>
          </w:p>
        </w:tc>
        <w:tc>
          <w:tcPr>
            <w:tcW w:type="dxa" w:w="7272"/>
          </w:tcPr>
          <w:p>
            <w:pPr>
              <w:spacing w:after="40"/>
            </w:pPr>
            <w:r>
              <w:rPr>
                <w:sz w:val="18"/>
              </w:rPr>
            </w:r>
            <w:r>
              <w:rPr>
                <w:b/>
                <w:i w:val="0"/>
                <w:sz w:val="18"/>
              </w:rPr>
              <w:t>Factor VII</w:t>
            </w:r>
          </w:p>
        </w:tc>
      </w:tr>
      <w:tr>
        <w:tc>
          <w:tcPr>
            <w:tcW w:type="dxa" w:w="7272"/>
          </w:tcPr>
          <w:p>
            <w:pPr>
              <w:spacing w:after="40"/>
            </w:pPr>
            <w:r>
              <w:rPr>
                <w:sz w:val="18"/>
              </w:rPr>
            </w:r>
            <w:r>
              <w:rPr>
                <w:b/>
                <w:i w:val="0"/>
                <w:sz w:val="18"/>
              </w:rPr>
              <w:t>aPTT only</w:t>
            </w:r>
          </w:p>
        </w:tc>
        <w:tc>
          <w:tcPr>
            <w:tcW w:type="dxa" w:w="7272"/>
          </w:tcPr>
          <w:p>
            <w:pPr>
              <w:spacing w:after="40"/>
            </w:pPr>
            <w:r>
              <w:rPr>
                <w:sz w:val="18"/>
              </w:rPr>
            </w:r>
            <w:r>
              <w:rPr>
                <w:b/>
                <w:i w:val="0"/>
                <w:sz w:val="18"/>
              </w:rPr>
              <w:t>Factor VIII (hemophilia A), IX (hemophilia B) or XI</w:t>
            </w:r>
            <w:r>
              <w:rPr>
                <w:b w:val="0"/>
                <w:i w:val="0"/>
                <w:sz w:val="18"/>
              </w:rPr>
              <w:t>; severe von Willebrand disease</w:t>
            </w:r>
          </w:p>
        </w:tc>
      </w:tr>
      <w:tr>
        <w:tc>
          <w:tcPr>
            <w:tcW w:type="dxa" w:w="7272"/>
          </w:tcPr>
          <w:p>
            <w:pPr>
              <w:spacing w:after="40"/>
            </w:pPr>
            <w:r>
              <w:rPr>
                <w:sz w:val="18"/>
              </w:rPr>
            </w:r>
            <w:r>
              <w:rPr>
                <w:b/>
                <w:i w:val="0"/>
                <w:sz w:val="18"/>
              </w:rPr>
              <w:t>PT and aPTT</w:t>
            </w:r>
          </w:p>
        </w:tc>
        <w:tc>
          <w:tcPr>
            <w:tcW w:type="dxa" w:w="7272"/>
          </w:tcPr>
          <w:p>
            <w:pPr>
              <w:spacing w:after="40"/>
            </w:pPr>
            <w:r>
              <w:rPr>
                <w:sz w:val="18"/>
              </w:rPr>
            </w:r>
            <w:r>
              <w:rPr>
                <w:b/>
                <w:i w:val="0"/>
                <w:sz w:val="18"/>
              </w:rPr>
              <w:t>Normal thrombin time:</w:t>
            </w:r>
            <w:r>
              <w:rPr>
                <w:b w:val="0"/>
                <w:i w:val="0"/>
                <w:sz w:val="18"/>
              </w:rPr>
              <w:t xml:space="preserve"> deficiency of factor X, V or II (or combined factor V and VIII deficiency). </w:t>
            </w:r>
            <w:r>
              <w:rPr>
                <w:b/>
                <w:i w:val="0"/>
                <w:sz w:val="18"/>
              </w:rPr>
              <w:t>Prolonged thrombin time:</w:t>
            </w:r>
            <w:r>
              <w:rPr>
                <w:b w:val="0"/>
                <w:i w:val="0"/>
                <w:sz w:val="18"/>
              </w:rPr>
              <w:t xml:space="preserve"> hypofibrinogenemia or dysfibrinogenemia.</w:t>
            </w:r>
          </w:p>
        </w:tc>
      </w:tr>
    </w:tbl>
    <w:p>
      <w:pPr>
        <w:spacing w:after="80"/>
      </w:pPr>
    </w:p>
    <w:p>
      <w:pPr>
        <w:spacing w:after="120"/>
      </w:pPr>
      <w:r>
        <w:rPr>
          <w:b w:val="0"/>
          <w:i w:val="0"/>
        </w:rPr>
        <w:t>The footnote on slide 28: the fibrinogen activity assay is now routinely available and has largely replaced the thrombin time for evaluating fibrinogen function.</w:t>
      </w:r>
    </w:p>
    <w:p>
      <w:pPr>
        <w:spacing w:after="120"/>
      </w:pPr>
      <w:r>
        <w:rPr>
          <w:b w:val="0"/>
          <w:i w:val="0"/>
        </w:rPr>
        <w:t xml:space="preserve">Source: </w:t>
      </w:r>
      <w:r>
        <w:rPr>
          <w:b w:val="0"/>
          <w:i/>
        </w:rPr>
        <w:t>Coagulation Studies 2026.pptx</w:t>
      </w:r>
      <w:r>
        <w:rPr>
          <w:b w:val="0"/>
          <w:i w:val="0"/>
        </w:rPr>
        <w:t xml:space="preserve"> (Professor Lauren Reynolds). Slides 4, 5, 14, 15, 17 and 25 are pictures and are reproduced above; slides 27 and 28 (algorithms) and 29 and 30 (tables) are also pictures and are typed out. Slide 36 (disorders of hemostasis and thrombosis) is material for Clinical Medicine and Surgery I and is not restated; slide 37 is a cartoon. Where the deck and current practice differ, the guide says which it teaches.Emphasis quoted from the 30 September 2026 recording (two segments, about 83 minutes; the first ten minutes are a slide-sync problem and the case on slide 3), read in both transcripts (Notability’s own and the local faster-whisper run), which agree on substance (the quotes follow the local transcript’s wording; Notability differs only in filler words and numerals such as “7” for “seven”). Her asides on clopidogrel, transfusion thresholds, valve INR goals, rat poison, atheroma, the clotting-risk scores, factor V Leiden and COVID are clinical context that no slide carries and are not restated.</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