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30"/>
        </w:rPr>
        <w:t>Clinical Medicine and Surgery I · Exam 6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30"/>
        </w:rPr>
        <w:t>1 · Oxygen Delivery</w:t>
      </w:r>
    </w:p>
    <w:p>
      <w:pPr>
        <w:spacing w:after="120"/>
      </w:pPr>
      <w:r>
        <w:rPr>
          <w:b w:val="0"/>
          <w:i w:val="0"/>
        </w:rPr>
        <w:t>Lecture 33 · Lauren Reynolds, MSPA, PA-C · Tuesday 27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OXYGEN DELIVERY — Lauren Reynolds, MSPA, PA-C</w:t>
            </w:r>
          </w:p>
          <w:p>
            <w:pPr>
              <w:pStyle w:val="ListNumber"/>
              <w:spacing w:after="40"/>
            </w:pPr>
            <w:r>
              <w:rPr>
                <w:b w:val="0"/>
                <w:i w:val="0"/>
                <w:sz w:val="20"/>
              </w:rPr>
              <w:t>Identify the indications, benefits, and hazards of oxygen therapy.</w:t>
            </w:r>
          </w:p>
          <w:p>
            <w:pPr>
              <w:pStyle w:val="ListNumber"/>
              <w:spacing w:after="40"/>
            </w:pPr>
            <w:r>
              <w:rPr>
                <w:b w:val="0"/>
                <w:i w:val="0"/>
                <w:sz w:val="20"/>
              </w:rPr>
              <w:t>Select the appropriate equipment and supplies necessary for initiating oxygen therapy.</w:t>
            </w:r>
          </w:p>
          <w:p>
            <w:pPr>
              <w:pStyle w:val="ListNumber"/>
              <w:spacing w:after="40"/>
            </w:pPr>
            <w:r>
              <w:rPr>
                <w:b w:val="0"/>
                <w:i w:val="0"/>
                <w:sz w:val="20"/>
              </w:rPr>
              <w:t>Explain the rationale for a nebulizer treatment.</w:t>
            </w:r>
          </w:p>
          <w:p>
            <w:pPr>
              <w:pStyle w:val="ListNumber"/>
              <w:spacing w:after="40"/>
            </w:pPr>
            <w:r>
              <w:rPr>
                <w:b w:val="0"/>
                <w:i w:val="0"/>
                <w:sz w:val="20"/>
              </w:rPr>
              <w:t>Compare and contrast the different oxygen delivery systems.</w:t>
            </w:r>
          </w:p>
          <w:p>
            <w:pPr>
              <w:pStyle w:val="ListNumber"/>
              <w:spacing w:after="40"/>
            </w:pPr>
            <w:r>
              <w:rPr>
                <w:b w:val="0"/>
                <w:i w:val="0"/>
                <w:sz w:val="20"/>
              </w:rPr>
              <w:t>Evaluate the patient’s response to oxygen therapy.</w:t>
            </w:r>
          </w:p>
          <w:p>
            <w:pPr>
              <w:pStyle w:val="ListNumber"/>
              <w:spacing w:after="40"/>
            </w:pPr>
            <w:r>
              <w:rPr>
                <w:b w:val="0"/>
                <w:i w:val="0"/>
                <w:sz w:val="20"/>
              </w:rPr>
              <w:t>Discuss the selection and application of oxygen delivery</w:t>
            </w:r>
          </w:p>
          <w:p>
            <w:pPr>
              <w:pStyle w:val="ListNumber"/>
              <w:spacing w:after="40"/>
            </w:pPr>
            <w:r>
              <w:rPr>
                <w:b w:val="0"/>
                <w:i w:val="0"/>
                <w:sz w:val="20"/>
              </w:rPr>
              <w:t>Discuss patient education for oxygen delivery</w:t>
            </w:r>
          </w:p>
          <w:p>
            <w:pPr>
              <w:spacing w:after="120"/>
            </w:pPr>
            <w:r>
              <w:rPr>
                <w:b w:val="0"/>
                <w:i w:val="0"/>
              </w:rPr>
              <w:t>Quoted as the syllabus prints it (page 17, “Oxygen Delivery”); the last two objectives carry no closing period there. They are answered in order in 1.1–1.7.</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Reynolds said the class is expected to know</w:t>
            </w:r>
            <w:r>
              <w:rPr>
                <w:b w:val="0"/>
                <w:i w:val="0"/>
              </w:rPr>
              <w:t xml:space="preserve"> (from the lecture recording; every fact below still comes from the slides).</w:t>
            </w:r>
          </w:p>
          <w:p>
            <w:pPr>
              <w:pStyle w:val="ListBullet"/>
              <w:spacing w:after="40"/>
            </w:pPr>
            <w:r>
              <w:rPr>
                <w:b/>
                <w:i w:val="0"/>
                <w:sz w:val="20"/>
              </w:rPr>
              <w:t>Who gets oxygen and who qualifies for it</w:t>
            </w:r>
            <w:r>
              <w:rPr>
                <w:b w:val="0"/>
                <w:i w:val="0"/>
                <w:sz w:val="20"/>
              </w:rPr>
              <w:t xml:space="preserve"> — “one of the big things is the indications, like who gets oxygen, who qualifies for oxygen.” Starred in 1.1 and 1.6.</w:t>
            </w:r>
          </w:p>
          <w:p>
            <w:pPr>
              <w:pStyle w:val="ListBullet"/>
              <w:spacing w:after="40"/>
            </w:pPr>
            <w:r>
              <w:rPr>
                <w:b/>
                <w:i w:val="0"/>
                <w:sz w:val="20"/>
              </w:rPr>
              <w:t>Fire</w:t>
            </w:r>
            <w:r>
              <w:rPr>
                <w:b w:val="0"/>
                <w:i w:val="0"/>
                <w:sz w:val="20"/>
              </w:rPr>
              <w:t xml:space="preserve"> — “the benefit is we’re fixing things, the risk is fire. That is probably one of the biggest risks.” Starred in 1.1 and 1.7.</w:t>
            </w:r>
          </w:p>
          <w:p>
            <w:pPr>
              <w:pStyle w:val="ListBullet"/>
              <w:spacing w:after="40"/>
            </w:pPr>
            <w:r>
              <w:rPr>
                <w:b/>
                <w:i w:val="0"/>
                <w:sz w:val="20"/>
              </w:rPr>
              <w:t>The home oxygen qualification</w:t>
            </w:r>
            <w:r>
              <w:rPr>
                <w:b w:val="0"/>
                <w:i w:val="0"/>
                <w:sz w:val="20"/>
              </w:rPr>
              <w:t>, walked through step by step: the patient is first medically optimized; if they still cannot stay on room air, oxygen saturation is documented at rest, then with exertion, then the lowest flow that corrects it. Starred in 1.6.</w:t>
            </w:r>
          </w:p>
          <w:p>
            <w:pPr>
              <w:pStyle w:val="ListBullet"/>
              <w:spacing w:after="40"/>
            </w:pPr>
            <w:r>
              <w:rPr>
                <w:b/>
                <w:i w:val="0"/>
                <w:sz w:val="20"/>
              </w:rPr>
              <w:t>The two indications without hypoxia</w:t>
            </w:r>
            <w:r>
              <w:rPr>
                <w:b w:val="0"/>
                <w:i w:val="0"/>
                <w:sz w:val="20"/>
              </w:rPr>
              <w:t>: air hunger at the end of life and cluster headache.</w:t>
            </w:r>
          </w:p>
          <w:p>
            <w:pPr>
              <w:pStyle w:val="ListBullet"/>
              <w:spacing w:after="40"/>
            </w:pPr>
            <w:r>
              <w:rPr>
                <w:b/>
                <w:i w:val="0"/>
                <w:sz w:val="20"/>
              </w:rPr>
              <w:t>Myocardial infarction</w:t>
            </w:r>
            <w:r>
              <w:rPr>
                <w:b w:val="0"/>
                <w:i w:val="0"/>
                <w:sz w:val="20"/>
              </w:rPr>
              <w:t>: oxygen is no longer given routinely; the slide’s threshold is in 1.1.</w:t>
            </w:r>
          </w:p>
          <w:p>
            <w:pPr>
              <w:pStyle w:val="ListBullet"/>
              <w:spacing w:after="40"/>
            </w:pPr>
            <w:r>
              <w:rPr>
                <w:b w:val="0"/>
                <w:i w:val="0"/>
                <w:sz w:val="20"/>
              </w:rPr>
              <w:t>The devices were taught in order of how sick the patient is, from nasal cannula to the advanced airways (1.4).</w:t>
            </w:r>
          </w:p>
          <w:p>
            <w:pPr>
              <w:spacing w:after="120"/>
            </w:pPr>
            <w:r>
              <w:rPr>
                <w:b w:val="0"/>
                <w:i w:val="0"/>
              </w:rPr>
              <w:t xml:space="preserve">Starred boxes and </w:t>
            </w:r>
            <w:r>
              <w:rPr>
                <w:b w:val="0"/>
                <w:i w:val="0"/>
                <w:highlight w:val="yellow"/>
              </w:rPr>
              <w:t>highlighted phrases</w:t>
            </w:r>
            <w:r>
              <w:rPr>
                <w:b w:val="0"/>
                <w:i w:val="0"/>
              </w:rPr>
              <w:t xml:space="preserve"> mark what she stressed. On the recording only, and so never used for a question: high-flow nasal cannula, noninvasive ventilation when carbon dioxide rises, an 88–92% target in chronic obstructive pulmonary disease, and heart failure as a qualifying comorbidity.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Nasal cannula range (slide 9).</w:t>
            </w:r>
            <w:r>
              <w:rPr>
                <w:b w:val="0"/>
                <w:i w:val="0"/>
                <w:sz w:val="20"/>
              </w:rPr>
              <w:t xml:space="preserve"> The slide prints “.24% to .44%”; its own per-liter list shows the fractions .24 to .44, which are </w:t>
            </w:r>
            <w:r>
              <w:rPr>
                <w:b/>
                <w:i w:val="0"/>
                <w:sz w:val="20"/>
              </w:rPr>
              <w:t>24% to 44%</w:t>
            </w:r>
            <w:r>
              <w:rPr>
                <w:b w:val="0"/>
                <w:i w:val="0"/>
                <w:sz w:val="20"/>
              </w:rPr>
              <w:t>. Use 24–44%.</w:t>
            </w:r>
          </w:p>
          <w:p>
            <w:pPr>
              <w:pStyle w:val="ListBullet"/>
              <w:spacing w:after="40"/>
            </w:pPr>
            <w:r>
              <w:rPr>
                <w:b/>
                <w:i w:val="0"/>
                <w:sz w:val="20"/>
              </w:rPr>
              <w:t>Partial rebreather mask.</w:t>
            </w:r>
            <w:r>
              <w:rPr>
                <w:b w:val="0"/>
                <w:i w:val="0"/>
                <w:sz w:val="20"/>
              </w:rPr>
              <w:t xml:space="preserve"> Slide 14 says it delivers 60–80% inspired oxygen; the summary table (slide 20) gives .40–.70 at a flow of at least 10 L/min. The two disagree, so no question asks for its number; know that some exhaled gas enters its bag and that it is not commonly used.</w:t>
            </w:r>
          </w:p>
          <w:p>
            <w:pPr>
              <w:pStyle w:val="ListBullet"/>
              <w:spacing w:after="40"/>
            </w:pPr>
            <w:r>
              <w:rPr>
                <w:b/>
                <w:i w:val="0"/>
                <w:sz w:val="20"/>
              </w:rPr>
              <w:t>Air-entrainment nebulizer lower limit.</w:t>
            </w:r>
            <w:r>
              <w:rPr>
                <w:b w:val="0"/>
                <w:i w:val="0"/>
                <w:sz w:val="20"/>
              </w:rPr>
              <w:t xml:space="preserve"> Slide 17 gives .28–1.0, the table .21–1.0. Both agree it </w:t>
            </w:r>
            <w:r>
              <w:rPr>
                <w:b/>
                <w:i w:val="0"/>
                <w:sz w:val="20"/>
              </w:rPr>
              <w:t>can deliver higher but is not recommended above .50</w:t>
            </w:r>
            <w:r>
              <w:rPr>
                <w:b w:val="0"/>
                <w:i w:val="0"/>
                <w:sz w:val="20"/>
              </w:rPr>
              <w:t>; only that is tested.</w:t>
            </w:r>
          </w:p>
          <w:p>
            <w:pPr>
              <w:pStyle w:val="ListBullet"/>
              <w:spacing w:after="40"/>
            </w:pPr>
            <w:r>
              <w:rPr>
                <w:b/>
                <w:i w:val="0"/>
                <w:sz w:val="20"/>
              </w:rPr>
              <w:t>Oxygen in myocardial infarction (slide 3).</w:t>
            </w:r>
            <w:r>
              <w:rPr>
                <w:b w:val="0"/>
                <w:i w:val="0"/>
                <w:sz w:val="20"/>
              </w:rPr>
              <w:t xml:space="preserve"> The slide says oxygen is not given unless saturation is </w:t>
            </w:r>
            <w:r>
              <w:rPr>
                <w:b/>
                <w:i w:val="0"/>
                <w:sz w:val="20"/>
              </w:rPr>
              <w:t>below 91%</w:t>
            </w:r>
            <w:r>
              <w:rPr>
                <w:b w:val="0"/>
                <w:i w:val="0"/>
                <w:sz w:val="20"/>
              </w:rPr>
              <w:t>; current guidelines use 90%. The slide’s 91% is what is keyed.</w:t>
            </w:r>
          </w:p>
          <w:p>
            <w:pPr>
              <w:pStyle w:val="ListBullet"/>
              <w:spacing w:after="40"/>
            </w:pPr>
            <w:r>
              <w:rPr>
                <w:b/>
                <w:i w:val="0"/>
                <w:sz w:val="20"/>
              </w:rPr>
              <w:t>Recertification.</w:t>
            </w:r>
            <w:r>
              <w:rPr>
                <w:b w:val="0"/>
                <w:i w:val="0"/>
                <w:sz w:val="20"/>
              </w:rPr>
              <w:t xml:space="preserve"> On the recording, 3-month recertification was linked to an acute problem. The slides (5 and 6) tie </w:t>
            </w:r>
            <w:r>
              <w:rPr>
                <w:b/>
                <w:i w:val="0"/>
                <w:sz w:val="20"/>
              </w:rPr>
              <w:t>3 months</w:t>
            </w:r>
            <w:r>
              <w:rPr>
                <w:b w:val="0"/>
                <w:i w:val="0"/>
                <w:sz w:val="20"/>
              </w:rPr>
              <w:t xml:space="preserve"> to the conditional group (a moderately abnormal value plus pulmonary hypertension, cor pulmonale or polycythemia) and </w:t>
            </w:r>
            <w:r>
              <w:rPr>
                <w:b/>
                <w:i w:val="0"/>
                <w:sz w:val="20"/>
              </w:rPr>
              <w:t>12 months</w:t>
            </w:r>
            <w:r>
              <w:rPr>
                <w:b w:val="0"/>
                <w:i w:val="0"/>
                <w:sz w:val="20"/>
              </w:rPr>
              <w:t xml:space="preserve"> to the group that qualifies outright. The slides are keyed.</w:t>
            </w:r>
          </w:p>
          <w:p>
            <w:pPr>
              <w:pStyle w:val="ListBullet"/>
              <w:spacing w:after="40"/>
            </w:pPr>
            <w:r>
              <w:rPr>
                <w:b/>
                <w:i w:val="0"/>
                <w:sz w:val="20"/>
              </w:rPr>
              <w:t>Non-rebreather.</w:t>
            </w:r>
            <w:r>
              <w:rPr>
                <w:b w:val="0"/>
                <w:i w:val="0"/>
                <w:sz w:val="20"/>
              </w:rPr>
              <w:t xml:space="preserve"> Slide 15 calls it a “low flow device, but with high” fraction of inspired oxygen; it is keyed that way.</w:t>
            </w:r>
          </w:p>
        </w:tc>
      </w:tr>
    </w:tbl>
    <w:p>
      <w:pPr>
        <w:spacing w:after="80"/>
      </w:pPr>
    </w:p>
    <w:p>
      <w:pPr>
        <w:pStyle w:val="Heading2"/>
        <w:spacing w:before="200" w:after="100"/>
      </w:pPr>
      <w:r>
        <w:rPr>
          <w:rFonts w:ascii="Georgia" w:hAnsi="Georgia"/>
          <w:color w:val="7A2D30"/>
        </w:rPr>
        <w:t>1.1 · Indications, benefits and hazards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Reynolds: “one of the big things”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Indication</w:t>
                  </w:r>
                </w:p>
              </w:tc>
              <w:tc>
                <w:tcPr>
                  <w:tcW w:type="dxa" w:w="7272"/>
                  <w:shd w:val="clear" w:color="auto" w:fill="7A2D30"/>
                </w:tcPr>
                <w:p>
                  <w:pPr>
                    <w:spacing w:after="40"/>
                  </w:pPr>
                  <w:r>
                    <w:rPr>
                      <w:b/>
                      <w:color w:val="FFFFFF"/>
                      <w:sz w:val="18"/>
                    </w:rPr>
                  </w:r>
                  <w:r>
                    <w:rPr>
                      <w:b/>
                      <w:i w:val="0"/>
                      <w:color w:val="FFFFFF"/>
                      <w:sz w:val="18"/>
                    </w:rPr>
                    <w:t>Examples on the slide</w:t>
                  </w:r>
                </w:p>
              </w:tc>
            </w:tr>
            <w:tr>
              <w:tc>
                <w:tcPr>
                  <w:tcW w:type="dxa" w:w="7272"/>
                </w:tcPr>
                <w:p>
                  <w:pPr>
                    <w:spacing w:after="40"/>
                  </w:pPr>
                  <w:r>
                    <w:rPr>
                      <w:sz w:val="18"/>
                    </w:rPr>
                  </w:r>
                  <w:r>
                    <w:rPr>
                      <w:b/>
                      <w:i w:val="0"/>
                      <w:sz w:val="18"/>
                    </w:rPr>
                    <w:t>Hypoxia</w:t>
                  </w:r>
                </w:p>
              </w:tc>
              <w:tc>
                <w:tcPr>
                  <w:tcW w:type="dxa" w:w="7272"/>
                </w:tcPr>
                <w:p>
                  <w:pPr>
                    <w:spacing w:after="40"/>
                  </w:pPr>
                  <w:r>
                    <w:rPr>
                      <w:sz w:val="18"/>
                    </w:rPr>
                  </w:r>
                  <w:r>
                    <w:rPr>
                      <w:b w:val="0"/>
                      <w:i w:val="0"/>
                      <w:sz w:val="18"/>
                    </w:rPr>
                    <w:t>The main indication</w:t>
                  </w:r>
                </w:p>
              </w:tc>
            </w:tr>
            <w:tr>
              <w:tc>
                <w:tcPr>
                  <w:tcW w:type="dxa" w:w="7272"/>
                </w:tcPr>
                <w:p>
                  <w:pPr>
                    <w:spacing w:after="40"/>
                  </w:pPr>
                  <w:r>
                    <w:rPr>
                      <w:sz w:val="18"/>
                    </w:rPr>
                  </w:r>
                  <w:r>
                    <w:rPr>
                      <w:b/>
                      <w:i w:val="0"/>
                      <w:sz w:val="18"/>
                    </w:rPr>
                    <w:t>Acute medical or surgical needs</w:t>
                  </w:r>
                </w:p>
              </w:tc>
              <w:tc>
                <w:tcPr>
                  <w:tcW w:type="dxa" w:w="7272"/>
                </w:tcPr>
                <w:p>
                  <w:pPr>
                    <w:spacing w:after="40"/>
                  </w:pPr>
                  <w:r>
                    <w:rPr>
                      <w:sz w:val="18"/>
                    </w:rPr>
                  </w:r>
                  <w:r>
                    <w:rPr>
                      <w:b w:val="0"/>
                      <w:i w:val="0"/>
                      <w:sz w:val="18"/>
                    </w:rPr>
                    <w:t>The perioperative and postoperative period</w:t>
                  </w:r>
                </w:p>
              </w:tc>
            </w:tr>
            <w:tr>
              <w:tc>
                <w:tcPr>
                  <w:tcW w:type="dxa" w:w="7272"/>
                </w:tcPr>
                <w:p>
                  <w:pPr>
                    <w:spacing w:after="40"/>
                  </w:pPr>
                  <w:r>
                    <w:rPr>
                      <w:sz w:val="18"/>
                    </w:rPr>
                  </w:r>
                  <w:r>
                    <w:rPr>
                      <w:b/>
                      <w:i w:val="0"/>
                      <w:sz w:val="18"/>
                    </w:rPr>
                    <w:t>Respiratory conditions</w:t>
                  </w:r>
                </w:p>
              </w:tc>
              <w:tc>
                <w:tcPr>
                  <w:tcW w:type="dxa" w:w="7272"/>
                </w:tcPr>
                <w:p>
                  <w:pPr>
                    <w:spacing w:after="40"/>
                  </w:pPr>
                  <w:r>
                    <w:rPr>
                      <w:sz w:val="18"/>
                    </w:rPr>
                  </w:r>
                  <w:r>
                    <w:rPr>
                      <w:b w:val="0"/>
                      <w:i w:val="0"/>
                      <w:sz w:val="18"/>
                    </w:rPr>
                    <w:t>Carbon monoxide poisoning</w:t>
                  </w:r>
                </w:p>
              </w:tc>
            </w:tr>
            <w:tr>
              <w:tc>
                <w:tcPr>
                  <w:tcW w:type="dxa" w:w="7272"/>
                </w:tcPr>
                <w:p>
                  <w:pPr>
                    <w:spacing w:after="40"/>
                  </w:pPr>
                  <w:r>
                    <w:rPr>
                      <w:sz w:val="18"/>
                    </w:rPr>
                  </w:r>
                  <w:r>
                    <w:rPr>
                      <w:b/>
                      <w:i w:val="0"/>
                      <w:sz w:val="18"/>
                    </w:rPr>
                    <w:t>Special indications</w:t>
                  </w:r>
                  <w:r>
                    <w:rPr>
                      <w:b w:val="0"/>
                      <w:i w:val="0"/>
                      <w:sz w:val="18"/>
                    </w:rPr>
                    <w:t xml:space="preserve"> (the patient need not be hypoxic)</w:t>
                  </w:r>
                </w:p>
              </w:tc>
              <w:tc>
                <w:tcPr>
                  <w:tcW w:type="dxa" w:w="7272"/>
                </w:tcPr>
                <w:p>
                  <w:pPr>
                    <w:spacing w:after="40"/>
                  </w:pPr>
                  <w:r>
                    <w:rPr>
                      <w:sz w:val="18"/>
                    </w:rPr>
                  </w:r>
                  <w:r>
                    <w:rPr>
                      <w:b w:val="0"/>
                      <w:i w:val="0"/>
                      <w:sz w:val="18"/>
                      <w:highlight w:val="yellow"/>
                    </w:rPr>
                    <w:t>Air hunger</w:t>
                  </w:r>
                  <w:r>
                    <w:rPr>
                      <w:b w:val="0"/>
                      <w:i w:val="0"/>
                      <w:sz w:val="18"/>
                    </w:rPr>
                    <w:t xml:space="preserve"> (for example at the end of life) and </w:t>
                  </w:r>
                  <w:r>
                    <w:rPr>
                      <w:b w:val="0"/>
                      <w:i w:val="0"/>
                      <w:sz w:val="18"/>
                      <w:highlight w:val="yellow"/>
                    </w:rPr>
                    <w:t>cluster headache</w:t>
                  </w:r>
                </w:p>
              </w:tc>
            </w:tr>
          </w:tbl>
          <w:p/>
          <w:p>
            <w:pPr>
              <w:spacing w:after="80"/>
            </w:pP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Benefits</w:t>
            </w:r>
          </w:p>
        </w:tc>
        <w:tc>
          <w:tcPr>
            <w:tcW w:type="dxa" w:w="7272"/>
            <w:shd w:val="clear" w:color="auto" w:fill="7A2D30"/>
          </w:tcPr>
          <w:p>
            <w:pPr>
              <w:spacing w:after="40"/>
            </w:pPr>
            <w:r>
              <w:rPr>
                <w:b/>
                <w:color w:val="FFFFFF"/>
                <w:sz w:val="18"/>
              </w:rPr>
            </w:r>
            <w:r>
              <w:rPr>
                <w:b/>
                <w:i w:val="0"/>
                <w:color w:val="FFFFFF"/>
                <w:sz w:val="18"/>
              </w:rPr>
              <w:t>Risks</w:t>
            </w:r>
          </w:p>
        </w:tc>
      </w:tr>
      <w:tr>
        <w:tc>
          <w:tcPr>
            <w:tcW w:type="dxa" w:w="7272"/>
          </w:tcPr>
          <w:p>
            <w:pPr>
              <w:spacing w:after="40"/>
            </w:pPr>
            <w:r>
              <w:rPr>
                <w:sz w:val="18"/>
              </w:rPr>
            </w:r>
            <w:r>
              <w:rPr>
                <w:b w:val="0"/>
                <w:i w:val="0"/>
                <w:sz w:val="18"/>
              </w:rPr>
              <w:t>Correction of hypoxia</w:t>
            </w:r>
            <w:r>
              <w:rPr>
                <w:sz w:val="18"/>
              </w:rPr>
              <w:br/>
            </w:r>
            <w:r>
              <w:rPr>
                <w:b w:val="0"/>
                <w:i w:val="0"/>
                <w:sz w:val="18"/>
              </w:rPr>
              <w:t>Symptom relief</w:t>
            </w:r>
            <w:r>
              <w:rPr>
                <w:sz w:val="18"/>
              </w:rPr>
              <w:br/>
            </w:r>
            <w:r>
              <w:rPr>
                <w:b w:val="0"/>
                <w:i w:val="0"/>
                <w:sz w:val="18"/>
              </w:rPr>
              <w:t>Therapeutic benefits</w:t>
            </w:r>
          </w:p>
        </w:tc>
        <w:tc>
          <w:tcPr>
            <w:tcW w:type="dxa" w:w="7272"/>
          </w:tcPr>
          <w:p>
            <w:pPr>
              <w:spacing w:after="40"/>
            </w:pPr>
            <w:r>
              <w:rPr>
                <w:sz w:val="18"/>
              </w:rPr>
            </w:r>
            <w:r>
              <w:rPr>
                <w:b w:val="0"/>
                <w:i w:val="0"/>
                <w:sz w:val="18"/>
                <w:highlight w:val="yellow"/>
              </w:rPr>
              <w:t>Fire hazard</w:t>
            </w:r>
            <w:r>
              <w:rPr>
                <w:b w:val="0"/>
                <w:i w:val="0"/>
                <w:sz w:val="18"/>
              </w:rPr>
              <w:t xml:space="preserve"> (oxygen is highly flammable)</w:t>
            </w:r>
            <w:r>
              <w:rPr>
                <w:sz w:val="18"/>
              </w:rPr>
              <w:br/>
            </w:r>
            <w:r>
              <w:rPr>
                <w:b w:val="0"/>
                <w:i w:val="0"/>
                <w:sz w:val="18"/>
              </w:rPr>
              <w:t>Hypercapnia, carbon dioxide retention</w:t>
            </w:r>
            <w:r>
              <w:rPr>
                <w:sz w:val="18"/>
              </w:rPr>
              <w:br/>
            </w:r>
            <w:r>
              <w:rPr>
                <w:b w:val="0"/>
                <w:i w:val="0"/>
                <w:sz w:val="18"/>
              </w:rPr>
              <w:t>Mucosal irritation</w:t>
            </w:r>
            <w:r>
              <w:rPr>
                <w:sz w:val="18"/>
              </w:rPr>
              <w:br/>
            </w:r>
            <w:r>
              <w:rPr>
                <w:b w:val="0"/>
                <w:i w:val="0"/>
                <w:sz w:val="18"/>
              </w:rPr>
              <w:t xml:space="preserve">Vasoconstriction — so oxygen is </w:t>
            </w:r>
            <w:r>
              <w:rPr>
                <w:b/>
                <w:i w:val="0"/>
                <w:sz w:val="18"/>
              </w:rPr>
              <w:t>not given in myocardial infarction unless saturation is below 91%</w:t>
            </w:r>
          </w:p>
        </w:tc>
      </w:tr>
    </w:tbl>
    <w:p>
      <w:pPr>
        <w:spacing w:after="80"/>
      </w:pPr>
    </w:p>
    <w:p>
      <w:pPr>
        <w:spacing w:after="120"/>
      </w:pPr>
      <w:r>
        <w:rPr>
          <w:b w:val="0"/>
          <w:i w:val="0"/>
        </w:rPr>
        <w:t xml:space="preserve">How much oxygen a patient receives depends on </w:t>
      </w:r>
      <w:r>
        <w:rPr>
          <w:b/>
          <w:i w:val="0"/>
        </w:rPr>
        <w:t>two things</w:t>
      </w:r>
      <w:r>
        <w:rPr>
          <w:b w:val="0"/>
          <w:i w:val="0"/>
        </w:rPr>
        <w:t>: the type of delivery system placed on the patient, and the oxygen requirement or demand of that patient.</w:t>
      </w:r>
    </w:p>
    <w:p>
      <w:pPr>
        <w:pStyle w:val="Heading2"/>
        <w:spacing w:before="200" w:after="100"/>
      </w:pPr>
      <w:r>
        <w:rPr>
          <w:rFonts w:ascii="Georgia" w:hAnsi="Georgia"/>
          <w:color w:val="7A2D30"/>
        </w:rPr>
        <w:t>1.2 · Equipment and supplies to start oxygen</w:t>
      </w:r>
    </w:p>
    <w:p>
      <w:pPr>
        <w:spacing w:after="120"/>
      </w:pPr>
      <w:r>
        <w:rPr>
          <w:b w:val="0"/>
          <w:i w:val="0"/>
        </w:rPr>
        <w:t>Pick the device first, then the flow. The slides group the devices by whether the delivered fraction of inspired oxygen changes with the patient’s breathing:</w:t>
      </w:r>
    </w:p>
    <w:p>
      <w:pPr>
        <w:pStyle w:val="ListBullet"/>
        <w:spacing w:after="40"/>
      </w:pPr>
      <w:r>
        <w:rPr>
          <w:b/>
          <w:i w:val="0"/>
          <w:sz w:val="20"/>
        </w:rPr>
        <w:t>Nasal cannula</w:t>
      </w:r>
      <w:r>
        <w:rPr>
          <w:b w:val="0"/>
          <w:i w:val="0"/>
          <w:sz w:val="20"/>
        </w:rPr>
        <w:t xml:space="preserve"> and </w:t>
      </w:r>
      <w:r>
        <w:rPr>
          <w:b/>
          <w:i w:val="0"/>
          <w:sz w:val="20"/>
        </w:rPr>
        <w:t>simple mask</w:t>
      </w:r>
      <w:r>
        <w:rPr>
          <w:b w:val="0"/>
          <w:i w:val="0"/>
          <w:sz w:val="20"/>
        </w:rPr>
        <w:t xml:space="preserve">: the fraction of inspired oxygen </w:t>
      </w:r>
      <w:r>
        <w:rPr>
          <w:b/>
          <w:i w:val="0"/>
          <w:sz w:val="20"/>
        </w:rPr>
        <w:t>varies with respiratory rate, inspiratory flow and tidal volume</w:t>
      </w:r>
      <w:r>
        <w:rPr>
          <w:b w:val="0"/>
          <w:i w:val="0"/>
          <w:sz w:val="20"/>
        </w:rPr>
        <w:t>.</w:t>
      </w:r>
    </w:p>
    <w:p>
      <w:pPr>
        <w:pStyle w:val="ListBullet"/>
        <w:spacing w:after="40"/>
      </w:pPr>
      <w:r>
        <w:rPr>
          <w:b/>
          <w:i w:val="0"/>
          <w:sz w:val="20"/>
        </w:rPr>
        <w:t>Partial rebreather</w:t>
      </w:r>
      <w:r>
        <w:rPr>
          <w:b w:val="0"/>
          <w:i w:val="0"/>
          <w:sz w:val="20"/>
        </w:rPr>
        <w:t xml:space="preserve"> and </w:t>
      </w:r>
      <w:r>
        <w:rPr>
          <w:b/>
          <w:i w:val="0"/>
          <w:sz w:val="20"/>
        </w:rPr>
        <w:t>non-rebreather</w:t>
      </w:r>
      <w:r>
        <w:rPr>
          <w:b w:val="0"/>
          <w:i w:val="0"/>
          <w:sz w:val="20"/>
        </w:rPr>
        <w:t xml:space="preserve">: delivery </w:t>
      </w:r>
      <w:r>
        <w:rPr>
          <w:b/>
          <w:i w:val="0"/>
          <w:sz w:val="20"/>
        </w:rPr>
        <w:t>varies with patient demand</w:t>
      </w:r>
      <w:r>
        <w:rPr>
          <w:b w:val="0"/>
          <w:i w:val="0"/>
          <w:sz w:val="20"/>
        </w:rPr>
        <w:t>.</w:t>
      </w:r>
    </w:p>
    <w:p>
      <w:pPr>
        <w:pStyle w:val="ListBullet"/>
        <w:spacing w:after="40"/>
      </w:pPr>
      <w:r>
        <w:rPr>
          <w:b/>
          <w:i w:val="0"/>
          <w:sz w:val="20"/>
        </w:rPr>
        <w:t>Air-entrainment systems</w:t>
      </w:r>
      <w:r>
        <w:rPr>
          <w:b w:val="0"/>
          <w:i w:val="0"/>
          <w:sz w:val="20"/>
        </w:rPr>
        <w:t xml:space="preserve"> (the Venturi mask and the air-entrainment nebulizer): a </w:t>
      </w:r>
      <w:r>
        <w:rPr>
          <w:b/>
          <w:i w:val="0"/>
          <w:sz w:val="20"/>
        </w:rPr>
        <w:t>fixed</w:t>
      </w:r>
      <w:r>
        <w:rPr>
          <w:b w:val="0"/>
          <w:i w:val="0"/>
          <w:sz w:val="20"/>
        </w:rPr>
        <w:t xml:space="preserve"> fraction of inspired oxygen that </w:t>
      </w:r>
      <w:r>
        <w:rPr>
          <w:b/>
          <w:i w:val="0"/>
          <w:sz w:val="20"/>
        </w:rPr>
        <w:t>does not fluctuate</w:t>
      </w:r>
      <w:r>
        <w:rPr>
          <w:b w:val="0"/>
          <w:i w:val="0"/>
          <w:sz w:val="20"/>
        </w:rPr>
        <w:t xml:space="preserve"> with patient demand.</w:t>
      </w:r>
    </w:p>
    <w:p>
      <w:pPr>
        <w:pStyle w:val="Heading3"/>
        <w:spacing w:before="200" w:after="100"/>
      </w:pPr>
      <w:r>
        <w:rPr>
          <w:rFonts w:ascii="Georgia" w:hAnsi="Georgia"/>
          <w:color w:val="7A2D30"/>
        </w:rPr>
        <w:t>Nasal cannula flow and the oxygen it gives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7A2D30"/>
          </w:tcPr>
          <w:p>
            <w:pPr>
              <w:spacing w:after="40"/>
            </w:pPr>
            <w:r>
              <w:rPr>
                <w:b/>
                <w:color w:val="FFFFFF"/>
                <w:sz w:val="18"/>
              </w:rPr>
            </w:r>
            <w:r>
              <w:rPr>
                <w:b/>
                <w:i w:val="0"/>
                <w:color w:val="FFFFFF"/>
                <w:sz w:val="18"/>
              </w:rPr>
              <w:t>Flow</w:t>
            </w:r>
          </w:p>
        </w:tc>
        <w:tc>
          <w:tcPr>
            <w:tcW w:type="dxa" w:w="1818"/>
            <w:shd w:val="clear" w:color="auto" w:fill="7A2D30"/>
          </w:tcPr>
          <w:p>
            <w:pPr>
              <w:spacing w:after="40"/>
            </w:pPr>
            <w:r>
              <w:rPr>
                <w:b/>
                <w:color w:val="FFFFFF"/>
                <w:sz w:val="18"/>
              </w:rPr>
            </w:r>
            <w:r>
              <w:rPr>
                <w:b/>
                <w:i w:val="0"/>
                <w:color w:val="FFFFFF"/>
                <w:sz w:val="18"/>
              </w:rPr>
              <w:t>Room air</w:t>
            </w:r>
          </w:p>
        </w:tc>
        <w:tc>
          <w:tcPr>
            <w:tcW w:type="dxa" w:w="1818"/>
            <w:shd w:val="clear" w:color="auto" w:fill="7A2D30"/>
          </w:tcPr>
          <w:p>
            <w:pPr>
              <w:spacing w:after="40"/>
            </w:pPr>
            <w:r>
              <w:rPr>
                <w:b/>
                <w:color w:val="FFFFFF"/>
                <w:sz w:val="18"/>
              </w:rPr>
            </w:r>
            <w:r>
              <w:rPr>
                <w:b/>
                <w:i w:val="0"/>
                <w:color w:val="FFFFFF"/>
                <w:sz w:val="18"/>
              </w:rPr>
              <w:t>1 L/min</w:t>
            </w:r>
          </w:p>
        </w:tc>
        <w:tc>
          <w:tcPr>
            <w:tcW w:type="dxa" w:w="1818"/>
            <w:shd w:val="clear" w:color="auto" w:fill="7A2D30"/>
          </w:tcPr>
          <w:p>
            <w:pPr>
              <w:spacing w:after="40"/>
            </w:pPr>
            <w:r>
              <w:rPr>
                <w:b/>
                <w:color w:val="FFFFFF"/>
                <w:sz w:val="18"/>
              </w:rPr>
            </w:r>
            <w:r>
              <w:rPr>
                <w:b/>
                <w:i w:val="0"/>
                <w:color w:val="FFFFFF"/>
                <w:sz w:val="18"/>
              </w:rPr>
              <w:t>2</w:t>
            </w:r>
          </w:p>
        </w:tc>
        <w:tc>
          <w:tcPr>
            <w:tcW w:type="dxa" w:w="1818"/>
            <w:shd w:val="clear" w:color="auto" w:fill="7A2D30"/>
          </w:tcPr>
          <w:p>
            <w:pPr>
              <w:spacing w:after="40"/>
            </w:pPr>
            <w:r>
              <w:rPr>
                <w:b/>
                <w:color w:val="FFFFFF"/>
                <w:sz w:val="18"/>
              </w:rPr>
            </w:r>
            <w:r>
              <w:rPr>
                <w:b/>
                <w:i w:val="0"/>
                <w:color w:val="FFFFFF"/>
                <w:sz w:val="18"/>
              </w:rPr>
              <w:t>3</w:t>
            </w:r>
          </w:p>
        </w:tc>
        <w:tc>
          <w:tcPr>
            <w:tcW w:type="dxa" w:w="1818"/>
            <w:shd w:val="clear" w:color="auto" w:fill="7A2D30"/>
          </w:tcPr>
          <w:p>
            <w:pPr>
              <w:spacing w:after="40"/>
            </w:pPr>
            <w:r>
              <w:rPr>
                <w:b/>
                <w:color w:val="FFFFFF"/>
                <w:sz w:val="18"/>
              </w:rPr>
            </w:r>
            <w:r>
              <w:rPr>
                <w:b/>
                <w:i w:val="0"/>
                <w:color w:val="FFFFFF"/>
                <w:sz w:val="18"/>
              </w:rPr>
              <w:t>4</w:t>
            </w:r>
          </w:p>
        </w:tc>
        <w:tc>
          <w:tcPr>
            <w:tcW w:type="dxa" w:w="1818"/>
            <w:shd w:val="clear" w:color="auto" w:fill="7A2D30"/>
          </w:tcPr>
          <w:p>
            <w:pPr>
              <w:spacing w:after="40"/>
            </w:pPr>
            <w:r>
              <w:rPr>
                <w:b/>
                <w:color w:val="FFFFFF"/>
                <w:sz w:val="18"/>
              </w:rPr>
            </w:r>
            <w:r>
              <w:rPr>
                <w:b/>
                <w:i w:val="0"/>
                <w:color w:val="FFFFFF"/>
                <w:sz w:val="18"/>
              </w:rPr>
              <w:t>5</w:t>
            </w:r>
          </w:p>
        </w:tc>
        <w:tc>
          <w:tcPr>
            <w:tcW w:type="dxa" w:w="1818"/>
            <w:shd w:val="clear" w:color="auto" w:fill="7A2D30"/>
          </w:tcPr>
          <w:p>
            <w:pPr>
              <w:spacing w:after="40"/>
            </w:pPr>
            <w:r>
              <w:rPr>
                <w:b/>
                <w:color w:val="FFFFFF"/>
                <w:sz w:val="18"/>
              </w:rPr>
            </w:r>
            <w:r>
              <w:rPr>
                <w:b/>
                <w:i w:val="0"/>
                <w:color w:val="FFFFFF"/>
                <w:sz w:val="18"/>
              </w:rPr>
              <w:t>6</w:t>
            </w:r>
          </w:p>
        </w:tc>
      </w:tr>
      <w:tr>
        <w:tc>
          <w:tcPr>
            <w:tcW w:type="dxa" w:w="1818"/>
          </w:tcPr>
          <w:p>
            <w:pPr>
              <w:spacing w:after="40"/>
            </w:pPr>
            <w:r>
              <w:rPr>
                <w:sz w:val="18"/>
              </w:rPr>
            </w:r>
            <w:r>
              <w:rPr>
                <w:b w:val="0"/>
                <w:i w:val="0"/>
                <w:sz w:val="18"/>
              </w:rPr>
              <w:t>Fraction of inspired oxygen</w:t>
            </w:r>
          </w:p>
        </w:tc>
        <w:tc>
          <w:tcPr>
            <w:tcW w:type="dxa" w:w="1818"/>
          </w:tcPr>
          <w:p>
            <w:pPr>
              <w:spacing w:after="40"/>
            </w:pPr>
            <w:r>
              <w:rPr>
                <w:sz w:val="18"/>
              </w:rPr>
            </w:r>
            <w:r>
              <w:rPr>
                <w:b w:val="0"/>
                <w:i w:val="0"/>
                <w:sz w:val="18"/>
              </w:rPr>
              <w:t>21%</w:t>
            </w:r>
          </w:p>
        </w:tc>
        <w:tc>
          <w:tcPr>
            <w:tcW w:type="dxa" w:w="1818"/>
          </w:tcPr>
          <w:p>
            <w:pPr>
              <w:spacing w:after="40"/>
            </w:pPr>
            <w:r>
              <w:rPr>
                <w:sz w:val="18"/>
              </w:rPr>
            </w:r>
            <w:r>
              <w:rPr>
                <w:b w:val="0"/>
                <w:i w:val="0"/>
                <w:sz w:val="18"/>
              </w:rPr>
              <w:t>24%</w:t>
            </w:r>
          </w:p>
        </w:tc>
        <w:tc>
          <w:tcPr>
            <w:tcW w:type="dxa" w:w="1818"/>
          </w:tcPr>
          <w:p>
            <w:pPr>
              <w:spacing w:after="40"/>
            </w:pPr>
            <w:r>
              <w:rPr>
                <w:sz w:val="18"/>
              </w:rPr>
            </w:r>
            <w:r>
              <w:rPr>
                <w:b w:val="0"/>
                <w:i w:val="0"/>
                <w:sz w:val="18"/>
              </w:rPr>
              <w:t>28%</w:t>
            </w:r>
          </w:p>
        </w:tc>
        <w:tc>
          <w:tcPr>
            <w:tcW w:type="dxa" w:w="1818"/>
          </w:tcPr>
          <w:p>
            <w:pPr>
              <w:spacing w:after="40"/>
            </w:pPr>
            <w:r>
              <w:rPr>
                <w:sz w:val="18"/>
              </w:rPr>
            </w:r>
            <w:r>
              <w:rPr>
                <w:b w:val="0"/>
                <w:i w:val="0"/>
                <w:sz w:val="18"/>
              </w:rPr>
              <w:t>32%</w:t>
            </w:r>
          </w:p>
        </w:tc>
        <w:tc>
          <w:tcPr>
            <w:tcW w:type="dxa" w:w="1818"/>
          </w:tcPr>
          <w:p>
            <w:pPr>
              <w:spacing w:after="40"/>
            </w:pPr>
            <w:r>
              <w:rPr>
                <w:sz w:val="18"/>
              </w:rPr>
            </w:r>
            <w:r>
              <w:rPr>
                <w:b w:val="0"/>
                <w:i w:val="0"/>
                <w:sz w:val="18"/>
              </w:rPr>
              <w:t>36%</w:t>
            </w:r>
          </w:p>
        </w:tc>
        <w:tc>
          <w:tcPr>
            <w:tcW w:type="dxa" w:w="1818"/>
          </w:tcPr>
          <w:p>
            <w:pPr>
              <w:spacing w:after="40"/>
            </w:pPr>
            <w:r>
              <w:rPr>
                <w:sz w:val="18"/>
              </w:rPr>
            </w:r>
            <w:r>
              <w:rPr>
                <w:b w:val="0"/>
                <w:i w:val="0"/>
                <w:sz w:val="18"/>
              </w:rPr>
              <w:t>40%</w:t>
            </w:r>
          </w:p>
        </w:tc>
        <w:tc>
          <w:tcPr>
            <w:tcW w:type="dxa" w:w="1818"/>
          </w:tcPr>
          <w:p>
            <w:pPr>
              <w:spacing w:after="40"/>
            </w:pPr>
            <w:r>
              <w:rPr>
                <w:sz w:val="18"/>
              </w:rPr>
            </w:r>
            <w:r>
              <w:rPr>
                <w:b w:val="0"/>
                <w:i w:val="0"/>
                <w:sz w:val="18"/>
              </w:rPr>
              <w:t>44%</w:t>
            </w:r>
          </w:p>
        </w:tc>
      </w:tr>
    </w:tbl>
    <w:p>
      <w:pPr>
        <w:spacing w:after="80"/>
      </w:pPr>
    </w:p>
    <w:p>
      <w:pPr>
        <w:pStyle w:val="ListBullet"/>
        <w:spacing w:after="40"/>
      </w:pPr>
      <w:r>
        <w:rPr>
          <w:b w:val="0"/>
          <w:i w:val="0"/>
          <w:sz w:val="20"/>
        </w:rPr>
        <w:t xml:space="preserve">Each extra liter adds about </w:t>
      </w:r>
      <w:r>
        <w:rPr>
          <w:b/>
          <w:i w:val="0"/>
          <w:sz w:val="20"/>
        </w:rPr>
        <w:t>4%</w:t>
      </w:r>
      <w:r>
        <w:rPr>
          <w:b w:val="0"/>
          <w:i w:val="0"/>
          <w:sz w:val="20"/>
        </w:rPr>
        <w:t xml:space="preserve">. Range 1–6 L/min, 24–44%; the knob turns past 6, but the fraction </w:t>
      </w:r>
      <w:r>
        <w:rPr>
          <w:b/>
          <w:i w:val="0"/>
          <w:sz w:val="20"/>
        </w:rPr>
        <w:t>maxes out at 44%</w:t>
      </w:r>
      <w:r>
        <w:rPr>
          <w:b w:val="0"/>
          <w:i w:val="0"/>
          <w:sz w:val="20"/>
        </w:rPr>
        <w:t>.</w:t>
      </w:r>
    </w:p>
    <w:p>
      <w:pPr>
        <w:pStyle w:val="ListBullet"/>
        <w:spacing w:after="40"/>
      </w:pPr>
      <w:r>
        <w:rPr>
          <w:b/>
          <w:i w:val="0"/>
          <w:sz w:val="20"/>
        </w:rPr>
        <w:t>Humidity is used with flow rates above 4 L/min.</w:t>
      </w:r>
    </w:p>
    <w:p>
      <w:pPr>
        <w:pStyle w:val="Heading3"/>
        <w:spacing w:before="200" w:after="100"/>
      </w:pPr>
      <w:r>
        <w:rPr>
          <w:rFonts w:ascii="Georgia" w:hAnsi="Georgia"/>
          <w:color w:val="7A2D30"/>
        </w:rPr>
        <w:t>Setting the masks</w:t>
      </w:r>
    </w:p>
    <w:p>
      <w:pPr>
        <w:pStyle w:val="ListBullet"/>
        <w:spacing w:after="40"/>
      </w:pPr>
      <w:r>
        <w:rPr>
          <w:b/>
          <w:i w:val="0"/>
          <w:sz w:val="20"/>
        </w:rPr>
        <w:t>Non-rebreather</w:t>
      </w:r>
      <w:r>
        <w:rPr>
          <w:b w:val="0"/>
          <w:i w:val="0"/>
          <w:sz w:val="20"/>
        </w:rPr>
        <w:t xml:space="preserve">: set the flow to </w:t>
      </w:r>
      <w:r>
        <w:rPr>
          <w:b/>
          <w:i w:val="0"/>
          <w:sz w:val="20"/>
        </w:rPr>
        <w:t>prevent the bag from collapsing</w:t>
      </w:r>
      <w:r>
        <w:rPr>
          <w:b w:val="0"/>
          <w:i w:val="0"/>
          <w:sz w:val="20"/>
        </w:rPr>
        <w:t xml:space="preserve"> on inspiration.</w:t>
      </w:r>
    </w:p>
    <w:p>
      <w:pPr>
        <w:pStyle w:val="ListBullet"/>
        <w:spacing w:after="40"/>
      </w:pPr>
      <w:r>
        <w:rPr>
          <w:b/>
          <w:i w:val="0"/>
          <w:sz w:val="20"/>
        </w:rPr>
        <w:t>Venturi mask</w:t>
      </w:r>
      <w:r>
        <w:rPr>
          <w:b w:val="0"/>
          <w:i w:val="0"/>
          <w:sz w:val="20"/>
        </w:rPr>
        <w:t xml:space="preserve">: the </w:t>
      </w:r>
      <w:r>
        <w:rPr>
          <w:b/>
          <w:i w:val="0"/>
          <w:sz w:val="20"/>
        </w:rPr>
        <w:t>total flow should be higher than the patient’s inspiratory demand</w:t>
      </w:r>
      <w:r>
        <w:rPr>
          <w:b w:val="0"/>
          <w:i w:val="0"/>
          <w:sz w:val="20"/>
        </w:rPr>
        <w:t>.</w:t>
      </w:r>
    </w:p>
    <w:p>
      <w:pPr>
        <w:pStyle w:val="ListBullet"/>
        <w:spacing w:after="40"/>
      </w:pPr>
      <w:r>
        <w:rPr>
          <w:b/>
          <w:i w:val="0"/>
          <w:sz w:val="20"/>
        </w:rPr>
        <w:t>Air-entrainment nebulizer</w:t>
      </w:r>
      <w:r>
        <w:rPr>
          <w:b w:val="0"/>
          <w:i w:val="0"/>
          <w:sz w:val="20"/>
        </w:rPr>
        <w:t xml:space="preserve"> (aerosol mask, open face mask, T-piece, tracheostomy collar): can deliver a higher fraction but is </w:t>
      </w:r>
      <w:r>
        <w:rPr>
          <w:b/>
          <w:i w:val="0"/>
          <w:sz w:val="20"/>
        </w:rPr>
        <w:t>not recommended above .50</w:t>
      </w:r>
      <w:r>
        <w:rPr>
          <w:b w:val="0"/>
          <w:i w:val="0"/>
          <w:sz w:val="20"/>
        </w:rPr>
        <w:t>.</w:t>
      </w:r>
    </w:p>
    <w:p>
      <w:pPr>
        <w:pStyle w:val="Heading3"/>
        <w:spacing w:before="200" w:after="100"/>
      </w:pPr>
      <w:r>
        <w:rPr>
          <w:rFonts w:ascii="Georgia" w:hAnsi="Georgia"/>
          <w:color w:val="7A2D30"/>
        </w:rPr>
        <w:t>Advanced airways</w:t>
      </w:r>
    </w:p>
    <w:p>
      <w:pPr>
        <w:pStyle w:val="ListBullet"/>
        <w:spacing w:after="40"/>
      </w:pPr>
      <w:r>
        <w:rPr>
          <w:b/>
          <w:i w:val="0"/>
          <w:sz w:val="20"/>
        </w:rPr>
        <w:t>Bag-valve mask</w:t>
      </w:r>
      <w:r>
        <w:rPr>
          <w:b w:val="0"/>
          <w:i w:val="0"/>
          <w:sz w:val="20"/>
        </w:rPr>
        <w:t xml:space="preserve"> (resuscitator bag).</w:t>
      </w:r>
    </w:p>
    <w:p>
      <w:pPr>
        <w:pStyle w:val="ListBullet"/>
        <w:spacing w:after="40"/>
      </w:pPr>
      <w:r>
        <w:rPr>
          <w:b/>
          <w:i w:val="0"/>
          <w:sz w:val="20"/>
        </w:rPr>
        <w:t>Artificial airways</w:t>
      </w:r>
      <w:r>
        <w:rPr>
          <w:b w:val="0"/>
          <w:i w:val="0"/>
          <w:sz w:val="20"/>
        </w:rPr>
        <w:t>: oropharyngeal airway, nasopharyngeal airway.</w:t>
      </w:r>
    </w:p>
    <w:p>
      <w:pPr>
        <w:pStyle w:val="ListBullet"/>
        <w:spacing w:after="40"/>
      </w:pPr>
      <w:r>
        <w:rPr>
          <w:b/>
          <w:i w:val="0"/>
          <w:sz w:val="20"/>
        </w:rPr>
        <w:t>Tracheal airways</w:t>
      </w:r>
      <w:r>
        <w:rPr>
          <w:b w:val="0"/>
          <w:i w:val="0"/>
          <w:sz w:val="20"/>
        </w:rPr>
        <w:t>: endotracheal tube, tracheostomy. Supplies shown: an endotracheal tube changer and a bougie.</w:t>
      </w:r>
    </w:p>
    <w:p>
      <w:pPr>
        <w:pStyle w:val="ListBullet"/>
        <w:spacing w:after="40"/>
      </w:pPr>
      <w:r>
        <w:rPr>
          <w:b/>
          <w:i w:val="0"/>
          <w:sz w:val="20"/>
        </w:rPr>
        <w:t>Laryngeal mask airway.</w:t>
      </w:r>
    </w:p>
    <w:p>
      <w:pPr>
        <w:pStyle w:val="Heading2"/>
        <w:spacing w:before="200" w:after="100"/>
      </w:pPr>
      <w:r>
        <w:rPr>
          <w:rFonts w:ascii="Georgia" w:hAnsi="Georgia"/>
          <w:color w:val="7A2D30"/>
        </w:rPr>
        <w:t>1.3 · Why give a nebulizer treatment</w:t>
      </w:r>
    </w:p>
    <w:p>
      <w:pPr>
        <w:pStyle w:val="ListBullet"/>
        <w:spacing w:after="40"/>
      </w:pPr>
      <w:r>
        <w:rPr>
          <w:b/>
          <w:i w:val="0"/>
          <w:sz w:val="20"/>
        </w:rPr>
        <w:t>Delivers liquid medication directly to the airways.</w:t>
      </w:r>
    </w:p>
    <w:p>
      <w:pPr>
        <w:pStyle w:val="ListBullet"/>
        <w:spacing w:after="40"/>
      </w:pPr>
      <w:r>
        <w:rPr>
          <w:b w:val="0"/>
          <w:i w:val="0"/>
          <w:sz w:val="20"/>
        </w:rPr>
        <w:t xml:space="preserve">The medication is </w:t>
      </w:r>
      <w:r>
        <w:rPr>
          <w:b/>
          <w:i w:val="0"/>
          <w:sz w:val="20"/>
        </w:rPr>
        <w:t>chosen for the specific treatment</w:t>
      </w:r>
      <w:r>
        <w:rPr>
          <w:b w:val="0"/>
          <w:i w:val="0"/>
          <w:sz w:val="20"/>
        </w:rPr>
        <w:t xml:space="preserve"> needed.</w:t>
      </w:r>
    </w:p>
    <w:p>
      <w:pPr>
        <w:pStyle w:val="ListBullet"/>
        <w:spacing w:after="40"/>
      </w:pPr>
      <w:r>
        <w:rPr>
          <w:b/>
          <w:i w:val="0"/>
          <w:sz w:val="20"/>
        </w:rPr>
        <w:t>Secretion clearance.</w:t>
      </w:r>
    </w:p>
    <w:p>
      <w:pPr>
        <w:pStyle w:val="ListBullet"/>
        <w:spacing w:after="40"/>
      </w:pPr>
      <w:r>
        <w:rPr>
          <w:b/>
          <w:i w:val="0"/>
          <w:sz w:val="20"/>
        </w:rPr>
        <w:t>Inhalers are challenging in certain situations</w:t>
      </w:r>
      <w:r>
        <w:rPr>
          <w:b w:val="0"/>
          <w:i w:val="0"/>
          <w:sz w:val="20"/>
        </w:rPr>
        <w:t>.</w:t>
      </w:r>
    </w:p>
    <w:p>
      <w:pPr>
        <w:pStyle w:val="ListBullet"/>
        <w:spacing w:after="40"/>
      </w:pPr>
      <w:r>
        <w:rPr>
          <w:b/>
          <w:i w:val="0"/>
          <w:sz w:val="20"/>
        </w:rPr>
        <w:t>Severe exacerbations of respiratory illnesses.</w:t>
      </w:r>
    </w:p>
    <w:p>
      <w:pPr>
        <w:pStyle w:val="Heading2"/>
        <w:spacing w:before="200" w:after="100"/>
      </w:pPr>
      <w:r>
        <w:rPr>
          <w:rFonts w:ascii="Georgia" w:hAnsi="Georgia"/>
          <w:color w:val="7A2D30"/>
        </w:rPr>
        <w:t>1.4 · Comparing the delivery systems</w:t>
      </w:r>
    </w:p>
    <w:p>
      <w:pPr>
        <w:spacing w:after="120"/>
      </w:pPr>
      <w:r>
        <w:rPr>
          <w:b w:val="0"/>
          <w:i w:val="0"/>
        </w:rPr>
        <w:t>In order of how sick the patient is, from mild to severe: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30"/>
          </w:tcPr>
          <w:p>
            <w:pPr>
              <w:spacing w:after="40"/>
            </w:pPr>
            <w:r>
              <w:rPr>
                <w:b/>
                <w:color w:val="FFFFFF"/>
                <w:sz w:val="18"/>
              </w:rPr>
            </w:r>
            <w:r>
              <w:rPr>
                <w:b/>
                <w:i w:val="0"/>
                <w:color w:val="FFFFFF"/>
                <w:sz w:val="18"/>
              </w:rPr>
              <w:t>Device</w:t>
            </w:r>
          </w:p>
        </w:tc>
        <w:tc>
          <w:tcPr>
            <w:tcW w:type="dxa" w:w="2909"/>
            <w:shd w:val="clear" w:color="auto" w:fill="7A2D30"/>
          </w:tcPr>
          <w:p>
            <w:pPr>
              <w:spacing w:after="40"/>
            </w:pPr>
            <w:r>
              <w:rPr>
                <w:b/>
                <w:color w:val="FFFFFF"/>
                <w:sz w:val="18"/>
              </w:rPr>
            </w:r>
            <w:r>
              <w:rPr>
                <w:b/>
                <w:i w:val="0"/>
                <w:color w:val="FFFFFF"/>
                <w:sz w:val="18"/>
              </w:rPr>
              <w:t>Flow type</w:t>
            </w:r>
          </w:p>
        </w:tc>
        <w:tc>
          <w:tcPr>
            <w:tcW w:type="dxa" w:w="2909"/>
            <w:shd w:val="clear" w:color="auto" w:fill="7A2D30"/>
          </w:tcPr>
          <w:p>
            <w:pPr>
              <w:spacing w:after="40"/>
            </w:pPr>
            <w:r>
              <w:rPr>
                <w:b/>
                <w:color w:val="FFFFFF"/>
                <w:sz w:val="18"/>
              </w:rPr>
            </w:r>
            <w:r>
              <w:rPr>
                <w:b/>
                <w:i w:val="0"/>
                <w:color w:val="FFFFFF"/>
                <w:sz w:val="18"/>
              </w:rPr>
              <w:t>Flow</w:t>
            </w:r>
          </w:p>
        </w:tc>
        <w:tc>
          <w:tcPr>
            <w:tcW w:type="dxa" w:w="2909"/>
            <w:shd w:val="clear" w:color="auto" w:fill="7A2D30"/>
          </w:tcPr>
          <w:p>
            <w:pPr>
              <w:spacing w:after="40"/>
            </w:pPr>
            <w:r>
              <w:rPr>
                <w:b/>
                <w:color w:val="FFFFFF"/>
                <w:sz w:val="18"/>
              </w:rPr>
            </w:r>
            <w:r>
              <w:rPr>
                <w:b/>
                <w:i w:val="0"/>
                <w:color w:val="FFFFFF"/>
                <w:sz w:val="18"/>
              </w:rPr>
              <w:t>Fraction of inspired oxygen</w:t>
            </w:r>
          </w:p>
        </w:tc>
        <w:tc>
          <w:tcPr>
            <w:tcW w:type="dxa" w:w="2909"/>
            <w:shd w:val="clear" w:color="auto" w:fill="7A2D30"/>
          </w:tcPr>
          <w:p>
            <w:pPr>
              <w:spacing w:after="40"/>
            </w:pPr>
            <w:r>
              <w:rPr>
                <w:b/>
                <w:color w:val="FFFFFF"/>
                <w:sz w:val="18"/>
              </w:rPr>
            </w:r>
            <w:r>
              <w:rPr>
                <w:b/>
                <w:i w:val="0"/>
                <w:color w:val="FFFFFF"/>
                <w:sz w:val="18"/>
              </w:rPr>
              <w:t>Used for</w:t>
            </w:r>
          </w:p>
        </w:tc>
      </w:tr>
      <w:tr>
        <w:tc>
          <w:tcPr>
            <w:tcW w:type="dxa" w:w="2909"/>
          </w:tcPr>
          <w:p>
            <w:pPr>
              <w:spacing w:after="40"/>
            </w:pPr>
            <w:r>
              <w:rPr>
                <w:sz w:val="18"/>
              </w:rPr>
            </w:r>
            <w:r>
              <w:rPr>
                <w:b/>
                <w:i w:val="0"/>
                <w:sz w:val="18"/>
              </w:rPr>
              <w:t>Nasal cannula</w:t>
            </w:r>
          </w:p>
        </w:tc>
        <w:tc>
          <w:tcPr>
            <w:tcW w:type="dxa" w:w="2909"/>
          </w:tcPr>
          <w:p>
            <w:pPr>
              <w:spacing w:after="40"/>
            </w:pPr>
            <w:r>
              <w:rPr>
                <w:sz w:val="18"/>
              </w:rPr>
            </w:r>
            <w:r>
              <w:rPr>
                <w:b w:val="0"/>
                <w:i w:val="0"/>
                <w:sz w:val="18"/>
              </w:rPr>
              <w:t>Low flow</w:t>
            </w:r>
          </w:p>
        </w:tc>
        <w:tc>
          <w:tcPr>
            <w:tcW w:type="dxa" w:w="2909"/>
          </w:tcPr>
          <w:p>
            <w:pPr>
              <w:spacing w:after="40"/>
            </w:pPr>
            <w:r>
              <w:rPr>
                <w:sz w:val="18"/>
              </w:rPr>
            </w:r>
            <w:r>
              <w:rPr>
                <w:b w:val="0"/>
                <w:i w:val="0"/>
                <w:sz w:val="18"/>
              </w:rPr>
              <w:t>1–6 L/min</w:t>
            </w:r>
          </w:p>
        </w:tc>
        <w:tc>
          <w:tcPr>
            <w:tcW w:type="dxa" w:w="2909"/>
          </w:tcPr>
          <w:p>
            <w:pPr>
              <w:spacing w:after="40"/>
            </w:pPr>
            <w:r>
              <w:rPr>
                <w:sz w:val="18"/>
              </w:rPr>
            </w:r>
            <w:r>
              <w:rPr>
                <w:b w:val="0"/>
                <w:i w:val="0"/>
                <w:sz w:val="18"/>
              </w:rPr>
              <w:t>24–44% (about 4% per liter)</w:t>
            </w:r>
          </w:p>
        </w:tc>
        <w:tc>
          <w:tcPr>
            <w:tcW w:type="dxa" w:w="2909"/>
          </w:tcPr>
          <w:p>
            <w:pPr>
              <w:spacing w:after="40"/>
            </w:pPr>
            <w:r>
              <w:rPr>
                <w:sz w:val="18"/>
              </w:rPr>
            </w:r>
            <w:r>
              <w:rPr>
                <w:b/>
                <w:i w:val="0"/>
                <w:sz w:val="18"/>
              </w:rPr>
              <w:t>Mild hypoxia</w:t>
            </w:r>
            <w:r>
              <w:rPr>
                <w:b w:val="0"/>
                <w:i w:val="0"/>
                <w:sz w:val="18"/>
              </w:rPr>
              <w:t xml:space="preserve"> (most commonly used)</w:t>
            </w:r>
          </w:p>
        </w:tc>
      </w:tr>
      <w:tr>
        <w:tc>
          <w:tcPr>
            <w:tcW w:type="dxa" w:w="2909"/>
          </w:tcPr>
          <w:p>
            <w:pPr>
              <w:spacing w:after="40"/>
            </w:pPr>
            <w:r>
              <w:rPr>
                <w:sz w:val="18"/>
              </w:rPr>
            </w:r>
            <w:r>
              <w:rPr>
                <w:b/>
                <w:i w:val="0"/>
                <w:sz w:val="18"/>
              </w:rPr>
              <w:t>Simple mask</w:t>
            </w:r>
          </w:p>
        </w:tc>
        <w:tc>
          <w:tcPr>
            <w:tcW w:type="dxa" w:w="2909"/>
          </w:tcPr>
          <w:p>
            <w:pPr>
              <w:spacing w:after="40"/>
            </w:pPr>
            <w:r>
              <w:rPr>
                <w:sz w:val="18"/>
              </w:rPr>
            </w:r>
            <w:r>
              <w:rPr>
                <w:b w:val="0"/>
                <w:i w:val="0"/>
                <w:sz w:val="18"/>
              </w:rPr>
              <w:t>Low flow</w:t>
            </w:r>
          </w:p>
        </w:tc>
        <w:tc>
          <w:tcPr>
            <w:tcW w:type="dxa" w:w="2909"/>
          </w:tcPr>
          <w:p>
            <w:pPr>
              <w:spacing w:after="40"/>
            </w:pPr>
            <w:r>
              <w:rPr>
                <w:sz w:val="18"/>
              </w:rPr>
            </w:r>
            <w:r>
              <w:rPr>
                <w:b w:val="0"/>
                <w:i w:val="0"/>
                <w:sz w:val="18"/>
              </w:rPr>
              <w:t>5–10 L/min</w:t>
            </w:r>
          </w:p>
        </w:tc>
        <w:tc>
          <w:tcPr>
            <w:tcW w:type="dxa" w:w="2909"/>
          </w:tcPr>
          <w:p>
            <w:pPr>
              <w:spacing w:after="40"/>
            </w:pPr>
            <w:r>
              <w:rPr>
                <w:sz w:val="18"/>
              </w:rPr>
            </w:r>
            <w:r>
              <w:rPr>
                <w:b w:val="0"/>
                <w:i w:val="0"/>
                <w:sz w:val="18"/>
              </w:rPr>
              <w:t>.35–.50 (5–6 L/min 35%, 6–7 40%, 7–8 50%)</w:t>
            </w:r>
          </w:p>
        </w:tc>
        <w:tc>
          <w:tcPr>
            <w:tcW w:type="dxa" w:w="2909"/>
          </w:tcPr>
          <w:p>
            <w:pPr>
              <w:spacing w:after="40"/>
            </w:pPr>
            <w:r>
              <w:rPr>
                <w:sz w:val="18"/>
              </w:rPr>
            </w:r>
            <w:r>
              <w:rPr>
                <w:b w:val="0"/>
                <w:i w:val="0"/>
                <w:sz w:val="18"/>
              </w:rPr>
              <w:t>Mild to moderate respiratory distress</w:t>
            </w:r>
          </w:p>
        </w:tc>
      </w:tr>
      <w:tr>
        <w:tc>
          <w:tcPr>
            <w:tcW w:type="dxa" w:w="2909"/>
          </w:tcPr>
          <w:p>
            <w:pPr>
              <w:spacing w:after="40"/>
            </w:pPr>
            <w:r>
              <w:rPr>
                <w:sz w:val="18"/>
              </w:rPr>
            </w:r>
            <w:r>
              <w:rPr>
                <w:b/>
                <w:i w:val="0"/>
                <w:sz w:val="18"/>
              </w:rPr>
              <w:t>Partial rebreather</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At least 10 L/min</w:t>
            </w:r>
          </w:p>
        </w:tc>
        <w:tc>
          <w:tcPr>
            <w:tcW w:type="dxa" w:w="2909"/>
          </w:tcPr>
          <w:p>
            <w:pPr>
              <w:spacing w:after="40"/>
            </w:pPr>
            <w:r>
              <w:rPr>
                <w:sz w:val="18"/>
              </w:rPr>
            </w:r>
            <w:r>
              <w:rPr>
                <w:b w:val="0"/>
                <w:i w:val="0"/>
                <w:sz w:val="18"/>
              </w:rPr>
              <w:t>The slides disagree (see the box above)</w:t>
            </w:r>
          </w:p>
        </w:tc>
        <w:tc>
          <w:tcPr>
            <w:tcW w:type="dxa" w:w="2909"/>
          </w:tcPr>
          <w:p>
            <w:pPr>
              <w:spacing w:after="40"/>
            </w:pPr>
            <w:r>
              <w:rPr>
                <w:sz w:val="18"/>
              </w:rPr>
            </w:r>
            <w:r>
              <w:rPr>
                <w:b w:val="0"/>
                <w:i w:val="0"/>
                <w:sz w:val="18"/>
              </w:rPr>
              <w:t xml:space="preserve">Some exhaled gas gets into the reservoir bag; </w:t>
            </w:r>
            <w:r>
              <w:rPr>
                <w:b/>
                <w:i w:val="0"/>
                <w:sz w:val="18"/>
              </w:rPr>
              <w:t>not commonly used</w:t>
            </w:r>
          </w:p>
        </w:tc>
      </w:tr>
      <w:tr>
        <w:tc>
          <w:tcPr>
            <w:tcW w:type="dxa" w:w="2909"/>
          </w:tcPr>
          <w:p>
            <w:pPr>
              <w:spacing w:after="40"/>
            </w:pPr>
            <w:r>
              <w:rPr>
                <w:sz w:val="18"/>
              </w:rPr>
            </w:r>
            <w:r>
              <w:rPr>
                <w:b/>
                <w:i w:val="0"/>
                <w:sz w:val="18"/>
              </w:rPr>
              <w:t>Non-rebreather</w:t>
            </w:r>
          </w:p>
        </w:tc>
        <w:tc>
          <w:tcPr>
            <w:tcW w:type="dxa" w:w="2909"/>
          </w:tcPr>
          <w:p>
            <w:pPr>
              <w:spacing w:after="40"/>
            </w:pPr>
            <w:r>
              <w:rPr>
                <w:sz w:val="18"/>
              </w:rPr>
            </w:r>
            <w:r>
              <w:rPr>
                <w:b w:val="0"/>
                <w:i w:val="0"/>
                <w:sz w:val="18"/>
              </w:rPr>
              <w:t>Low flow device, but with a high fraction</w:t>
            </w:r>
          </w:p>
        </w:tc>
        <w:tc>
          <w:tcPr>
            <w:tcW w:type="dxa" w:w="2909"/>
          </w:tcPr>
          <w:p>
            <w:pPr>
              <w:spacing w:after="40"/>
            </w:pPr>
            <w:r>
              <w:rPr>
                <w:sz w:val="18"/>
              </w:rPr>
            </w:r>
            <w:r>
              <w:rPr>
                <w:b w:val="0"/>
                <w:i w:val="0"/>
                <w:sz w:val="18"/>
              </w:rPr>
              <w:t>10–15 L/min</w:t>
            </w:r>
          </w:p>
        </w:tc>
        <w:tc>
          <w:tcPr>
            <w:tcW w:type="dxa" w:w="2909"/>
          </w:tcPr>
          <w:p>
            <w:pPr>
              <w:spacing w:after="40"/>
            </w:pPr>
            <w:r>
              <w:rPr>
                <w:sz w:val="18"/>
              </w:rPr>
            </w:r>
            <w:r>
              <w:rPr>
                <w:b w:val="0"/>
                <w:i w:val="0"/>
                <w:sz w:val="18"/>
              </w:rPr>
              <w:t>60–100%</w:t>
            </w:r>
          </w:p>
        </w:tc>
        <w:tc>
          <w:tcPr>
            <w:tcW w:type="dxa" w:w="2909"/>
          </w:tcPr>
          <w:p>
            <w:pPr>
              <w:spacing w:after="40"/>
            </w:pPr>
            <w:r>
              <w:rPr>
                <w:sz w:val="18"/>
              </w:rPr>
            </w:r>
            <w:r>
              <w:rPr>
                <w:b/>
                <w:i w:val="0"/>
                <w:sz w:val="18"/>
              </w:rPr>
              <w:t>Severely hypoxic patients who are still ventilating well</w:t>
            </w:r>
            <w:r>
              <w:rPr>
                <w:b w:val="0"/>
                <w:i w:val="0"/>
                <w:sz w:val="18"/>
              </w:rPr>
              <w:t>; reservoir bag plus a one-way valve that stops the patient inhaling exhaled air</w:t>
            </w:r>
          </w:p>
        </w:tc>
      </w:tr>
      <w:tr>
        <w:tc>
          <w:tcPr>
            <w:tcW w:type="dxa" w:w="2909"/>
          </w:tcPr>
          <w:p>
            <w:pPr>
              <w:spacing w:after="40"/>
            </w:pPr>
            <w:r>
              <w:rPr>
                <w:sz w:val="18"/>
              </w:rPr>
            </w:r>
            <w:r>
              <w:rPr>
                <w:b/>
                <w:i w:val="0"/>
                <w:sz w:val="18"/>
              </w:rPr>
              <w:t>Venturi mask</w:t>
            </w:r>
          </w:p>
        </w:tc>
        <w:tc>
          <w:tcPr>
            <w:tcW w:type="dxa" w:w="2909"/>
          </w:tcPr>
          <w:p>
            <w:pPr>
              <w:spacing w:after="40"/>
            </w:pPr>
            <w:r>
              <w:rPr>
                <w:sz w:val="18"/>
              </w:rPr>
            </w:r>
            <w:r>
              <w:rPr>
                <w:b/>
                <w:i w:val="0"/>
                <w:sz w:val="18"/>
              </w:rPr>
              <w:t>High flow</w:t>
            </w:r>
          </w:p>
        </w:tc>
        <w:tc>
          <w:tcPr>
            <w:tcW w:type="dxa" w:w="2909"/>
          </w:tcPr>
          <w:p>
            <w:pPr>
              <w:spacing w:after="40"/>
            </w:pPr>
            <w:r>
              <w:rPr>
                <w:sz w:val="18"/>
              </w:rPr>
            </w:r>
            <w:r>
              <w:rPr>
                <w:b w:val="0"/>
                <w:i w:val="0"/>
                <w:sz w:val="18"/>
              </w:rPr>
              <w:t>4–10 L/min, adjusted in increments</w:t>
            </w:r>
          </w:p>
        </w:tc>
        <w:tc>
          <w:tcPr>
            <w:tcW w:type="dxa" w:w="2909"/>
          </w:tcPr>
          <w:p>
            <w:pPr>
              <w:spacing w:after="40"/>
            </w:pPr>
            <w:r>
              <w:rPr>
                <w:sz w:val="18"/>
              </w:rPr>
            </w:r>
            <w:r>
              <w:rPr>
                <w:b w:val="0"/>
                <w:i w:val="0"/>
                <w:sz w:val="18"/>
              </w:rPr>
              <w:t>24–50%, precise; different ports change it</w:t>
            </w:r>
          </w:p>
        </w:tc>
        <w:tc>
          <w:tcPr>
            <w:tcW w:type="dxa" w:w="2909"/>
          </w:tcPr>
          <w:p>
            <w:pPr>
              <w:spacing w:after="40"/>
            </w:pPr>
            <w:r>
              <w:rPr>
                <w:sz w:val="18"/>
              </w:rPr>
            </w:r>
            <w:r>
              <w:rPr>
                <w:b/>
                <w:i w:val="0"/>
                <w:sz w:val="18"/>
              </w:rPr>
              <w:t>Chronic obstructive pulmonary disease</w:t>
            </w:r>
            <w:r>
              <w:rPr>
                <w:b w:val="0"/>
                <w:i w:val="0"/>
                <w:sz w:val="18"/>
              </w:rPr>
              <w:t>, for the precision you can dial in</w:t>
            </w:r>
          </w:p>
        </w:tc>
      </w:tr>
      <w:tr>
        <w:tc>
          <w:tcPr>
            <w:tcW w:type="dxa" w:w="2909"/>
          </w:tcPr>
          <w:p>
            <w:pPr>
              <w:spacing w:after="40"/>
            </w:pPr>
            <w:r>
              <w:rPr>
                <w:sz w:val="18"/>
              </w:rPr>
            </w:r>
            <w:r>
              <w:rPr>
                <w:b/>
                <w:i w:val="0"/>
                <w:sz w:val="18"/>
              </w:rPr>
              <w:t>Air-entrainment nebulizer</w:t>
            </w:r>
          </w:p>
        </w:tc>
        <w:tc>
          <w:tcPr>
            <w:tcW w:type="dxa" w:w="2909"/>
          </w:tcPr>
          <w:p>
            <w:pPr>
              <w:spacing w:after="40"/>
            </w:pPr>
            <w:r>
              <w:rPr>
                <w:sz w:val="18"/>
              </w:rPr>
            </w:r>
            <w:r>
              <w:rPr>
                <w:b w:val="0"/>
                <w:i w:val="0"/>
                <w:sz w:val="18"/>
              </w:rPr>
              <w:t>Air entrainment</w:t>
            </w:r>
          </w:p>
        </w:tc>
        <w:tc>
          <w:tcPr>
            <w:tcW w:type="dxa" w:w="2909"/>
          </w:tcPr>
          <w:p>
            <w:pPr>
              <w:spacing w:after="40"/>
            </w:pPr>
            <w:r>
              <w:rPr>
                <w:sz w:val="18"/>
              </w:rPr>
            </w:r>
            <w:r>
              <w:rPr>
                <w:b w:val="0"/>
                <w:i w:val="0"/>
                <w:sz w:val="18"/>
              </w:rPr>
              <w:t>Variable</w:t>
            </w:r>
          </w:p>
        </w:tc>
        <w:tc>
          <w:tcPr>
            <w:tcW w:type="dxa" w:w="2909"/>
          </w:tcPr>
          <w:p>
            <w:pPr>
              <w:spacing w:after="40"/>
            </w:pPr>
            <w:r>
              <w:rPr>
                <w:sz w:val="18"/>
              </w:rPr>
            </w:r>
            <w:r>
              <w:rPr>
                <w:b w:val="0"/>
                <w:i w:val="0"/>
                <w:sz w:val="18"/>
              </w:rPr>
              <w:t>Fixed; not recommended above .50</w:t>
            </w:r>
          </w:p>
        </w:tc>
        <w:tc>
          <w:tcPr>
            <w:tcW w:type="dxa" w:w="2909"/>
          </w:tcPr>
          <w:p>
            <w:pPr>
              <w:spacing w:after="40"/>
            </w:pPr>
            <w:r>
              <w:rPr>
                <w:sz w:val="18"/>
              </w:rPr>
            </w:r>
            <w:r>
              <w:rPr>
                <w:b w:val="0"/>
                <w:i w:val="0"/>
                <w:sz w:val="18"/>
              </w:rPr>
              <w:t>Aerosol mask, open face mask, T-piece, tracheostomy collar</w:t>
            </w:r>
          </w:p>
        </w:tc>
      </w:tr>
    </w:tbl>
    <w:p>
      <w:pPr>
        <w:spacing w:after="80"/>
      </w:pPr>
    </w:p>
    <w:p>
      <w:pPr>
        <w:spacing w:after="120"/>
      </w:pPr>
      <w:r>
        <w:rPr>
          <w:b/>
          <w:i w:val="0"/>
        </w:rPr>
        <w:t>The low-flow versus high-flow trap.</w:t>
      </w:r>
      <w:r>
        <w:rPr>
          <w:b w:val="0"/>
          <w:i w:val="0"/>
        </w:rPr>
        <w:t xml:space="preserve"> The non-rebreather gives the highest fraction but is still called a low flow device; the Venturi mask is the high flow device. High fraction and high flow are not the same thing.</w:t>
      </w:r>
    </w:p>
    <w:p>
      <w:pPr>
        <w:pStyle w:val="Heading2"/>
        <w:spacing w:before="200" w:after="100"/>
      </w:pPr>
      <w:r>
        <w:rPr>
          <w:rFonts w:ascii="Georgia" w:hAnsi="Georgia"/>
          <w:color w:val="7A2D30"/>
        </w:rPr>
        <w:t>1.5 · Evaluating the patient’s response</w:t>
      </w:r>
    </w:p>
    <w:p>
      <w:pPr>
        <w:pStyle w:val="ListBullet"/>
        <w:spacing w:after="40"/>
      </w:pPr>
      <w:r>
        <w:rPr>
          <w:b/>
          <w:i w:val="0"/>
          <w:sz w:val="20"/>
        </w:rPr>
        <w:t>Clinical assessment</w:t>
      </w:r>
      <w:r>
        <w:rPr>
          <w:b w:val="0"/>
          <w:i w:val="0"/>
          <w:sz w:val="20"/>
        </w:rPr>
        <w:t>: symptom improvement, work of breathing, color and perfusion.</w:t>
      </w:r>
    </w:p>
    <w:p>
      <w:pPr>
        <w:pStyle w:val="ListBullet"/>
        <w:spacing w:after="40"/>
      </w:pPr>
      <w:r>
        <w:rPr>
          <w:b/>
          <w:i w:val="0"/>
          <w:sz w:val="20"/>
        </w:rPr>
        <w:t>Objective data</w:t>
      </w:r>
      <w:r>
        <w:rPr>
          <w:b w:val="0"/>
          <w:i w:val="0"/>
          <w:sz w:val="20"/>
        </w:rPr>
        <w:t xml:space="preserve">: oxygen saturation improves (the target varies); on an arterial blood gas, a </w:t>
      </w:r>
      <w:r>
        <w:rPr>
          <w:b/>
          <w:i w:val="0"/>
          <w:sz w:val="20"/>
        </w:rPr>
        <w:t>rise in the partial pressure of oxygen without a rise in carbon dioxide</w:t>
      </w:r>
      <w:r>
        <w:rPr>
          <w:b w:val="0"/>
          <w:i w:val="0"/>
          <w:sz w:val="20"/>
        </w:rPr>
        <w:t>, and correction of the pH.</w:t>
      </w:r>
    </w:p>
    <w:p>
      <w:pPr>
        <w:pStyle w:val="ListBullet"/>
        <w:spacing w:after="40"/>
      </w:pPr>
      <w:r>
        <w:rPr>
          <w:b/>
          <w:i w:val="0"/>
          <w:sz w:val="20"/>
        </w:rPr>
        <w:t>Vital signs.</w:t>
      </w:r>
    </w:p>
    <w:p>
      <w:pPr>
        <w:pStyle w:val="ListBullet"/>
        <w:spacing w:after="40"/>
      </w:pPr>
      <w:r>
        <w:rPr>
          <w:b/>
          <w:i w:val="0"/>
          <w:sz w:val="20"/>
        </w:rPr>
        <w:t>Further monitoring for complications.</w:t>
      </w:r>
    </w:p>
    <w:p>
      <w:pPr>
        <w:pStyle w:val="Heading2"/>
        <w:spacing w:before="200" w:after="100"/>
      </w:pPr>
      <w:r>
        <w:rPr>
          <w:rFonts w:ascii="Georgia" w:hAnsi="Georgia"/>
          <w:color w:val="7A2D30"/>
        </w:rPr>
        <w:t>1.6 · Selecting and applying oxygen; home oxygen</w:t>
      </w:r>
    </w:p>
    <w:p>
      <w:pPr>
        <w:spacing w:after="120"/>
      </w:pPr>
      <w:r>
        <w:rPr>
          <w:b w:val="0"/>
          <w:i w:val="0"/>
        </w:rPr>
        <w:t>Match the device to the need (1.4): nasal cannula for mild hypoxia, simple mask for mild to moderate distress, non-rebreather for severe hypoxia with good ventilation, Venturi mask when a precise fraction matters; the advanced airways of 1.2 sit above them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Reynolds walked through this step by step</w:t>
            </w:r>
          </w:p>
          <w:p>
            <w:pPr>
              <w:spacing w:after="120"/>
            </w:pPr>
            <w:r>
              <w:rPr>
                <w:b w:val="0"/>
                <w:i w:val="0"/>
              </w:rPr>
              <w:t xml:space="preserve">Home oxygen needs </w:t>
            </w:r>
            <w:r>
              <w:rPr>
                <w:b/>
                <w:i w:val="0"/>
              </w:rPr>
              <w:t>documented hypoxia</w:t>
            </w:r>
            <w:r>
              <w:rPr>
                <w:b w:val="0"/>
                <w:i w:val="0"/>
              </w:rPr>
              <w:t xml:space="preserve"> by arterial blood gas or pulse oximetry, at rest, with exertion and/or during sleep, </w:t>
            </w:r>
            <w:r>
              <w:rPr>
                <w:b/>
                <w:i w:val="0"/>
              </w:rPr>
              <w:t>performed at the time of need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Setting</w:t>
                  </w:r>
                </w:p>
              </w:tc>
              <w:tc>
                <w:tcPr>
                  <w:tcW w:type="dxa" w:w="7272"/>
                  <w:shd w:val="clear" w:color="auto" w:fill="7A2D30"/>
                </w:tcPr>
                <w:p>
                  <w:pPr>
                    <w:spacing w:after="40"/>
                  </w:pPr>
                  <w:r>
                    <w:rPr>
                      <w:b/>
                      <w:color w:val="FFFFFF"/>
                      <w:sz w:val="18"/>
                    </w:rPr>
                  </w:r>
                  <w:r>
                    <w:rPr>
                      <w:b/>
                      <w:i w:val="0"/>
                      <w:color w:val="FFFFFF"/>
                      <w:sz w:val="18"/>
                    </w:rPr>
                    <w:t>Qualifies when</w:t>
                  </w:r>
                </w:p>
              </w:tc>
            </w:tr>
            <w:tr>
              <w:tc>
                <w:tcPr>
                  <w:tcW w:type="dxa" w:w="7272"/>
                </w:tcPr>
                <w:p>
                  <w:pPr>
                    <w:spacing w:after="40"/>
                  </w:pPr>
                  <w:r>
                    <w:rPr>
                      <w:sz w:val="18"/>
                    </w:rPr>
                  </w:r>
                  <w:r>
                    <w:rPr>
                      <w:b w:val="0"/>
                      <w:i w:val="0"/>
                      <w:sz w:val="18"/>
                    </w:rPr>
                    <w:t>Rest</w:t>
                  </w:r>
                </w:p>
              </w:tc>
              <w:tc>
                <w:tcPr>
                  <w:tcW w:type="dxa" w:w="7272"/>
                </w:tcPr>
                <w:p>
                  <w:pPr>
                    <w:spacing w:after="40"/>
                  </w:pPr>
                  <w:r>
                    <w:rPr>
                      <w:sz w:val="18"/>
                    </w:rPr>
                  </w:r>
                  <w:r>
                    <w:rPr>
                      <w:b w:val="0"/>
                      <w:i w:val="0"/>
                      <w:sz w:val="18"/>
                    </w:rPr>
                    <w:t xml:space="preserve">Oxygen saturation </w:t>
                  </w:r>
                  <w:r>
                    <w:rPr>
                      <w:b/>
                      <w:i w:val="0"/>
                      <w:sz w:val="18"/>
                    </w:rPr>
                    <w:t>≤ 88%</w:t>
                  </w:r>
                  <w:r>
                    <w:rPr>
                      <w:b w:val="0"/>
                      <w:i w:val="0"/>
                      <w:sz w:val="18"/>
                    </w:rPr>
                    <w:t xml:space="preserve"> on room air, or partial pressure of arterial oxygen </w:t>
                  </w:r>
                  <w:r>
                    <w:rPr>
                      <w:b/>
                      <w:i w:val="0"/>
                      <w:sz w:val="18"/>
                    </w:rPr>
                    <w:t>≤ 55 mm Hg</w:t>
                  </w:r>
                </w:p>
              </w:tc>
            </w:tr>
            <w:tr>
              <w:tc>
                <w:tcPr>
                  <w:tcW w:type="dxa" w:w="7272"/>
                </w:tcPr>
                <w:p>
                  <w:pPr>
                    <w:spacing w:after="40"/>
                  </w:pPr>
                  <w:r>
                    <w:rPr>
                      <w:sz w:val="18"/>
                    </w:rPr>
                  </w:r>
                  <w:r>
                    <w:rPr>
                      <w:b w:val="0"/>
                      <w:i w:val="0"/>
                      <w:sz w:val="18"/>
                    </w:rPr>
                    <w:t>Exertion</w:t>
                  </w:r>
                </w:p>
              </w:tc>
              <w:tc>
                <w:tcPr>
                  <w:tcW w:type="dxa" w:w="7272"/>
                </w:tcPr>
                <w:p>
                  <w:pPr>
                    <w:spacing w:after="40"/>
                  </w:pPr>
                  <w:r>
                    <w:rPr>
                      <w:sz w:val="18"/>
                    </w:rPr>
                  </w:r>
                  <w:r>
                    <w:rPr>
                      <w:b w:val="0"/>
                      <w:i w:val="0"/>
                      <w:sz w:val="18"/>
                    </w:rPr>
                    <w:t xml:space="preserve">Saturation </w:t>
                  </w:r>
                  <w:r>
                    <w:rPr>
                      <w:b/>
                      <w:i w:val="0"/>
                      <w:sz w:val="18"/>
                    </w:rPr>
                    <w:t>≤ 88%</w:t>
                  </w:r>
                  <w:r>
                    <w:rPr>
                      <w:b w:val="0"/>
                      <w:i w:val="0"/>
                      <w:sz w:val="18"/>
                    </w:rPr>
                    <w:t xml:space="preserve"> </w:t>
                  </w:r>
                  <w:r>
                    <w:rPr>
                      <w:b w:val="0"/>
                      <w:i w:val="0"/>
                      <w:sz w:val="18"/>
                      <w:highlight w:val="yellow"/>
                    </w:rPr>
                    <w:t>and improves when oxygen is given</w:t>
                  </w:r>
                </w:p>
              </w:tc>
            </w:tr>
            <w:tr>
              <w:tc>
                <w:tcPr>
                  <w:tcW w:type="dxa" w:w="7272"/>
                </w:tcPr>
                <w:p>
                  <w:pPr>
                    <w:spacing w:after="40"/>
                  </w:pPr>
                  <w:r>
                    <w:rPr>
                      <w:sz w:val="18"/>
                    </w:rPr>
                  </w:r>
                  <w:r>
                    <w:rPr>
                      <w:b w:val="0"/>
                      <w:i w:val="0"/>
                      <w:sz w:val="18"/>
                    </w:rPr>
                    <w:t>Sleep</w:t>
                  </w:r>
                </w:p>
              </w:tc>
              <w:tc>
                <w:tcPr>
                  <w:tcW w:type="dxa" w:w="7272"/>
                </w:tcPr>
                <w:p>
                  <w:pPr>
                    <w:spacing w:after="40"/>
                  </w:pPr>
                  <w:r>
                    <w:rPr>
                      <w:sz w:val="18"/>
                    </w:rPr>
                  </w:r>
                  <w:r>
                    <w:rPr>
                      <w:b w:val="0"/>
                      <w:i w:val="0"/>
                      <w:sz w:val="18"/>
                    </w:rPr>
                    <w:t xml:space="preserve">Saturation </w:t>
                  </w:r>
                  <w:r>
                    <w:rPr>
                      <w:b/>
                      <w:i w:val="0"/>
                      <w:sz w:val="18"/>
                    </w:rPr>
                    <w:t>≤ 88%</w:t>
                  </w:r>
                  <w:r>
                    <w:rPr>
                      <w:b w:val="0"/>
                      <w:i w:val="0"/>
                      <w:sz w:val="18"/>
                    </w:rPr>
                    <w:t xml:space="preserve"> with a </w:t>
                  </w:r>
                  <w:r>
                    <w:rPr>
                      <w:b/>
                      <w:i w:val="0"/>
                      <w:sz w:val="18"/>
                    </w:rPr>
                    <w:t>drop of 5% or more</w:t>
                  </w:r>
                  <w:r>
                    <w:rPr>
                      <w:b w:val="0"/>
                      <w:i w:val="0"/>
                      <w:sz w:val="18"/>
                    </w:rPr>
                    <w:t xml:space="preserve"> from baseline</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Medicare group</w:t>
                  </w:r>
                </w:p>
              </w:tc>
              <w:tc>
                <w:tcPr>
                  <w:tcW w:type="dxa" w:w="4848"/>
                  <w:shd w:val="clear" w:color="auto" w:fill="7A2D30"/>
                </w:tcPr>
                <w:p>
                  <w:pPr>
                    <w:spacing w:after="40"/>
                  </w:pPr>
                  <w:r>
                    <w:rPr>
                      <w:b/>
                      <w:color w:val="FFFFFF"/>
                      <w:sz w:val="18"/>
                    </w:rPr>
                  </w:r>
                  <w:r>
                    <w:rPr>
                      <w:b/>
                      <w:i w:val="0"/>
                      <w:color w:val="FFFFFF"/>
                      <w:sz w:val="18"/>
                    </w:rPr>
                    <w:t>Values</w:t>
                  </w:r>
                </w:p>
              </w:tc>
              <w:tc>
                <w:tcPr>
                  <w:tcW w:type="dxa" w:w="4848"/>
                  <w:shd w:val="clear" w:color="auto" w:fill="7A2D30"/>
                </w:tcPr>
                <w:p>
                  <w:pPr>
                    <w:spacing w:after="40"/>
                  </w:pPr>
                  <w:r>
                    <w:rPr>
                      <w:b/>
                      <w:color w:val="FFFFFF"/>
                      <w:sz w:val="18"/>
                    </w:rPr>
                  </w:r>
                  <w:r>
                    <w:rPr>
                      <w:b/>
                      <w:i w:val="0"/>
                      <w:color w:val="FFFFFF"/>
                      <w:sz w:val="18"/>
                    </w:rPr>
                    <w:t>Recertify</w:t>
                  </w:r>
                </w:p>
              </w:tc>
            </w:tr>
            <w:tr>
              <w:tc>
                <w:tcPr>
                  <w:tcW w:type="dxa" w:w="4848"/>
                </w:tcPr>
                <w:p>
                  <w:pPr>
                    <w:spacing w:after="40"/>
                  </w:pPr>
                  <w:r>
                    <w:rPr>
                      <w:sz w:val="18"/>
                    </w:rPr>
                  </w:r>
                  <w:r>
                    <w:rPr>
                      <w:b/>
                      <w:i w:val="0"/>
                      <w:sz w:val="18"/>
                    </w:rPr>
                    <w:t>Group I</w:t>
                  </w:r>
                  <w:r>
                    <w:rPr>
                      <w:b w:val="0"/>
                      <w:i w:val="0"/>
                      <w:sz w:val="18"/>
                    </w:rPr>
                    <w:t xml:space="preserve"> (qualifies)</w:t>
                  </w:r>
                </w:p>
              </w:tc>
              <w:tc>
                <w:tcPr>
                  <w:tcW w:type="dxa" w:w="4848"/>
                </w:tcPr>
                <w:p>
                  <w:pPr>
                    <w:spacing w:after="40"/>
                  </w:pPr>
                  <w:r>
                    <w:rPr>
                      <w:sz w:val="18"/>
                    </w:rPr>
                  </w:r>
                  <w:r>
                    <w:rPr>
                      <w:b w:val="0"/>
                      <w:i w:val="0"/>
                      <w:sz w:val="18"/>
                    </w:rPr>
                    <w:t>Partial pressure of oxygen ≤ 55 mm Hg or saturation ≤ 88%</w:t>
                  </w:r>
                </w:p>
              </w:tc>
              <w:tc>
                <w:tcPr>
                  <w:tcW w:type="dxa" w:w="4848"/>
                </w:tcPr>
                <w:p>
                  <w:pPr>
                    <w:spacing w:after="40"/>
                  </w:pPr>
                  <w:r>
                    <w:rPr>
                      <w:sz w:val="18"/>
                    </w:rPr>
                  </w:r>
                  <w:r>
                    <w:rPr>
                      <w:b/>
                      <w:i w:val="0"/>
                      <w:sz w:val="18"/>
                    </w:rPr>
                    <w:t>12 months</w:t>
                  </w:r>
                </w:p>
              </w:tc>
            </w:tr>
            <w:tr>
              <w:tc>
                <w:tcPr>
                  <w:tcW w:type="dxa" w:w="4848"/>
                </w:tcPr>
                <w:p>
                  <w:pPr>
                    <w:spacing w:after="40"/>
                  </w:pPr>
                  <w:r>
                    <w:rPr>
                      <w:sz w:val="18"/>
                    </w:rPr>
                  </w:r>
                  <w:r>
                    <w:rPr>
                      <w:b/>
                      <w:i w:val="0"/>
                      <w:sz w:val="18"/>
                    </w:rPr>
                    <w:t>Group II</w:t>
                  </w:r>
                  <w:r>
                    <w:rPr>
                      <w:b w:val="0"/>
                      <w:i w:val="0"/>
                      <w:sz w:val="18"/>
                    </w:rPr>
                    <w:t xml:space="preserve"> (conditional)</w:t>
                  </w:r>
                </w:p>
              </w:tc>
              <w:tc>
                <w:tcPr>
                  <w:tcW w:type="dxa" w:w="4848"/>
                </w:tcPr>
                <w:p>
                  <w:pPr>
                    <w:spacing w:after="40"/>
                  </w:pPr>
                  <w:r>
                    <w:rPr>
                      <w:sz w:val="18"/>
                    </w:rPr>
                  </w:r>
                  <w:r>
                    <w:rPr>
                      <w:b w:val="0"/>
                      <w:i w:val="0"/>
                      <w:sz w:val="18"/>
                    </w:rPr>
                    <w:t xml:space="preserve">Partial pressure of oxygen 56–59 mm Hg or saturation 89% </w:t>
                  </w:r>
                  <w:r>
                    <w:rPr>
                      <w:b/>
                      <w:i w:val="0"/>
                      <w:sz w:val="18"/>
                    </w:rPr>
                    <w:t>plus</w:t>
                  </w:r>
                  <w:r>
                    <w:rPr>
                      <w:b w:val="0"/>
                      <w:i w:val="0"/>
                      <w:sz w:val="18"/>
                    </w:rPr>
                    <w:t xml:space="preserve"> pulmonary hypertension, cor pulmonale (right heart failure) or polycythemia (hematocrit above 56%)</w:t>
                  </w:r>
                </w:p>
              </w:tc>
              <w:tc>
                <w:tcPr>
                  <w:tcW w:type="dxa" w:w="4848"/>
                </w:tcPr>
                <w:p>
                  <w:pPr>
                    <w:spacing w:after="40"/>
                  </w:pPr>
                  <w:r>
                    <w:rPr>
                      <w:sz w:val="18"/>
                    </w:rPr>
                  </w:r>
                  <w:r>
                    <w:rPr>
                      <w:b/>
                      <w:i w:val="0"/>
                      <w:sz w:val="18"/>
                    </w:rPr>
                    <w:t>3 months</w:t>
                  </w:r>
                </w:p>
              </w:tc>
            </w:tr>
          </w:tbl>
          <w:p/>
          <w:p>
            <w:pPr>
              <w:spacing w:after="80"/>
            </w:pPr>
          </w:p>
        </w:tc>
      </w:tr>
    </w:tbl>
    <w:p>
      <w:pPr>
        <w:spacing w:after="80"/>
      </w:pPr>
    </w:p>
    <w:p>
      <w:pPr>
        <w:pStyle w:val="Heading2"/>
        <w:spacing w:before="200" w:after="100"/>
      </w:pPr>
      <w:r>
        <w:rPr>
          <w:rFonts w:ascii="Georgia" w:hAnsi="Georgia"/>
          <w:color w:val="7A2D30"/>
        </w:rPr>
        <w:t>1.7 · Patient education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Reynolds: fire is “probably one of the biggest risks”</w:t>
            </w:r>
          </w:p>
          <w:p>
            <w:pPr>
              <w:pStyle w:val="ListBullet"/>
              <w:spacing w:after="40"/>
            </w:pPr>
            <w:r>
              <w:rPr>
                <w:b/>
                <w:i w:val="0"/>
                <w:sz w:val="20"/>
              </w:rPr>
              <w:t>Oxygen is highly flammable</w:t>
            </w:r>
            <w:r>
              <w:rPr>
                <w:b w:val="0"/>
                <w:i w:val="0"/>
                <w:sz w:val="20"/>
              </w:rPr>
              <w:t xml:space="preserve">, and tanks contain </w:t>
            </w:r>
            <w:r>
              <w:rPr>
                <w:b/>
                <w:i w:val="0"/>
                <w:sz w:val="20"/>
              </w:rPr>
              <w:t>compressed gas</w:t>
            </w:r>
            <w:r>
              <w:rPr>
                <w:b w:val="0"/>
                <w:i w:val="0"/>
                <w:sz w:val="20"/>
              </w:rPr>
              <w:t>.</w:t>
            </w:r>
          </w:p>
          <w:p>
            <w:pPr>
              <w:pStyle w:val="ListBullet"/>
              <w:spacing w:after="40"/>
            </w:pPr>
            <w:r>
              <w:rPr>
                <w:b/>
                <w:i w:val="0"/>
                <w:sz w:val="20"/>
              </w:rPr>
              <w:t>No smoking</w:t>
            </w:r>
            <w:r>
              <w:rPr>
                <w:b w:val="0"/>
                <w:i w:val="0"/>
                <w:sz w:val="20"/>
              </w:rPr>
              <w:t xml:space="preserve"> in the home; post </w:t>
            </w:r>
            <w:r>
              <w:rPr>
                <w:b/>
                <w:i w:val="0"/>
                <w:sz w:val="20"/>
              </w:rPr>
              <w:t>“No Smoking”</w:t>
            </w:r>
            <w:r>
              <w:rPr>
                <w:b w:val="0"/>
                <w:i w:val="0"/>
                <w:sz w:val="20"/>
              </w:rPr>
              <w:t xml:space="preserve"> signs and possibly </w:t>
            </w:r>
            <w:r>
              <w:rPr>
                <w:b/>
                <w:i w:val="0"/>
                <w:sz w:val="20"/>
              </w:rPr>
              <w:t>“Oxygen in Use”</w:t>
            </w:r>
            <w:r>
              <w:rPr>
                <w:b w:val="0"/>
                <w:i w:val="0"/>
                <w:sz w:val="20"/>
              </w:rPr>
              <w:t xml:space="preserve"> signs.</w:t>
            </w:r>
          </w:p>
          <w:p>
            <w:pPr>
              <w:pStyle w:val="ListBullet"/>
              <w:spacing w:after="40"/>
            </w:pPr>
            <w:r>
              <w:rPr>
                <w:b w:val="0"/>
                <w:i w:val="0"/>
                <w:sz w:val="20"/>
              </w:rPr>
              <w:t xml:space="preserve">Keep oxygen </w:t>
            </w:r>
            <w:r>
              <w:rPr>
                <w:b/>
                <w:i w:val="0"/>
                <w:sz w:val="20"/>
              </w:rPr>
              <w:t>at least 10 feet from heat sources</w:t>
            </w:r>
            <w:r>
              <w:rPr>
                <w:b w:val="0"/>
                <w:i w:val="0"/>
                <w:sz w:val="20"/>
              </w:rPr>
              <w:t>: pilot lights, electric appliances, candles.</w:t>
            </w:r>
          </w:p>
          <w:p>
            <w:pPr>
              <w:pStyle w:val="ListBullet"/>
              <w:spacing w:after="40"/>
            </w:pPr>
            <w:r>
              <w:rPr>
                <w:b/>
                <w:i w:val="0"/>
                <w:sz w:val="20"/>
              </w:rPr>
              <w:t>Avoid petroleum-based products</w:t>
            </w:r>
            <w:r>
              <w:rPr>
                <w:b w:val="0"/>
                <w:i w:val="0"/>
                <w:sz w:val="20"/>
              </w:rPr>
              <w:t>: lip balms, lotions, oils, grease.</w:t>
            </w:r>
          </w:p>
          <w:p>
            <w:pPr>
              <w:pStyle w:val="ListBullet"/>
              <w:spacing w:after="40"/>
            </w:pPr>
            <w:r>
              <w:rPr>
                <w:b w:val="0"/>
                <w:i w:val="0"/>
                <w:sz w:val="20"/>
              </w:rPr>
              <w:t xml:space="preserve">Working </w:t>
            </w:r>
            <w:r>
              <w:rPr>
                <w:b/>
                <w:i w:val="0"/>
                <w:sz w:val="20"/>
              </w:rPr>
              <w:t>smoke and carbon monoxide alarms</w:t>
            </w:r>
            <w:r>
              <w:rPr>
                <w:b w:val="0"/>
                <w:i w:val="0"/>
                <w:sz w:val="20"/>
              </w:rPr>
              <w:t xml:space="preserve">, </w:t>
            </w:r>
            <w:r>
              <w:rPr>
                <w:b/>
                <w:i w:val="0"/>
                <w:sz w:val="20"/>
              </w:rPr>
              <w:t>tested monthly</w:t>
            </w:r>
            <w:r>
              <w:rPr>
                <w:b w:val="0"/>
                <w:i w:val="0"/>
                <w:sz w:val="20"/>
              </w:rPr>
              <w:t>.</w:t>
            </w:r>
          </w:p>
          <w:p>
            <w:pPr>
              <w:pStyle w:val="ListBullet"/>
              <w:spacing w:after="40"/>
            </w:pPr>
            <w:r>
              <w:rPr>
                <w:b/>
                <w:i w:val="0"/>
                <w:sz w:val="20"/>
              </w:rPr>
              <w:t>Proper storage and disposal</w:t>
            </w:r>
            <w:r>
              <w:rPr>
                <w:b w:val="0"/>
                <w:i w:val="0"/>
                <w:sz w:val="20"/>
              </w:rPr>
              <w:t xml:space="preserve"> of tanks.</w:t>
            </w:r>
          </w:p>
        </w:tc>
      </w:tr>
    </w:tbl>
    <w:p>
      <w:pPr>
        <w:spacing w:after="80"/>
      </w:pPr>
    </w:p>
    <w:p>
      <w:pPr>
        <w:pStyle w:val="Heading2"/>
        <w:spacing w:before="200" w:after="100"/>
      </w:pPr>
      <w:r>
        <w:rPr>
          <w:rFonts w:ascii="Georgia" w:hAnsi="Georgia"/>
          <w:color w:val="7A2D30"/>
        </w:rPr>
        <w:t>1.8 · The devices, point by point</w:t>
      </w:r>
    </w:p>
    <w:p>
      <w:pPr>
        <w:pStyle w:val="Heading3"/>
        <w:spacing w:before="200" w:after="100"/>
      </w:pPr>
      <w:r>
        <w:rPr>
          <w:rFonts w:ascii="Georgia" w:hAnsi="Georgia"/>
          <w:color w:val="7A2D30"/>
        </w:rPr>
        <w:t>Nasal cannula</w:t>
      </w:r>
    </w:p>
    <w:p>
      <w:pPr>
        <w:spacing w:after="120"/>
      </w:pPr>
      <w:r>
        <w:rPr>
          <w:b/>
          <w:i w:val="0"/>
        </w:rPr>
        <w:t>Defining feature:</w:t>
      </w:r>
      <w:r>
        <w:rPr>
          <w:b w:val="0"/>
          <w:i w:val="0"/>
        </w:rPr>
        <w:t xml:space="preserve"> the everyday low flow device for mild hypoxia; about 4% per liter, capped at 44%</w:t>
      </w:r>
    </w:p>
    <w:p>
      <w:pPr>
        <w:spacing w:after="120"/>
      </w:pPr>
      <w:r>
        <w:rPr>
          <w:b w:val="0"/>
          <w:i w:val="0"/>
        </w:rPr>
        <w:t>What it is</w:t>
      </w:r>
      <w:r>
        <w:rPr>
          <w:b w:val="0"/>
          <w:i w:val="0"/>
        </w:rPr>
        <w:t>Low flow nasal prongs; the delivered fraction varies with respiratory rate, inspiratory flow and tidal volume.</w:t>
      </w:r>
      <w:r>
        <w:rPr>
          <w:b w:val="0"/>
          <w:i w:val="0"/>
        </w:rPr>
        <w:t>Flow</w:t>
      </w:r>
      <w:r>
        <w:rPr>
          <w:b w:val="0"/>
          <w:i w:val="0"/>
        </w:rPr>
        <w:t>1–6 L/min (turning past 6 adds nothing); humidity above 4 L/min.</w:t>
      </w:r>
      <w:r>
        <w:rPr>
          <w:b w:val="0"/>
          <w:i w:val="0"/>
        </w:rPr>
        <w:t>Fraction delivered</w:t>
      </w:r>
      <w:r>
        <w:rPr>
          <w:b w:val="0"/>
          <w:i w:val="0"/>
        </w:rPr>
        <w:t>24–44% (room air 21%).</w:t>
      </w:r>
      <w:r>
        <w:rPr>
          <w:b w:val="0"/>
          <w:i w:val="0"/>
        </w:rPr>
        <w:t>Who it is for</w:t>
      </w:r>
      <w:r>
        <w:rPr>
          <w:b w:val="0"/>
          <w:i w:val="0"/>
        </w:rPr>
        <w:t>Mild hypoxia; the most commonly used device.</w:t>
      </w:r>
    </w:p>
    <w:p>
      <w:pPr>
        <w:spacing w:after="120"/>
      </w:pPr>
      <w:r>
        <w:rPr>
          <w:b w:val="0"/>
          <w:i w:val="0"/>
        </w:rPr>
        <w:t>Slides 8–11</w:t>
      </w:r>
    </w:p>
    <w:p>
      <w:pPr>
        <w:pStyle w:val="Heading3"/>
        <w:spacing w:before="200" w:after="100"/>
      </w:pPr>
      <w:r>
        <w:rPr>
          <w:rFonts w:ascii="Georgia" w:hAnsi="Georgia"/>
          <w:color w:val="7A2D30"/>
        </w:rPr>
        <w:t>Simple mask</w:t>
      </w:r>
    </w:p>
    <w:p>
      <w:pPr>
        <w:spacing w:after="120"/>
      </w:pPr>
      <w:r>
        <w:rPr>
          <w:b/>
          <w:i w:val="0"/>
        </w:rPr>
        <w:t>Defining feature:</w:t>
      </w:r>
      <w:r>
        <w:rPr>
          <w:b w:val="0"/>
          <w:i w:val="0"/>
        </w:rPr>
        <w:t xml:space="preserve"> low flow, 5–10 L/min, for mild to moderate distress</w:t>
      </w:r>
    </w:p>
    <w:p>
      <w:pPr>
        <w:spacing w:after="120"/>
      </w:pPr>
      <w:r>
        <w:rPr>
          <w:b w:val="0"/>
          <w:i w:val="0"/>
        </w:rPr>
        <w:t>What it is</w:t>
      </w:r>
      <w:r>
        <w:rPr>
          <w:b w:val="0"/>
          <w:i w:val="0"/>
        </w:rPr>
        <w:t>Low flow mask; the delivered fraction varies with the patient’s breathing.</w:t>
      </w:r>
      <w:r>
        <w:rPr>
          <w:b w:val="0"/>
          <w:i w:val="0"/>
        </w:rPr>
        <w:t>Flow</w:t>
      </w:r>
      <w:r>
        <w:rPr>
          <w:b w:val="0"/>
          <w:i w:val="0"/>
        </w:rPr>
        <w:t>5–10 L/min.</w:t>
      </w:r>
      <w:r>
        <w:rPr>
          <w:b w:val="0"/>
          <w:i w:val="0"/>
        </w:rPr>
        <w:t>Fraction delivered</w:t>
      </w:r>
      <w:r>
        <w:rPr>
          <w:b w:val="0"/>
          <w:i w:val="0"/>
        </w:rPr>
        <w:t>.35–.50 (5–6 L/min 35%, 6–7 L/min 40%, 7–8 L/min 50%).</w:t>
      </w:r>
      <w:r>
        <w:rPr>
          <w:b w:val="0"/>
          <w:i w:val="0"/>
        </w:rPr>
        <w:t>Who it is for</w:t>
      </w:r>
      <w:r>
        <w:rPr>
          <w:b w:val="0"/>
          <w:i w:val="0"/>
        </w:rPr>
        <w:t>Mild to moderate respiratory distress.</w:t>
      </w:r>
    </w:p>
    <w:p>
      <w:pPr>
        <w:spacing w:after="120"/>
      </w:pPr>
      <w:r>
        <w:rPr>
          <w:b w:val="0"/>
          <w:i w:val="0"/>
        </w:rPr>
        <w:t>Slides 12–13, 20</w:t>
      </w:r>
    </w:p>
    <w:p>
      <w:pPr>
        <w:pStyle w:val="Heading3"/>
        <w:spacing w:before="200" w:after="100"/>
      </w:pPr>
      <w:r>
        <w:rPr>
          <w:rFonts w:ascii="Georgia" w:hAnsi="Georgia"/>
          <w:color w:val="7A2D30"/>
        </w:rPr>
        <w:t>Non-rebreather mask</w:t>
      </w:r>
    </w:p>
    <w:p>
      <w:pPr>
        <w:spacing w:after="120"/>
      </w:pPr>
      <w:r>
        <w:rPr>
          <w:b/>
          <w:i w:val="0"/>
        </w:rPr>
        <w:t>Defining feature:</w:t>
      </w:r>
      <w:r>
        <w:rPr>
          <w:b w:val="0"/>
          <w:i w:val="0"/>
        </w:rPr>
        <w:t xml:space="preserve"> reservoir bag plus one-way valve; the highest fraction (60–100%) for the severely hypoxic patient still ventilating well</w:t>
      </w:r>
    </w:p>
    <w:p>
      <w:pPr>
        <w:spacing w:after="120"/>
      </w:pPr>
      <w:r>
        <w:rPr>
          <w:b w:val="0"/>
          <w:i w:val="0"/>
        </w:rPr>
        <w:t>What it is</w:t>
      </w:r>
      <w:r>
        <w:rPr>
          <w:b w:val="0"/>
          <w:i w:val="0"/>
        </w:rPr>
        <w:t>A low flow device, but with a high fraction; the one-way valve prevents inhaling exhaled air.</w:t>
      </w:r>
      <w:r>
        <w:rPr>
          <w:b w:val="0"/>
          <w:i w:val="0"/>
        </w:rPr>
        <w:t>Flow</w:t>
      </w:r>
      <w:r>
        <w:rPr>
          <w:b w:val="0"/>
          <w:i w:val="0"/>
        </w:rPr>
        <w:t>10–15 L/min, enough to keep the bag from collapsing on inspiration.</w:t>
      </w:r>
      <w:r>
        <w:rPr>
          <w:b w:val="0"/>
          <w:i w:val="0"/>
        </w:rPr>
        <w:t>Fraction delivered</w:t>
      </w:r>
      <w:r>
        <w:rPr>
          <w:b w:val="0"/>
          <w:i w:val="0"/>
        </w:rPr>
        <w:t>60–100%.</w:t>
      </w:r>
      <w:r>
        <w:rPr>
          <w:b w:val="0"/>
          <w:i w:val="0"/>
        </w:rPr>
        <w:t>Who it is for</w:t>
      </w:r>
      <w:r>
        <w:rPr>
          <w:b w:val="0"/>
          <w:i w:val="0"/>
        </w:rPr>
        <w:t>Severely hypoxic patients who are still ventilating well.</w:t>
      </w:r>
    </w:p>
    <w:p>
      <w:pPr>
        <w:spacing w:after="120"/>
      </w:pPr>
      <w:r>
        <w:rPr>
          <w:b w:val="0"/>
          <w:i w:val="0"/>
        </w:rPr>
        <w:t>Slides 15, 17, 20</w:t>
      </w:r>
    </w:p>
    <w:p>
      <w:pPr>
        <w:pStyle w:val="Heading3"/>
        <w:spacing w:before="200" w:after="100"/>
      </w:pPr>
      <w:r>
        <w:rPr>
          <w:rFonts w:ascii="Georgia" w:hAnsi="Georgia"/>
          <w:color w:val="7A2D30"/>
        </w:rPr>
        <w:t>Venturi mask</w:t>
      </w:r>
    </w:p>
    <w:p>
      <w:pPr>
        <w:spacing w:after="120"/>
      </w:pPr>
      <w:r>
        <w:rPr>
          <w:b/>
          <w:i w:val="0"/>
        </w:rPr>
        <w:t>Defining feature:</w:t>
      </w:r>
      <w:r>
        <w:rPr>
          <w:b w:val="0"/>
          <w:i w:val="0"/>
        </w:rPr>
        <w:t xml:space="preserve"> the high flow device: a precise, fixed fraction chosen by port</w:t>
      </w:r>
    </w:p>
    <w:p>
      <w:pPr>
        <w:spacing w:after="120"/>
      </w:pPr>
      <w:r>
        <w:rPr>
          <w:b w:val="0"/>
          <w:i w:val="0"/>
        </w:rPr>
        <w:t>What it is</w:t>
      </w:r>
      <w:r>
        <w:rPr>
          <w:b w:val="0"/>
          <w:i w:val="0"/>
        </w:rPr>
        <w:t>High flow air-entrainment mask; different ports change the fraction; it does not fluctuate with demand.</w:t>
      </w:r>
      <w:r>
        <w:rPr>
          <w:b w:val="0"/>
          <w:i w:val="0"/>
        </w:rPr>
        <w:t>Flow</w:t>
      </w:r>
      <w:r>
        <w:rPr>
          <w:b w:val="0"/>
          <w:i w:val="0"/>
        </w:rPr>
        <w:t>4–10 L/min, adjusted incrementally; total flow above the patient’s inspiratory demand.</w:t>
      </w:r>
      <w:r>
        <w:rPr>
          <w:b w:val="0"/>
          <w:i w:val="0"/>
        </w:rPr>
        <w:t>Fraction delivered</w:t>
      </w:r>
      <w:r>
        <w:rPr>
          <w:b w:val="0"/>
          <w:i w:val="0"/>
        </w:rPr>
        <w:t>24–50%.</w:t>
      </w:r>
      <w:r>
        <w:rPr>
          <w:b w:val="0"/>
          <w:i w:val="0"/>
        </w:rPr>
        <w:t>Who it is for</w:t>
      </w:r>
      <w:r>
        <w:rPr>
          <w:b w:val="0"/>
          <w:i w:val="0"/>
        </w:rPr>
        <w:t>Chronic obstructive pulmonary disease, for the precision you can dial in.</w:t>
      </w:r>
    </w:p>
    <w:p>
      <w:pPr>
        <w:spacing w:after="120"/>
      </w:pPr>
      <w:r>
        <w:rPr>
          <w:b w:val="0"/>
          <w:i w:val="0"/>
        </w:rPr>
        <w:t>Slides 16–17, 20</w:t>
      </w:r>
    </w:p>
    <w:p>
      <w:pPr>
        <w:pStyle w:val="Heading1"/>
        <w:spacing w:before="280" w:after="100"/>
      </w:pPr>
      <w:r>
        <w:rPr>
          <w:rFonts w:ascii="Georgia" w:hAnsi="Georgia"/>
          <w:color w:val="7A2D30"/>
        </w:rPr>
        <w:t>2 · Acid-Base Part I</w:t>
      </w:r>
    </w:p>
    <w:p>
      <w:pPr>
        <w:spacing w:after="120"/>
      </w:pPr>
      <w:r>
        <w:rPr>
          <w:b w:val="0"/>
          <w:i w:val="0"/>
        </w:rPr>
        <w:t>Lecture 34 · Megan B. Finck, MMS, PA-C · Tuesday 27 October 2026</w:t>
      </w:r>
    </w:p>
    <w:tbl>
      <w:tblPr>
        <w:tblW w:type="auto" w:w="0"/>
        <w:tblLook w:firstColumn="1" w:firstRow="1" w:lastColumn="0" w:lastRow="0" w:noHBand="0" w:noVBand="1" w:val="04A0"/>
        <w:tblBorders>
          <w:top w:val="single" w:sz="8" w:space="0" w:color="7A2D30"/>
          <w:left w:val="single" w:sz="8" w:space="0" w:color="7A2D30"/>
          <w:bottom w:val="single" w:sz="8" w:space="0" w:color="7A2D30"/>
          <w:right w:val="single" w:sz="8" w:space="0" w:color="7A2D30"/>
          <w:insideH w:val="single" w:sz="8" w:space="0" w:color="7A2D30"/>
          <w:insideV w:val="single" w:sz="8" w:space="0" w:color="7A2D30"/>
        </w:tblBorders>
      </w:tblPr>
      <w:tblGrid>
        <w:gridCol w:w="14544"/>
      </w:tblGrid>
      <w:tr>
        <w:tc>
          <w:tcPr>
            <w:tcW w:type="dxa" w:w="14544"/>
            <w:shd w:val="clear" w:color="auto" w:fill="EEF5F4"/>
          </w:tcPr>
          <w:p>
            <w:pPr>
              <w:spacing w:after="80"/>
            </w:pPr>
            <w:r>
              <w:rPr>
                <w:b/>
                <w:color w:val="7A2D30"/>
                <w:sz w:val="18"/>
              </w:rPr>
              <w:t>INSTRUCTIONAL OBJECTIVES</w:t>
            </w:r>
          </w:p>
          <w:p>
            <w:pPr>
              <w:spacing w:after="120"/>
            </w:pPr>
            <w:r>
              <w:rPr>
                <w:b w:val="0"/>
                <w:i w:val="0"/>
                <w:sz w:val="17"/>
              </w:rPr>
              <w:t>ACID - BASE: PART I — Megan B. Finck, MMS, PA-C</w:t>
            </w:r>
          </w:p>
          <w:p>
            <w:pPr>
              <w:pStyle w:val="ListNumber"/>
              <w:spacing w:after="40"/>
            </w:pPr>
            <w:r>
              <w:rPr>
                <w:b w:val="0"/>
                <w:i w:val="0"/>
                <w:sz w:val="20"/>
              </w:rPr>
              <w:t>Describe the major buffer systems of the body.</w:t>
            </w:r>
          </w:p>
          <w:p>
            <w:pPr>
              <w:pStyle w:val="ListNumber"/>
              <w:spacing w:after="40"/>
            </w:pPr>
            <w:r>
              <w:rPr>
                <w:b w:val="0"/>
                <w:i w:val="0"/>
                <w:sz w:val="20"/>
              </w:rPr>
              <w:t>Explain how acid-base disorders affect electrolytes and oxygenation.</w:t>
            </w:r>
          </w:p>
          <w:p>
            <w:pPr>
              <w:pStyle w:val="ListNumber"/>
              <w:spacing w:after="40"/>
            </w:pPr>
            <w:r>
              <w:rPr>
                <w:b w:val="0"/>
                <w:i w:val="0"/>
                <w:sz w:val="20"/>
              </w:rPr>
              <w:t>Identify mechanisms for maintaining acid-base homeostasis.</w:t>
            </w:r>
          </w:p>
          <w:p>
            <w:pPr>
              <w:pStyle w:val="ListNumber"/>
              <w:spacing w:after="40"/>
            </w:pPr>
            <w:r>
              <w:rPr>
                <w:b w:val="0"/>
                <w:i w:val="0"/>
                <w:sz w:val="20"/>
              </w:rPr>
              <w:t xml:space="preserve">Identify the etiologies, clinical manifestations, and management of simple acid-base disorders, including: </w:t>
            </w:r>
          </w:p>
          <w:p>
            <w:pPr>
              <w:pStyle w:val="ListNumber2"/>
              <w:spacing w:after="40"/>
            </w:pPr>
            <w:r>
              <w:rPr>
                <w:b w:val="0"/>
                <w:i w:val="0"/>
                <w:sz w:val="20"/>
              </w:rPr>
              <w:t>Respiratory acidosis</w:t>
            </w:r>
          </w:p>
          <w:p>
            <w:pPr>
              <w:pStyle w:val="ListNumber2"/>
              <w:spacing w:after="40"/>
            </w:pPr>
            <w:r>
              <w:rPr>
                <w:b w:val="0"/>
                <w:i w:val="0"/>
                <w:sz w:val="20"/>
              </w:rPr>
              <w:t>Respiratory alkalosis</w:t>
            </w:r>
          </w:p>
          <w:p>
            <w:pPr>
              <w:pStyle w:val="ListNumber2"/>
              <w:spacing w:after="40"/>
            </w:pPr>
            <w:r>
              <w:rPr>
                <w:b w:val="0"/>
                <w:i w:val="0"/>
                <w:sz w:val="20"/>
              </w:rPr>
              <w:t>Metabolic acidosis</w:t>
            </w:r>
          </w:p>
          <w:p>
            <w:pPr>
              <w:pStyle w:val="ListNumber2"/>
              <w:spacing w:after="40"/>
            </w:pPr>
            <w:r>
              <w:rPr>
                <w:b w:val="0"/>
                <w:i w:val="0"/>
                <w:sz w:val="20"/>
              </w:rPr>
              <w:t>Metabolic alkalosis</w:t>
            </w:r>
          </w:p>
          <w:p>
            <w:pPr>
              <w:pStyle w:val="ListNumber"/>
              <w:spacing w:after="40"/>
            </w:pPr>
            <w:r>
              <w:rPr>
                <w:b w:val="0"/>
                <w:i w:val="0"/>
                <w:sz w:val="20"/>
              </w:rPr>
              <w:t>Identify compensatory mechanisms for simple acid-base disorders.</w:t>
            </w:r>
          </w:p>
          <w:p>
            <w:pPr>
              <w:pStyle w:val="ListNumber"/>
              <w:spacing w:after="40"/>
            </w:pPr>
            <w:r>
              <w:rPr>
                <w:b w:val="0"/>
                <w:i w:val="0"/>
                <w:sz w:val="20"/>
              </w:rPr>
              <w:t>Identify simple acid-base disorders by interpreting diagnostic test results and patient presentations</w:t>
            </w:r>
          </w:p>
          <w:p>
            <w:pPr>
              <w:spacing w:after="120"/>
            </w:pPr>
            <w:r>
              <w:rPr>
                <w:b w:val="0"/>
                <w:i w:val="0"/>
              </w:rPr>
              <w:t>Quoted as the syllabus prints it (page 17, “Acid - Base: Part I”). Answered in order in 2.2–2.7; 2.1 sets out the definitions and normal values the rest depends 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Finck said the class is expected to know</w:t>
            </w:r>
            <w:r>
              <w:rPr>
                <w:b w:val="0"/>
                <w:i w:val="0"/>
              </w:rPr>
              <w:t xml:space="preserve"> (from the lecture recording; every fact below still comes from the slides).</w:t>
            </w:r>
          </w:p>
          <w:p>
            <w:pPr>
              <w:pStyle w:val="ListBullet"/>
              <w:spacing w:after="40"/>
            </w:pPr>
            <w:r>
              <w:rPr>
                <w:b/>
                <w:i w:val="0"/>
                <w:sz w:val="20"/>
              </w:rPr>
              <w:t>The normal values</w:t>
            </w:r>
            <w:r>
              <w:rPr>
                <w:b w:val="0"/>
                <w:i w:val="0"/>
                <w:sz w:val="20"/>
              </w:rPr>
              <w:t xml:space="preserve"> — “burn this into your eyeballs, the 7.35 to 7.45,” with carbon dioxide 40 and bicarbonate 24 as the working midpoints. Starred in 2.1.</w:t>
            </w:r>
          </w:p>
          <w:p>
            <w:pPr>
              <w:pStyle w:val="ListBullet"/>
              <w:spacing w:after="40"/>
            </w:pPr>
            <w:r>
              <w:rPr>
                <w:b/>
                <w:i w:val="0"/>
                <w:sz w:val="20"/>
              </w:rPr>
              <w:t>Treatment</w:t>
            </w:r>
            <w:r>
              <w:rPr>
                <w:b w:val="0"/>
                <w:i w:val="0"/>
                <w:sz w:val="20"/>
              </w:rPr>
              <w:t>: “the answer to how do we treat an acid-base problem is always going to be correct the underlying disorder.”</w:t>
            </w:r>
          </w:p>
          <w:p>
            <w:pPr>
              <w:pStyle w:val="ListBullet"/>
              <w:spacing w:after="40"/>
            </w:pPr>
            <w:r>
              <w:rPr>
                <w:b/>
                <w:i w:val="0"/>
                <w:sz w:val="20"/>
              </w:rPr>
              <w:t>Respiratory acidosis</w:t>
            </w:r>
            <w:r>
              <w:rPr>
                <w:b w:val="0"/>
                <w:i w:val="0"/>
                <w:sz w:val="20"/>
              </w:rPr>
              <w:t xml:space="preserve">: chronic obstructive pulmonary disease is “the first thing that comes to mind”; the sleepy, confused patient; acute versus chronic read from how far the kidneys have compensated. The </w:t>
            </w:r>
            <w:r>
              <w:rPr>
                <w:b/>
                <w:i w:val="0"/>
                <w:sz w:val="20"/>
              </w:rPr>
              <w:t>obesity hypoventilation syndrome triad</w:t>
            </w:r>
            <w:r>
              <w:rPr>
                <w:b w:val="0"/>
                <w:i w:val="0"/>
                <w:sz w:val="20"/>
              </w:rPr>
              <w:t xml:space="preserve"> is “a frequent question.”</w:t>
            </w:r>
          </w:p>
          <w:p>
            <w:pPr>
              <w:pStyle w:val="ListBullet"/>
              <w:spacing w:after="40"/>
            </w:pPr>
            <w:r>
              <w:rPr>
                <w:b/>
                <w:i w:val="0"/>
                <w:sz w:val="20"/>
              </w:rPr>
              <w:t>Respiratory alkalosis</w:t>
            </w:r>
            <w:r>
              <w:rPr>
                <w:b w:val="0"/>
                <w:i w:val="0"/>
                <w:sz w:val="20"/>
              </w:rPr>
              <w:t>: the paper bag “doesn’t actually do anything” (placebo).</w:t>
            </w:r>
          </w:p>
          <w:p>
            <w:pPr>
              <w:pStyle w:val="ListBullet"/>
              <w:spacing w:after="40"/>
            </w:pPr>
            <w:r>
              <w:rPr>
                <w:b/>
                <w:i w:val="0"/>
                <w:sz w:val="20"/>
              </w:rPr>
              <w:t>Metabolic alkalosis</w:t>
            </w:r>
            <w:r>
              <w:rPr>
                <w:b w:val="0"/>
                <w:i w:val="0"/>
                <w:sz w:val="20"/>
              </w:rPr>
              <w:t xml:space="preserve">: the saline-responsive type is the common one; compensation rarely takes carbon dioxide above 55; </w:t>
            </w:r>
            <w:r>
              <w:rPr>
                <w:b/>
                <w:i w:val="0"/>
                <w:sz w:val="20"/>
              </w:rPr>
              <w:t>urine chloride</w:t>
            </w:r>
            <w:r>
              <w:rPr>
                <w:b w:val="0"/>
                <w:i w:val="0"/>
                <w:sz w:val="20"/>
              </w:rPr>
              <w:t xml:space="preserve"> splits the two types, then blood pressure splits the unresponsive ones; licorice is “a unicorn.”</w:t>
            </w:r>
          </w:p>
          <w:p>
            <w:pPr>
              <w:pStyle w:val="ListBullet"/>
              <w:spacing w:after="40"/>
            </w:pPr>
            <w:r>
              <w:rPr>
                <w:b/>
                <w:i w:val="0"/>
                <w:sz w:val="20"/>
              </w:rPr>
              <w:t>Metabolic acidosis</w:t>
            </w:r>
            <w:r>
              <w:rPr>
                <w:b w:val="0"/>
                <w:i w:val="0"/>
                <w:sz w:val="20"/>
              </w:rPr>
              <w:t xml:space="preserve">, “by far the most complex”: the two mnemonics, and the </w:t>
            </w:r>
            <w:r>
              <w:rPr>
                <w:b/>
                <w:i w:val="0"/>
                <w:sz w:val="20"/>
              </w:rPr>
              <w:t>Winter formula</w:t>
            </w:r>
            <w:r>
              <w:rPr>
                <w:b w:val="0"/>
                <w:i w:val="0"/>
                <w:sz w:val="20"/>
              </w:rPr>
              <w:t xml:space="preserve"> — “I want you to commit to memory” — </w:t>
            </w:r>
            <w:r>
              <w:rPr>
                <w:b/>
                <w:i w:val="0"/>
                <w:sz w:val="20"/>
              </w:rPr>
              <w:t>along with the anion gap calculation</w:t>
            </w:r>
            <w:r>
              <w:rPr>
                <w:b w:val="0"/>
                <w:i w:val="0"/>
                <w:sz w:val="20"/>
              </w:rPr>
              <w:t>. Starred in 2.6 and 2.7.</w:t>
            </w:r>
          </w:p>
          <w:p>
            <w:pPr>
              <w:pStyle w:val="ListBullet"/>
              <w:spacing w:after="40"/>
            </w:pPr>
            <w:r>
              <w:rPr>
                <w:b w:val="0"/>
                <w:i w:val="0"/>
                <w:sz w:val="20"/>
              </w:rPr>
              <w:t>The compensation table: “not that you memorize this exact table, but have a sense for how things change acutely versus chronically.” Quiz questions give its ratios; they never give the Winter or anion gap formulas.</w:t>
            </w:r>
          </w:p>
          <w:p>
            <w:pPr>
              <w:spacing w:after="120"/>
            </w:pPr>
            <w:r>
              <w:rPr>
                <w:b w:val="0"/>
                <w:i w:val="0"/>
              </w:rPr>
              <w:t>The recording has a gap: slides 45–53 (metabolic acidosis, the anion gap and its errors) were taught after the break and were not captured, so they carry no starred emphasis beyond what she said later. The four board cases at the end of the lecture are not in the deck; she will post them, and nothing here or in the quizzes is built from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30"/>
              </w:rPr>
              <w:t>Where the slides are loose or disagree</w:t>
            </w:r>
          </w:p>
          <w:p>
            <w:pPr>
              <w:pStyle w:val="ListBullet"/>
              <w:spacing w:after="40"/>
            </w:pPr>
            <w:r>
              <w:rPr>
                <w:b/>
                <w:i w:val="0"/>
                <w:sz w:val="20"/>
              </w:rPr>
              <w:t>Unsustainable pH (slide 8).</w:t>
            </w:r>
            <w:r>
              <w:rPr>
                <w:b w:val="0"/>
                <w:i w:val="0"/>
                <w:sz w:val="20"/>
              </w:rPr>
              <w:t xml:space="preserve"> The slide gives </w:t>
            </w:r>
            <w:r>
              <w:rPr>
                <w:b/>
                <w:i w:val="0"/>
                <w:sz w:val="20"/>
              </w:rPr>
              <w:t>below 6.7 or above 7.6</w:t>
            </w:r>
            <w:r>
              <w:rPr>
                <w:b w:val="0"/>
                <w:i w:val="0"/>
                <w:sz w:val="20"/>
              </w:rPr>
              <w:t>; other sources quote about 6.8 and 7.8. The slide’s values are keyed.</w:t>
            </w:r>
          </w:p>
          <w:p>
            <w:pPr>
              <w:pStyle w:val="ListBullet"/>
              <w:spacing w:after="40"/>
            </w:pPr>
            <w:r>
              <w:rPr>
                <w:b/>
                <w:i w:val="0"/>
                <w:sz w:val="20"/>
              </w:rPr>
              <w:t>Chronic respiratory acidosis ratio (slide 59).</w:t>
            </w:r>
            <w:r>
              <w:rPr>
                <w:b w:val="0"/>
                <w:i w:val="0"/>
                <w:sz w:val="20"/>
              </w:rPr>
              <w:t xml:space="preserve"> The table says bicarbonate rises 3.5 mEq/L per 10 mm Hg; on the recording she rounded to 4 for the arithmetic. No question turns on 3.5 versus 4.</w:t>
            </w:r>
          </w:p>
          <w:p>
            <w:pPr>
              <w:pStyle w:val="ListBullet"/>
              <w:spacing w:after="40"/>
            </w:pPr>
            <w:r>
              <w:rPr>
                <w:b/>
                <w:i w:val="0"/>
                <w:sz w:val="20"/>
              </w:rPr>
              <w:t>Exogenous alkali (slide 43)</w:t>
            </w:r>
            <w:r>
              <w:rPr>
                <w:b w:val="0"/>
                <w:i w:val="0"/>
                <w:sz w:val="20"/>
              </w:rPr>
              <w:t xml:space="preserve"> is listed with the </w:t>
            </w:r>
            <w:r>
              <w:rPr>
                <w:b w:val="0"/>
                <w:i/>
                <w:sz w:val="20"/>
              </w:rPr>
              <w:t>hypertensive</w:t>
            </w:r>
            <w:r>
              <w:rPr>
                <w:b w:val="0"/>
                <w:i w:val="0"/>
                <w:sz w:val="20"/>
              </w:rPr>
              <w:t xml:space="preserve"> saline-unresponsive causes; it is usually grouped with the normotensive ones. No question asks its blood-pressure group.</w:t>
            </w:r>
          </w:p>
          <w:p>
            <w:pPr>
              <w:pStyle w:val="ListBullet"/>
              <w:spacing w:after="40"/>
            </w:pPr>
            <w:r>
              <w:rPr>
                <w:b/>
                <w:i w:val="0"/>
                <w:sz w:val="20"/>
              </w:rPr>
              <w:t>“Inappropriate retention of alkali” (slide 45)</w:t>
            </w:r>
            <w:r>
              <w:rPr>
                <w:b w:val="0"/>
                <w:i w:val="0"/>
                <w:sz w:val="20"/>
              </w:rPr>
              <w:t xml:space="preserve"> is listed as a way to get metabolic acidosis; slide 53 gives the mechanism as </w:t>
            </w:r>
            <w:r>
              <w:rPr>
                <w:b/>
                <w:i w:val="0"/>
                <w:sz w:val="20"/>
              </w:rPr>
              <w:t>loss of bicarbonate</w:t>
            </w:r>
            <w:r>
              <w:rPr>
                <w:b w:val="0"/>
                <w:i w:val="0"/>
                <w:sz w:val="20"/>
              </w:rPr>
              <w:t>. Read it as loss of alkali.</w:t>
            </w:r>
          </w:p>
          <w:p>
            <w:pPr>
              <w:pStyle w:val="ListBullet"/>
              <w:spacing w:after="40"/>
            </w:pPr>
            <w:r>
              <w:rPr>
                <w:b w:val="0"/>
                <w:i w:val="0"/>
                <w:sz w:val="20"/>
              </w:rPr>
              <w:t>Spellings on the slides: “alkalai” is alkali, “Isoniazide” is isoniazid, “Ethelyne” is ethylene glycol.</w:t>
            </w:r>
          </w:p>
        </w:tc>
      </w:tr>
    </w:tbl>
    <w:p>
      <w:pPr>
        <w:spacing w:after="80"/>
      </w:pPr>
    </w:p>
    <w:p>
      <w:pPr>
        <w:pStyle w:val="Heading2"/>
        <w:spacing w:before="200" w:after="100"/>
      </w:pPr>
      <w:r>
        <w:rPr>
          <w:rFonts w:ascii="Georgia" w:hAnsi="Georgia"/>
          <w:color w:val="7A2D30"/>
        </w:rPr>
        <w:t>2.1 · Definitions and normal values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“burn this into your eyeballs”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r>
                    <w:rPr>
                      <w:b/>
                      <w:i w:val="0"/>
                      <w:color w:val="FFFFFF"/>
                      <w:sz w:val="18"/>
                    </w:rPr>
                    <w:t>Arterial value</w:t>
                  </w:r>
                </w:p>
              </w:tc>
              <w:tc>
                <w:tcPr>
                  <w:tcW w:type="dxa" w:w="4848"/>
                  <w:shd w:val="clear" w:color="auto" w:fill="7A2D30"/>
                </w:tcPr>
                <w:p>
                  <w:pPr>
                    <w:spacing w:after="40"/>
                  </w:pPr>
                  <w:r>
                    <w:rPr>
                      <w:b/>
                      <w:color w:val="FFFFFF"/>
                      <w:sz w:val="18"/>
                    </w:rPr>
                  </w:r>
                  <w:r>
                    <w:rPr>
                      <w:b/>
                      <w:i w:val="0"/>
                      <w:color w:val="FFFFFF"/>
                      <w:sz w:val="18"/>
                    </w:rPr>
                    <w:t>Normal</w:t>
                  </w:r>
                </w:p>
              </w:tc>
              <w:tc>
                <w:tcPr>
                  <w:tcW w:type="dxa" w:w="4848"/>
                  <w:shd w:val="clear" w:color="auto" w:fill="7A2D30"/>
                </w:tcPr>
                <w:p>
                  <w:pPr>
                    <w:spacing w:after="40"/>
                  </w:pPr>
                  <w:r>
                    <w:rPr>
                      <w:b/>
                      <w:color w:val="FFFFFF"/>
                      <w:sz w:val="18"/>
                    </w:rPr>
                  </w:r>
                  <w:r>
                    <w:rPr>
                      <w:b/>
                      <w:i w:val="0"/>
                      <w:color w:val="FFFFFF"/>
                      <w:sz w:val="18"/>
                    </w:rPr>
                    <w:t>Working midpoint</w:t>
                  </w:r>
                </w:p>
              </w:tc>
            </w:tr>
            <w:tr>
              <w:tc>
                <w:tcPr>
                  <w:tcW w:type="dxa" w:w="4848"/>
                </w:tcPr>
                <w:p>
                  <w:pPr>
                    <w:spacing w:after="40"/>
                  </w:pPr>
                  <w:r>
                    <w:rPr>
                      <w:sz w:val="18"/>
                    </w:rPr>
                  </w:r>
                  <w:r>
                    <w:rPr>
                      <w:b w:val="0"/>
                      <w:i w:val="0"/>
                      <w:sz w:val="18"/>
                    </w:rPr>
                    <w:t>pH</w:t>
                  </w:r>
                </w:p>
              </w:tc>
              <w:tc>
                <w:tcPr>
                  <w:tcW w:type="dxa" w:w="4848"/>
                </w:tcPr>
                <w:p>
                  <w:pPr>
                    <w:spacing w:after="40"/>
                  </w:pPr>
                  <w:r>
                    <w:rPr>
                      <w:sz w:val="18"/>
                    </w:rPr>
                  </w:r>
                  <w:r>
                    <w:rPr>
                      <w:b w:val="0"/>
                      <w:i w:val="0"/>
                      <w:sz w:val="18"/>
                      <w:highlight w:val="yellow"/>
                    </w:rPr>
                    <w:t>7.35–7.45</w:t>
                  </w:r>
                </w:p>
              </w:tc>
              <w:tc>
                <w:tcPr>
                  <w:tcW w:type="dxa" w:w="4848"/>
                </w:tcPr>
                <w:p>
                  <w:pPr>
                    <w:spacing w:after="40"/>
                  </w:pPr>
                  <w:r>
                    <w:rPr>
                      <w:sz w:val="18"/>
                    </w:rPr>
                  </w:r>
                  <w:r>
                    <w:rPr>
                      <w:b w:val="0"/>
                      <w:i w:val="0"/>
                      <w:sz w:val="18"/>
                    </w:rPr>
                    <w:t>7.40</w:t>
                  </w:r>
                </w:p>
              </w:tc>
            </w:tr>
            <w:tr>
              <w:tc>
                <w:tcPr>
                  <w:tcW w:type="dxa" w:w="4848"/>
                </w:tcPr>
                <w:p>
                  <w:pPr>
                    <w:spacing w:after="40"/>
                  </w:pPr>
                  <w:r>
                    <w:rPr>
                      <w:sz w:val="18"/>
                    </w:rPr>
                  </w:r>
                  <w:r>
                    <w:rPr>
                      <w:b w:val="0"/>
                      <w:i w:val="0"/>
                      <w:sz w:val="18"/>
                    </w:rPr>
                    <w:t>Partial pressure of carbon dioxide</w:t>
                  </w:r>
                </w:p>
              </w:tc>
              <w:tc>
                <w:tcPr>
                  <w:tcW w:type="dxa" w:w="4848"/>
                </w:tcPr>
                <w:p>
                  <w:pPr>
                    <w:spacing w:after="40"/>
                  </w:pPr>
                  <w:r>
                    <w:rPr>
                      <w:sz w:val="18"/>
                    </w:rPr>
                  </w:r>
                  <w:r>
                    <w:rPr>
                      <w:b w:val="0"/>
                      <w:i w:val="0"/>
                      <w:sz w:val="18"/>
                    </w:rPr>
                    <w:t>36–44 mm Hg</w:t>
                  </w:r>
                </w:p>
              </w:tc>
              <w:tc>
                <w:tcPr>
                  <w:tcW w:type="dxa" w:w="4848"/>
                </w:tcPr>
                <w:p>
                  <w:pPr>
                    <w:spacing w:after="40"/>
                  </w:pPr>
                  <w:r>
                    <w:rPr>
                      <w:sz w:val="18"/>
                    </w:rPr>
                  </w:r>
                  <w:r>
                    <w:rPr>
                      <w:b w:val="0"/>
                      <w:i w:val="0"/>
                      <w:sz w:val="18"/>
                    </w:rPr>
                    <w:t>40</w:t>
                  </w:r>
                </w:p>
              </w:tc>
            </w:tr>
            <w:tr>
              <w:tc>
                <w:tcPr>
                  <w:tcW w:type="dxa" w:w="4848"/>
                </w:tcPr>
                <w:p>
                  <w:pPr>
                    <w:spacing w:after="40"/>
                  </w:pPr>
                  <w:r>
                    <w:rPr>
                      <w:sz w:val="18"/>
                    </w:rPr>
                  </w:r>
                  <w:r>
                    <w:rPr>
                      <w:b w:val="0"/>
                      <w:i w:val="0"/>
                      <w:sz w:val="18"/>
                    </w:rPr>
                    <w:t>Bicarbonate</w:t>
                  </w:r>
                </w:p>
              </w:tc>
              <w:tc>
                <w:tcPr>
                  <w:tcW w:type="dxa" w:w="4848"/>
                </w:tcPr>
                <w:p>
                  <w:pPr>
                    <w:spacing w:after="40"/>
                  </w:pPr>
                  <w:r>
                    <w:rPr>
                      <w:sz w:val="18"/>
                    </w:rPr>
                  </w:r>
                  <w:r>
                    <w:rPr>
                      <w:b w:val="0"/>
                      <w:i w:val="0"/>
                      <w:sz w:val="18"/>
                    </w:rPr>
                    <w:t>22–26 mEq/L</w:t>
                  </w:r>
                </w:p>
              </w:tc>
              <w:tc>
                <w:tcPr>
                  <w:tcW w:type="dxa" w:w="4848"/>
                </w:tcPr>
                <w:p>
                  <w:pPr>
                    <w:spacing w:after="40"/>
                  </w:pPr>
                  <w:r>
                    <w:rPr>
                      <w:sz w:val="18"/>
                    </w:rPr>
                  </w:r>
                  <w:r>
                    <w:rPr>
                      <w:b w:val="0"/>
                      <w:i w:val="0"/>
                      <w:sz w:val="18"/>
                    </w:rPr>
                    <w:t>24</w:t>
                  </w:r>
                </w:p>
              </w:tc>
            </w:tr>
            <w:tr>
              <w:tc>
                <w:tcPr>
                  <w:tcW w:type="dxa" w:w="4848"/>
                </w:tcPr>
                <w:p>
                  <w:pPr>
                    <w:spacing w:after="40"/>
                  </w:pPr>
                  <w:r>
                    <w:rPr>
                      <w:sz w:val="18"/>
                    </w:rPr>
                  </w:r>
                  <w:r>
                    <w:rPr>
                      <w:b w:val="0"/>
                      <w:i w:val="0"/>
                      <w:sz w:val="18"/>
                    </w:rPr>
                    <w:t>Partial pressure of oxygen</w:t>
                  </w:r>
                </w:p>
              </w:tc>
              <w:tc>
                <w:tcPr>
                  <w:tcW w:type="dxa" w:w="4848"/>
                </w:tcPr>
                <w:p>
                  <w:pPr>
                    <w:spacing w:after="40"/>
                  </w:pPr>
                  <w:r>
                    <w:rPr>
                      <w:sz w:val="18"/>
                    </w:rPr>
                  </w:r>
                  <w:r>
                    <w:rPr>
                      <w:b w:val="0"/>
                      <w:i w:val="0"/>
                      <w:sz w:val="18"/>
                    </w:rPr>
                    <w:t>80–100 mm Hg (decreases with age)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Oxygen saturation</w:t>
                  </w:r>
                </w:p>
              </w:tc>
              <w:tc>
                <w:tcPr>
                  <w:tcW w:type="dxa" w:w="4848"/>
                </w:tcPr>
                <w:p>
                  <w:pPr>
                    <w:spacing w:after="40"/>
                  </w:pPr>
                  <w:r>
                    <w:rPr>
                      <w:sz w:val="18"/>
                    </w:rPr>
                  </w:r>
                  <w:r>
                    <w:rPr>
                      <w:b w:val="0"/>
                      <w:i w:val="0"/>
                      <w:sz w:val="18"/>
                    </w:rPr>
                    <w:t>above 95% (decreases with age)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Base difference</w:t>
                  </w:r>
                </w:p>
              </w:tc>
              <w:tc>
                <w:tcPr>
                  <w:tcW w:type="dxa" w:w="4848"/>
                </w:tcPr>
                <w:p>
                  <w:pPr>
                    <w:spacing w:after="40"/>
                  </w:pPr>
                  <w:r>
                    <w:rPr>
                      <w:sz w:val="18"/>
                    </w:rPr>
                  </w:r>
                  <w:r>
                    <w:rPr>
                      <w:b w:val="0"/>
                      <w:i w:val="0"/>
                      <w:sz w:val="18"/>
                    </w:rPr>
                    <w:t>−2 to +2</w:t>
                  </w:r>
                </w:p>
              </w:tc>
              <w:tc>
                <w:tcPr>
                  <w:tcW w:type="dxa" w:w="4848"/>
                </w:tcPr>
                <w:p>
                  <w:pPr>
                    <w:spacing w:after="40"/>
                  </w:pPr>
                  <w:r>
                    <w:rPr>
                      <w:sz w:val="18"/>
                    </w:rPr>
                  </w:r>
                  <w:r>
                    <w:rPr>
                      <w:b w:val="0"/>
                      <w:i w:val="0"/>
                      <w:sz w:val="18"/>
                    </w:rPr>
                    <w:t>—</w:t>
                  </w:r>
                </w:p>
              </w:tc>
            </w:tr>
          </w:tbl>
          <w:p/>
          <w:p>
            <w:pPr>
              <w:spacing w:after="80"/>
            </w:pPr>
          </w:p>
          <w:p>
            <w:pPr>
              <w:spacing w:after="120"/>
            </w:pPr>
            <w:r>
              <w:rPr>
                <w:b w:val="0"/>
                <w:i w:val="0"/>
              </w:rPr>
              <w:t>Venous blood: pH 7.31–7.41, oxygen 30–50 mm Hg, carbon dioxide 40–52 mm Hg, saturation 60–85%, bicarbonate 22–28 mEq/L.</w:t>
            </w:r>
          </w:p>
        </w:tc>
      </w:tr>
    </w:tbl>
    <w:p>
      <w:pPr>
        <w:spacing w:after="80"/>
      </w:pPr>
    </w:p>
    <w:p>
      <w:pPr>
        <w:pStyle w:val="ListBullet"/>
        <w:spacing w:after="40"/>
      </w:pPr>
      <w:r>
        <w:rPr>
          <w:b/>
          <w:i w:val="0"/>
          <w:sz w:val="20"/>
        </w:rPr>
        <w:t>Acidemia</w:t>
      </w:r>
      <w:r>
        <w:rPr>
          <w:b w:val="0"/>
          <w:i w:val="0"/>
          <w:sz w:val="20"/>
        </w:rPr>
        <w:t xml:space="preserve"> is a pH below 7.35; </w:t>
      </w:r>
      <w:r>
        <w:rPr>
          <w:b/>
          <w:i w:val="0"/>
          <w:sz w:val="20"/>
        </w:rPr>
        <w:t>alkalemia</w:t>
      </w:r>
      <w:r>
        <w:rPr>
          <w:b w:val="0"/>
          <w:i w:val="0"/>
          <w:sz w:val="20"/>
        </w:rPr>
        <w:t xml:space="preserve"> a pH above 7.45. </w:t>
      </w:r>
      <w:r>
        <w:rPr>
          <w:b/>
          <w:i w:val="0"/>
          <w:sz w:val="20"/>
        </w:rPr>
        <w:t>Acidosis</w:t>
      </w:r>
      <w:r>
        <w:rPr>
          <w:b w:val="0"/>
          <w:i w:val="0"/>
          <w:sz w:val="20"/>
        </w:rPr>
        <w:t xml:space="preserve"> and </w:t>
      </w:r>
      <w:r>
        <w:rPr>
          <w:b/>
          <w:i w:val="0"/>
          <w:sz w:val="20"/>
        </w:rPr>
        <w:t>alkalosis</w:t>
      </w:r>
      <w:r>
        <w:rPr>
          <w:b w:val="0"/>
          <w:i w:val="0"/>
          <w:sz w:val="20"/>
        </w:rPr>
        <w:t xml:space="preserve"> are the pathologic conditions with excessively acidic or alkaline body fluids and tissues.</w:t>
      </w:r>
    </w:p>
    <w:p>
      <w:pPr>
        <w:pStyle w:val="ListBullet"/>
        <w:spacing w:after="40"/>
      </w:pPr>
      <w:r>
        <w:rPr>
          <w:b w:val="0"/>
          <w:i w:val="0"/>
          <w:sz w:val="20"/>
        </w:rPr>
        <w:t xml:space="preserve">A </w:t>
      </w:r>
      <w:r>
        <w:rPr>
          <w:b/>
          <w:i w:val="0"/>
          <w:sz w:val="20"/>
        </w:rPr>
        <w:t>simple</w:t>
      </w:r>
      <w:r>
        <w:rPr>
          <w:b w:val="0"/>
          <w:i w:val="0"/>
          <w:sz w:val="20"/>
        </w:rPr>
        <w:t xml:space="preserve"> acid-base disorder is one primary disturbance with its corresponding compensation; a </w:t>
      </w:r>
      <w:r>
        <w:rPr>
          <w:b/>
          <w:i w:val="0"/>
          <w:sz w:val="20"/>
        </w:rPr>
        <w:t>mixed</w:t>
      </w:r>
      <w:r>
        <w:rPr>
          <w:b w:val="0"/>
          <w:i w:val="0"/>
          <w:sz w:val="20"/>
        </w:rPr>
        <w:t xml:space="preserve"> disorder is more than one primary disturbance at the same time.</w:t>
      </w:r>
    </w:p>
    <w:p>
      <w:pPr>
        <w:pStyle w:val="ListBullet"/>
        <w:spacing w:after="40"/>
      </w:pPr>
      <w:r>
        <w:rPr>
          <w:b w:val="0"/>
          <w:i w:val="0"/>
          <w:sz w:val="20"/>
        </w:rPr>
        <w:t xml:space="preserve">An </w:t>
      </w:r>
      <w:r>
        <w:rPr>
          <w:b/>
          <w:i w:val="0"/>
          <w:sz w:val="20"/>
        </w:rPr>
        <w:t>anion</w:t>
      </w:r>
      <w:r>
        <w:rPr>
          <w:b w:val="0"/>
          <w:i w:val="0"/>
          <w:sz w:val="20"/>
        </w:rPr>
        <w:t xml:space="preserve"> carries a negative charge, a </w:t>
      </w:r>
      <w:r>
        <w:rPr>
          <w:b/>
          <w:i w:val="0"/>
          <w:sz w:val="20"/>
        </w:rPr>
        <w:t>cation</w:t>
      </w:r>
      <w:r>
        <w:rPr>
          <w:b w:val="0"/>
          <w:i w:val="0"/>
          <w:sz w:val="20"/>
        </w:rPr>
        <w:t xml:space="preserve"> a positive charge.</w:t>
      </w:r>
    </w:p>
    <w:p>
      <w:pPr>
        <w:pStyle w:val="Heading2"/>
        <w:spacing w:before="200" w:after="100"/>
      </w:pPr>
      <w:r>
        <w:rPr>
          <w:rFonts w:ascii="Georgia" w:hAnsi="Georgia"/>
          <w:color w:val="7A2D30"/>
        </w:rPr>
        <w:t>2.2 · The buffer systems</w:t>
      </w:r>
    </w:p>
    <w:p>
      <w:pPr>
        <w:spacing w:after="120"/>
      </w:pPr>
      <w:r>
        <w:rPr>
          <w:b w:val="0"/>
          <w:i w:val="0"/>
        </w:rPr>
        <w:t>Acid-base homeostasis is necessary for cellular and enzyme function. It is maintained by three systems:</w:t>
      </w:r>
    </w:p>
    <w:p>
      <w:pPr>
        <w:pStyle w:val="ListNumber"/>
        <w:spacing w:after="40"/>
      </w:pPr>
      <w:r>
        <w:rPr>
          <w:b/>
          <w:i w:val="0"/>
          <w:sz w:val="20"/>
        </w:rPr>
        <w:t>Chemical buffering</w:t>
      </w:r>
      <w:r>
        <w:rPr>
          <w:b w:val="0"/>
          <w:i w:val="0"/>
          <w:sz w:val="20"/>
        </w:rPr>
        <w:t>, extracellular and intracellular.</w:t>
      </w:r>
    </w:p>
    <w:p>
      <w:pPr>
        <w:pStyle w:val="ListNumber"/>
        <w:spacing w:after="40"/>
      </w:pPr>
      <w:r>
        <w:rPr>
          <w:b/>
          <w:i w:val="0"/>
          <w:sz w:val="20"/>
        </w:rPr>
        <w:t>Respiratory mechanisms</w:t>
      </w:r>
      <w:r>
        <w:rPr>
          <w:b w:val="0"/>
          <w:i w:val="0"/>
          <w:sz w:val="20"/>
        </w:rPr>
        <w:t xml:space="preserve"> — control of carbon dioxide (fast).</w:t>
      </w:r>
    </w:p>
    <w:p>
      <w:pPr>
        <w:pStyle w:val="ListNumber"/>
        <w:spacing w:after="40"/>
      </w:pPr>
      <w:r>
        <w:rPr>
          <w:b/>
          <w:i w:val="0"/>
          <w:sz w:val="20"/>
        </w:rPr>
        <w:t>Renal mechanisms</w:t>
      </w:r>
      <w:r>
        <w:rPr>
          <w:b w:val="0"/>
          <w:i w:val="0"/>
          <w:sz w:val="20"/>
        </w:rPr>
        <w:t xml:space="preserve"> — control of plasma bicarbonate, over </w:t>
      </w:r>
      <w:r>
        <w:rPr>
          <w:b/>
          <w:i w:val="0"/>
          <w:sz w:val="20"/>
        </w:rPr>
        <w:t>hours to days</w:t>
      </w:r>
      <w:r>
        <w:rPr>
          <w:b w:val="0"/>
          <w:i w:val="0"/>
          <w:sz w:val="20"/>
        </w:rPr>
        <w:t>.</w:t>
      </w:r>
    </w:p>
    <w:p>
      <w:pPr>
        <w:spacing w:after="120"/>
      </w:pPr>
      <w:r>
        <w:rPr>
          <w:b/>
          <w:i w:val="0"/>
        </w:rPr>
        <w:t>The equation that ties them together:</w:t>
      </w:r>
      <w:r>
        <w:rPr>
          <w:b w:val="0"/>
          <w:i w:val="0"/>
        </w:rPr>
        <w:t xml:space="preserve"> water + carbon dioxide ↔ carbonic acid ↔ hydrogen ion + bicarbonate. The lungs act on the carbon dioxide end, the kidneys on the bicarbonate end. More carbon dioxide pushes the reaction right, making more hydrogen ion: a lower pH.</w:t>
      </w:r>
    </w:p>
    <w:p>
      <w:pPr>
        <w:pStyle w:val="Heading2"/>
        <w:spacing w:before="200" w:after="100"/>
      </w:pPr>
      <w:r>
        <w:rPr>
          <w:rFonts w:ascii="Georgia" w:hAnsi="Georgia"/>
          <w:color w:val="7A2D30"/>
        </w:rPr>
        <w:t>2.3 · Effects on electrolytes and oxygenation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30"/>
          </w:tcPr>
          <w:p>
            <w:pPr>
              <w:spacing w:after="40"/>
            </w:pPr>
            <w:r>
              <w:rPr>
                <w:b/>
                <w:color w:val="FFFFFF"/>
                <w:sz w:val="18"/>
              </w:rPr>
            </w:r>
          </w:p>
        </w:tc>
        <w:tc>
          <w:tcPr>
            <w:tcW w:type="dxa" w:w="4848"/>
            <w:shd w:val="clear" w:color="auto" w:fill="7A2D30"/>
          </w:tcPr>
          <w:p>
            <w:pPr>
              <w:spacing w:after="40"/>
            </w:pPr>
            <w:r>
              <w:rPr>
                <w:b/>
                <w:color w:val="FFFFFF"/>
                <w:sz w:val="18"/>
              </w:rPr>
            </w:r>
            <w:r>
              <w:rPr>
                <w:b/>
                <w:i w:val="0"/>
                <w:color w:val="FFFFFF"/>
                <w:sz w:val="18"/>
              </w:rPr>
              <w:t>Acidosis</w:t>
            </w:r>
          </w:p>
        </w:tc>
        <w:tc>
          <w:tcPr>
            <w:tcW w:type="dxa" w:w="4848"/>
            <w:shd w:val="clear" w:color="auto" w:fill="7A2D30"/>
          </w:tcPr>
          <w:p>
            <w:pPr>
              <w:spacing w:after="40"/>
            </w:pPr>
            <w:r>
              <w:rPr>
                <w:b/>
                <w:color w:val="FFFFFF"/>
                <w:sz w:val="18"/>
              </w:rPr>
            </w:r>
            <w:r>
              <w:rPr>
                <w:b/>
                <w:i w:val="0"/>
                <w:color w:val="FFFFFF"/>
                <w:sz w:val="18"/>
              </w:rPr>
              <w:t>Alkalosis</w:t>
            </w:r>
          </w:p>
        </w:tc>
      </w:tr>
      <w:tr>
        <w:tc>
          <w:tcPr>
            <w:tcW w:type="dxa" w:w="4848"/>
          </w:tcPr>
          <w:p>
            <w:pPr>
              <w:spacing w:after="40"/>
            </w:pPr>
            <w:r>
              <w:rPr>
                <w:sz w:val="18"/>
              </w:rPr>
            </w:r>
            <w:r>
              <w:rPr>
                <w:b/>
                <w:i w:val="0"/>
                <w:sz w:val="18"/>
              </w:rPr>
              <w:t>Potassium</w:t>
            </w:r>
          </w:p>
        </w:tc>
        <w:tc>
          <w:tcPr>
            <w:tcW w:type="dxa" w:w="4848"/>
          </w:tcPr>
          <w:p>
            <w:pPr>
              <w:spacing w:after="40"/>
            </w:pPr>
            <w:r>
              <w:rPr>
                <w:sz w:val="18"/>
              </w:rPr>
            </w:r>
            <w:r>
              <w:rPr>
                <w:b w:val="0"/>
                <w:i w:val="0"/>
                <w:sz w:val="18"/>
              </w:rPr>
              <w:t xml:space="preserve">Hydrogen ions move into cells, potassium moves out: </w:t>
            </w:r>
            <w:r>
              <w:rPr>
                <w:b/>
                <w:i w:val="0"/>
                <w:sz w:val="18"/>
              </w:rPr>
              <w:t>hyperkalemia</w:t>
            </w:r>
          </w:p>
        </w:tc>
        <w:tc>
          <w:tcPr>
            <w:tcW w:type="dxa" w:w="4848"/>
          </w:tcPr>
          <w:p>
            <w:pPr>
              <w:spacing w:after="40"/>
            </w:pPr>
            <w:r>
              <w:rPr>
                <w:sz w:val="18"/>
              </w:rPr>
            </w:r>
            <w:r>
              <w:rPr>
                <w:b w:val="0"/>
                <w:i w:val="0"/>
                <w:sz w:val="18"/>
              </w:rPr>
              <w:t xml:space="preserve">Hydrogen ions move out of cells, potassium moves in: </w:t>
            </w:r>
            <w:r>
              <w:rPr>
                <w:b/>
                <w:i w:val="0"/>
                <w:sz w:val="18"/>
              </w:rPr>
              <w:t>hypokalemia</w:t>
            </w:r>
          </w:p>
        </w:tc>
      </w:tr>
      <w:tr>
        <w:tc>
          <w:tcPr>
            <w:tcW w:type="dxa" w:w="4848"/>
          </w:tcPr>
          <w:p>
            <w:pPr>
              <w:spacing w:after="40"/>
            </w:pPr>
            <w:r>
              <w:rPr>
                <w:sz w:val="18"/>
              </w:rPr>
            </w:r>
            <w:r>
              <w:rPr>
                <w:b/>
                <w:i w:val="0"/>
                <w:sz w:val="18"/>
              </w:rPr>
              <w:t>Hemoglobin and oxygen</w:t>
            </w:r>
          </w:p>
        </w:tc>
        <w:tc>
          <w:tcPr>
            <w:tcW w:type="dxa" w:w="4848"/>
          </w:tcPr>
          <w:p>
            <w:pPr>
              <w:spacing w:after="40"/>
            </w:pPr>
            <w:r>
              <w:rPr>
                <w:sz w:val="18"/>
              </w:rPr>
            </w:r>
            <w:r>
              <w:rPr>
                <w:b w:val="0"/>
                <w:i w:val="0"/>
                <w:sz w:val="18"/>
              </w:rPr>
              <w:t xml:space="preserve">Lower affinity; curve shifts </w:t>
            </w:r>
            <w:r>
              <w:rPr>
                <w:b/>
                <w:i w:val="0"/>
                <w:sz w:val="18"/>
              </w:rPr>
              <w:t>right</w:t>
            </w:r>
            <w:r>
              <w:rPr>
                <w:b w:val="0"/>
                <w:i w:val="0"/>
                <w:sz w:val="18"/>
              </w:rPr>
              <w:t xml:space="preserve">; </w:t>
            </w:r>
            <w:r>
              <w:rPr>
                <w:b/>
                <w:i w:val="0"/>
                <w:sz w:val="18"/>
              </w:rPr>
              <w:t>more</w:t>
            </w:r>
            <w:r>
              <w:rPr>
                <w:b w:val="0"/>
                <w:i w:val="0"/>
                <w:sz w:val="18"/>
              </w:rPr>
              <w:t xml:space="preserve"> oxygen delivered to tissues</w:t>
            </w:r>
          </w:p>
        </w:tc>
        <w:tc>
          <w:tcPr>
            <w:tcW w:type="dxa" w:w="4848"/>
          </w:tcPr>
          <w:p>
            <w:pPr>
              <w:spacing w:after="40"/>
            </w:pPr>
            <w:r>
              <w:rPr>
                <w:sz w:val="18"/>
              </w:rPr>
            </w:r>
            <w:r>
              <w:rPr>
                <w:b w:val="0"/>
                <w:i w:val="0"/>
                <w:sz w:val="18"/>
              </w:rPr>
              <w:t xml:space="preserve">Higher affinity; curve shifts </w:t>
            </w:r>
            <w:r>
              <w:rPr>
                <w:b/>
                <w:i w:val="0"/>
                <w:sz w:val="18"/>
              </w:rPr>
              <w:t>left</w:t>
            </w:r>
            <w:r>
              <w:rPr>
                <w:b w:val="0"/>
                <w:i w:val="0"/>
                <w:sz w:val="18"/>
              </w:rPr>
              <w:t xml:space="preserve">; </w:t>
            </w:r>
            <w:r>
              <w:rPr>
                <w:b/>
                <w:i w:val="0"/>
                <w:sz w:val="18"/>
              </w:rPr>
              <w:t>less</w:t>
            </w:r>
            <w:r>
              <w:rPr>
                <w:b w:val="0"/>
                <w:i w:val="0"/>
                <w:sz w:val="18"/>
              </w:rPr>
              <w:t xml:space="preserve"> oxygen delivered to tissues</w:t>
            </w:r>
          </w:p>
        </w:tc>
      </w:tr>
      <w:tr>
        <w:tc>
          <w:tcPr>
            <w:tcW w:type="dxa" w:w="4848"/>
          </w:tcPr>
          <w:p>
            <w:pPr>
              <w:spacing w:after="40"/>
            </w:pPr>
            <w:r>
              <w:rPr>
                <w:sz w:val="18"/>
              </w:rPr>
            </w:r>
            <w:r>
              <w:rPr>
                <w:b/>
                <w:i w:val="0"/>
                <w:sz w:val="18"/>
              </w:rPr>
              <w:t>Calcium</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A high pH increases calcium binding to albumin: in severe respiratory alkalosis, </w:t>
            </w:r>
            <w:r>
              <w:rPr>
                <w:b/>
                <w:i w:val="0"/>
                <w:sz w:val="18"/>
              </w:rPr>
              <w:t>tetany</w:t>
            </w:r>
            <w:r>
              <w:rPr>
                <w:b w:val="0"/>
                <w:i w:val="0"/>
                <w:sz w:val="18"/>
              </w:rPr>
              <w:t xml:space="preserve"> from low calcium</w:t>
            </w:r>
          </w:p>
        </w:tc>
      </w:tr>
      <w:tr>
        <w:tc>
          <w:tcPr>
            <w:tcW w:type="dxa" w:w="4848"/>
          </w:tcPr>
          <w:p>
            <w:pPr>
              <w:spacing w:after="40"/>
            </w:pPr>
            <w:r>
              <w:rPr>
                <w:sz w:val="18"/>
              </w:rPr>
            </w:r>
            <w:r>
              <w:rPr>
                <w:b/>
                <w:i w:val="0"/>
                <w:sz w:val="18"/>
              </w:rPr>
              <w:t>Chloride</w:t>
            </w:r>
          </w:p>
        </w:tc>
        <w:tc>
          <w:tcPr>
            <w:tcW w:type="dxa" w:w="4848"/>
          </w:tcPr>
          <w:p>
            <w:pPr>
              <w:spacing w:after="40"/>
            </w:pPr>
            <w:r>
              <w:rPr>
                <w:sz w:val="18"/>
              </w:rPr>
            </w:r>
            <w:r>
              <w:rPr>
                <w:b w:val="0"/>
                <w:i w:val="0"/>
                <w:sz w:val="18"/>
              </w:rPr>
              <w:t xml:space="preserve">Chronic respiratory acidosis: </w:t>
            </w:r>
            <w:r>
              <w:rPr>
                <w:b/>
                <w:i w:val="0"/>
                <w:sz w:val="18"/>
              </w:rPr>
              <w:t>hypochloremia</w:t>
            </w:r>
            <w:r>
              <w:rPr>
                <w:b w:val="0"/>
                <w:i w:val="0"/>
                <w:sz w:val="18"/>
              </w:rPr>
              <w:t xml:space="preserve"> (acid excreted as ammonium chloride). Normal-gap metabolic acidosis: </w:t>
            </w:r>
            <w:r>
              <w:rPr>
                <w:b/>
                <w:i w:val="0"/>
                <w:sz w:val="18"/>
              </w:rPr>
              <w:t>hyperchloremic</w:t>
            </w:r>
            <w:r>
              <w:rPr>
                <w:b w:val="0"/>
                <w:i w:val="0"/>
                <w:sz w:val="18"/>
              </w:rPr>
              <w:t>; elevated gap: normochloremic</w:t>
            </w:r>
          </w:p>
        </w:tc>
        <w:tc>
          <w:tcPr>
            <w:tcW w:type="dxa" w:w="4848"/>
          </w:tcPr>
          <w:p>
            <w:pPr>
              <w:spacing w:after="40"/>
            </w:pPr>
            <w:r>
              <w:rPr>
                <w:sz w:val="18"/>
              </w:rPr>
            </w:r>
            <w:r>
              <w:rPr>
                <w:b w:val="0"/>
                <w:i w:val="0"/>
                <w:sz w:val="18"/>
              </w:rPr>
              <w:t xml:space="preserve">Respiratory alkalosis: kidneys retain chloride, </w:t>
            </w:r>
            <w:r>
              <w:rPr>
                <w:b/>
                <w:i w:val="0"/>
                <w:sz w:val="18"/>
              </w:rPr>
              <w:t>hyperchloremia</w:t>
            </w:r>
            <w:r>
              <w:rPr>
                <w:b w:val="0"/>
                <w:i w:val="0"/>
                <w:sz w:val="18"/>
              </w:rPr>
              <w:t xml:space="preserve">. Metabolic alkalosis: </w:t>
            </w:r>
            <w:r>
              <w:rPr>
                <w:b/>
                <w:i w:val="0"/>
                <w:sz w:val="18"/>
              </w:rPr>
              <w:t>low chloride</w:t>
            </w:r>
          </w:p>
        </w:tc>
      </w:tr>
    </w:tbl>
    <w:p>
      <w:pPr>
        <w:spacing w:after="80"/>
      </w:pPr>
    </w:p>
    <w:p>
      <w:pPr>
        <w:spacing w:after="120"/>
      </w:pPr>
      <w:r>
        <w:rPr>
          <w:b/>
          <w:i w:val="0"/>
        </w:rPr>
        <w:t>Unsustainable pH: below 6.7 or above 7.6.</w:t>
      </w:r>
      <w:r>
        <w:rPr>
          <w:b w:val="0"/>
          <w:i w:val="0"/>
        </w:rPr>
        <w:t xml:space="preserve"> It may cause cardiac hypocontractility and irritability, seizures, cerebral edema and metabolic disturbances, and may warrant therapy to normalize the serum pH along with treatment of the underlying cause.</w:t>
      </w:r>
    </w:p>
    <w:p>
      <w:pPr>
        <w:pStyle w:val="Heading2"/>
        <w:spacing w:before="200" w:after="100"/>
      </w:pPr>
      <w:r>
        <w:rPr>
          <w:rFonts w:ascii="Georgia" w:hAnsi="Georgia"/>
          <w:color w:val="7A2D30"/>
        </w:rPr>
        <w:t>2.4 · How the body keeps the pH</w:t>
      </w:r>
    </w:p>
    <w:p>
      <w:pPr>
        <w:pStyle w:val="Heading3"/>
        <w:spacing w:before="200" w:after="100"/>
      </w:pPr>
      <w:r>
        <w:rPr>
          <w:rFonts w:ascii="Georgia" w:hAnsi="Georgia"/>
          <w:color w:val="7A2D30"/>
        </w:rPr>
        <w:t>The respiratory mechanism (breathing)</w:t>
      </w:r>
    </w:p>
    <w:p>
      <w:pPr>
        <w:pStyle w:val="ListBullet"/>
        <w:spacing w:after="40"/>
      </w:pPr>
      <w:r>
        <w:rPr>
          <w:b w:val="0"/>
          <w:i w:val="0"/>
          <w:sz w:val="20"/>
        </w:rPr>
        <w:t xml:space="preserve">At steady state, carbon dioxide production matches excretion. </w:t>
      </w:r>
      <w:r>
        <w:rPr>
          <w:b/>
          <w:i w:val="0"/>
          <w:sz w:val="20"/>
        </w:rPr>
        <w:t>More ventilation, less carbon dioxide; less ventilation, more carbon dioxide.</w:t>
      </w:r>
    </w:p>
    <w:p>
      <w:pPr>
        <w:pStyle w:val="ListBullet"/>
        <w:spacing w:after="40"/>
      </w:pPr>
      <w:r>
        <w:rPr>
          <w:b w:val="0"/>
          <w:i w:val="0"/>
          <w:sz w:val="20"/>
        </w:rPr>
        <w:t xml:space="preserve">A </w:t>
      </w:r>
      <w:r>
        <w:rPr>
          <w:b/>
          <w:i w:val="0"/>
          <w:sz w:val="20"/>
        </w:rPr>
        <w:t>brainstem chemoreceptor</w:t>
      </w:r>
      <w:r>
        <w:rPr>
          <w:b w:val="0"/>
          <w:i w:val="0"/>
          <w:sz w:val="20"/>
        </w:rPr>
        <w:t xml:space="preserve"> regulates respiration: more carbon dioxide → lower cerebral pH → more ventilation.</w:t>
      </w:r>
    </w:p>
    <w:p>
      <w:pPr>
        <w:pStyle w:val="ListBullet"/>
        <w:spacing w:after="40"/>
      </w:pPr>
      <w:r>
        <w:rPr>
          <w:b/>
          <w:i w:val="0"/>
          <w:sz w:val="20"/>
        </w:rPr>
        <w:t>Hypercapnia</w:t>
      </w:r>
      <w:r>
        <w:rPr>
          <w:b w:val="0"/>
          <w:i w:val="0"/>
          <w:sz w:val="20"/>
        </w:rPr>
        <w:t xml:space="preserve"> is usually from </w:t>
      </w:r>
      <w:r>
        <w:rPr>
          <w:b/>
          <w:i w:val="0"/>
          <w:sz w:val="20"/>
        </w:rPr>
        <w:t>under-excretion (hypoventilation)</w:t>
      </w:r>
      <w:r>
        <w:rPr>
          <w:b w:val="0"/>
          <w:i w:val="0"/>
          <w:sz w:val="20"/>
        </w:rPr>
        <w:t xml:space="preserve">, not excess production; </w:t>
      </w:r>
      <w:r>
        <w:rPr>
          <w:b/>
          <w:i w:val="0"/>
          <w:sz w:val="20"/>
        </w:rPr>
        <w:t>hypocapnia</w:t>
      </w:r>
      <w:r>
        <w:rPr>
          <w:b w:val="0"/>
          <w:i w:val="0"/>
          <w:sz w:val="20"/>
        </w:rPr>
        <w:t xml:space="preserve"> usually from excess excretion (hyperventilation).</w:t>
      </w:r>
    </w:p>
    <w:p>
      <w:pPr>
        <w:pStyle w:val="Heading3"/>
        <w:spacing w:before="200" w:after="100"/>
      </w:pPr>
      <w:r>
        <w:rPr>
          <w:rFonts w:ascii="Georgia" w:hAnsi="Georgia"/>
          <w:color w:val="7A2D30"/>
        </w:rPr>
        <w:t>The renal mechanism</w:t>
      </w:r>
    </w:p>
    <w:p>
      <w:pPr>
        <w:pStyle w:val="ListBullet"/>
        <w:spacing w:after="40"/>
      </w:pPr>
      <w:r>
        <w:rPr>
          <w:b w:val="0"/>
          <w:i w:val="0"/>
          <w:sz w:val="20"/>
        </w:rPr>
        <w:t xml:space="preserve">Controls plasma bicarbonate by excreting or retaining filtered bicarbonate, over </w:t>
      </w:r>
      <w:r>
        <w:rPr>
          <w:b/>
          <w:i w:val="0"/>
          <w:sz w:val="20"/>
        </w:rPr>
        <w:t>hours to days</w:t>
      </w:r>
      <w:r>
        <w:rPr>
          <w:b w:val="0"/>
          <w:i w:val="0"/>
          <w:sz w:val="20"/>
        </w:rPr>
        <w:t>.</w:t>
      </w:r>
    </w:p>
    <w:p>
      <w:pPr>
        <w:pStyle w:val="Heading3"/>
        <w:spacing w:before="200" w:after="100"/>
      </w:pPr>
      <w:r>
        <w:rPr>
          <w:rFonts w:ascii="Georgia" w:hAnsi="Georgia"/>
          <w:color w:val="7A2D30"/>
        </w:rPr>
        <w:t>The rules of compensation</w:t>
      </w:r>
    </w:p>
    <w:p>
      <w:pPr>
        <w:pStyle w:val="ListBullet"/>
        <w:spacing w:after="40"/>
      </w:pPr>
      <w:r>
        <w:rPr>
          <w:b w:val="0"/>
          <w:i w:val="0"/>
          <w:sz w:val="20"/>
        </w:rPr>
        <w:t xml:space="preserve">The body attempts to correct the disturbance, but compensation </w:t>
      </w:r>
      <w:r>
        <w:rPr>
          <w:b/>
          <w:i w:val="0"/>
          <w:sz w:val="20"/>
        </w:rPr>
        <w:t>never returns the pH to normal</w:t>
      </w:r>
      <w:r>
        <w:rPr>
          <w:b w:val="0"/>
          <w:i w:val="0"/>
          <w:sz w:val="20"/>
        </w:rPr>
        <w:t xml:space="preserve"> and </w:t>
      </w:r>
      <w:r>
        <w:rPr>
          <w:b/>
          <w:i w:val="0"/>
          <w:sz w:val="20"/>
        </w:rPr>
        <w:t>never corrects it beyond normal</w:t>
      </w:r>
      <w:r>
        <w:rPr>
          <w:b w:val="0"/>
          <w:i w:val="0"/>
          <w:sz w:val="20"/>
        </w:rPr>
        <w:t>. The underlying disorder must be corrected to restore the pH.</w:t>
      </w:r>
    </w:p>
    <w:p>
      <w:pPr>
        <w:pStyle w:val="ListBullet"/>
        <w:spacing w:after="40"/>
      </w:pPr>
      <w:r>
        <w:rPr>
          <w:b w:val="0"/>
          <w:i w:val="0"/>
          <w:sz w:val="20"/>
        </w:rPr>
        <w:t xml:space="preserve">A </w:t>
      </w:r>
      <w:r>
        <w:rPr>
          <w:b/>
          <w:i w:val="0"/>
          <w:sz w:val="20"/>
        </w:rPr>
        <w:t>respiratory</w:t>
      </w:r>
      <w:r>
        <w:rPr>
          <w:b w:val="0"/>
          <w:i w:val="0"/>
          <w:sz w:val="20"/>
        </w:rPr>
        <w:t xml:space="preserve"> cause is compensated by the </w:t>
      </w:r>
      <w:r>
        <w:rPr>
          <w:b/>
          <w:i w:val="0"/>
          <w:sz w:val="20"/>
        </w:rPr>
        <w:t>kidneys</w:t>
      </w:r>
      <w:r>
        <w:rPr>
          <w:b w:val="0"/>
          <w:i w:val="0"/>
          <w:sz w:val="20"/>
        </w:rPr>
        <w:t xml:space="preserve"> (bicarbonate retained or excreted); a </w:t>
      </w:r>
      <w:r>
        <w:rPr>
          <w:b/>
          <w:i w:val="0"/>
          <w:sz w:val="20"/>
        </w:rPr>
        <w:t>metabolic</w:t>
      </w:r>
      <w:r>
        <w:rPr>
          <w:b w:val="0"/>
          <w:i w:val="0"/>
          <w:sz w:val="20"/>
        </w:rPr>
        <w:t xml:space="preserve"> cause by the </w:t>
      </w:r>
      <w:r>
        <w:rPr>
          <w:b/>
          <w:i w:val="0"/>
          <w:sz w:val="20"/>
        </w:rPr>
        <w:t>lungs</w:t>
      </w:r>
      <w:r>
        <w:rPr>
          <w:b w:val="0"/>
          <w:i w:val="0"/>
          <w:sz w:val="20"/>
        </w:rPr>
        <w:t xml:space="preserve"> (carbon dioxide retained or excreted).</w:t>
      </w:r>
    </w:p>
    <w:p>
      <w:pPr>
        <w:pStyle w:val="Heading2"/>
        <w:spacing w:before="200" w:after="100"/>
      </w:pPr>
      <w:r>
        <w:rPr>
          <w:rFonts w:ascii="Georgia" w:hAnsi="Georgia"/>
          <w:color w:val="7A2D30"/>
        </w:rPr>
        <w:t>2.5 · The four simple disorders</w:t>
      </w:r>
    </w:p>
    <w:p>
      <w:pPr>
        <w:pStyle w:val="Heading3"/>
        <w:spacing w:before="200" w:after="100"/>
      </w:pPr>
      <w:r>
        <w:rPr>
          <w:rFonts w:ascii="Georgia" w:hAnsi="Georgia"/>
          <w:color w:val="7A2D30"/>
        </w:rPr>
        <w:t>Respiratory acidosis</w:t>
      </w:r>
    </w:p>
    <w:p>
      <w:pPr>
        <w:spacing w:after="120"/>
      </w:pPr>
      <w:r>
        <w:rPr>
          <w:b/>
          <w:i w:val="0"/>
        </w:rPr>
        <w:t>Defining feature:</w:t>
      </w:r>
      <w:r>
        <w:rPr>
          <w:b w:val="0"/>
          <w:i w:val="0"/>
        </w:rPr>
        <w:t xml:space="preserve"> hypoventilation → carbon dioxide above 40 → low pH; the sleepy, confused patient</w:t>
      </w:r>
    </w:p>
    <w:p>
      <w:pPr>
        <w:spacing w:after="120"/>
      </w:pPr>
      <w:r>
        <w:rPr>
          <w:b w:val="0"/>
          <w:i w:val="0"/>
        </w:rPr>
        <w:t>Definition</w:t>
      </w:r>
      <w:r>
        <w:rPr>
          <w:b w:val="0"/>
          <w:i w:val="0"/>
        </w:rPr>
        <w:t>Hypoventilation raising the partial pressure of carbon dioxide (greater than 40) and causing acidemia; may come with hypoxemia; acute or chronic.</w:t>
      </w:r>
      <w:r>
        <w:rPr>
          <w:b w:val="0"/>
          <w:i w:val="0"/>
        </w:rPr>
        <w:t>Who gets it (causes)</w:t>
      </w:r>
      <w:r>
        <w:rPr>
          <w:b/>
          <w:i w:val="0"/>
        </w:rPr>
        <w:t>Acute:</w:t>
      </w:r>
      <w:r>
        <w:rPr>
          <w:b w:val="0"/>
          <w:i w:val="0"/>
        </w:rPr>
        <w:t xml:space="preserve"> airway obstruction; pulmonary disease (pneumonia, asthma, pulmonary edema, aspiration pneumonitis); central nervous system depression (recreational drugs, intracranial catastrophe, intravenous sedation); neuromuscular disorders (myasthenia gravis, Guillain-Barré syndrome); thoracic trauma (pneumothorax, flail chest). </w:t>
      </w:r>
      <w:r>
        <w:rPr>
          <w:b/>
          <w:i w:val="0"/>
        </w:rPr>
        <w:t>Chronic:</w:t>
      </w:r>
      <w:r>
        <w:rPr>
          <w:b w:val="0"/>
          <w:i w:val="0"/>
        </w:rPr>
        <w:t xml:space="preserve"> lung disease (</w:t>
      </w:r>
      <w:r>
        <w:rPr>
          <w:b w:val="0"/>
          <w:i w:val="0"/>
          <w:highlight w:val="yellow"/>
        </w:rPr>
        <w:t>chronic obstructive pulmonary disease</w:t>
      </w:r>
      <w:r>
        <w:rPr>
          <w:b w:val="0"/>
          <w:i w:val="0"/>
        </w:rPr>
        <w:t>, interstitial lung disease, idiopathic pulmonary fibrosis); neuromuscular disorders (muscular dystrophy, amyotrophic lateral sclerosis); obesity hypoventilation syndrome.</w:t>
      </w:r>
      <w:r>
        <w:rPr>
          <w:b w:val="0"/>
          <w:i w:val="0"/>
        </w:rPr>
        <w:t>Risk factors</w:t>
      </w:r>
      <w:r>
        <w:rPr>
          <w:b w:val="0"/>
          <w:i w:val="0"/>
        </w:rPr>
        <w:t xml:space="preserve">★ </w:t>
      </w:r>
      <w:r>
        <w:rPr>
          <w:b w:val="0"/>
          <w:i w:val="0"/>
          <w:highlight w:val="yellow"/>
        </w:rPr>
        <w:t>Obesity hypoventilation syndrome (Pickwickian syndrome): the triad of obesity, sleep disordered breathing and chronic hypercapnia.</w:t>
      </w:r>
      <w:r>
        <w:rPr>
          <w:b w:val="0"/>
          <w:i w:val="0"/>
        </w:rPr>
        <w:t>Classic signs &amp; symptoms</w:t>
      </w:r>
      <w:r>
        <w:rPr>
          <w:b w:val="0"/>
          <w:i w:val="0"/>
        </w:rPr>
        <w:t>Somnolence, confusion, altered mental status.</w:t>
      </w:r>
      <w:r>
        <w:rPr>
          <w:b w:val="0"/>
          <w:i w:val="0"/>
        </w:rPr>
        <w:t>Physical exam findings</w:t>
      </w:r>
      <w:r>
        <w:rPr>
          <w:b w:val="0"/>
          <w:i w:val="0"/>
        </w:rPr>
        <w:t>Asterixis (a flapping tremor), myoclonus (muscle jerks). Severe hypercapnia: increased cerebral blood flow, intracranial and cerebrospinal fluid pressure; papilledema (optic disc swelling) may be seen.</w:t>
      </w:r>
      <w:r>
        <w:rPr>
          <w:b w:val="0"/>
          <w:i w:val="0"/>
        </w:rPr>
        <w:t>Diagnostics / tests</w:t>
      </w:r>
      <w:r>
        <w:rPr>
          <w:b w:val="0"/>
          <w:i w:val="0"/>
        </w:rPr>
        <w:t>Low arterial pH, increased carbon dioxide, elevated bicarbonate (compensation); hypochloremia in chronic acidosis. Acute versus chronic: how far the bicarbonate has risen (2.6).</w:t>
      </w:r>
      <w:r>
        <w:rPr>
          <w:b w:val="0"/>
          <w:i w:val="0"/>
        </w:rPr>
        <w:t>First-line treatment</w:t>
      </w:r>
      <w:r>
        <w:rPr>
          <w:b w:val="0"/>
          <w:i w:val="0"/>
        </w:rPr>
        <w:t xml:space="preserve">Treat the underlying cause. </w:t>
      </w:r>
      <w:r>
        <w:rPr>
          <w:b/>
          <w:i w:val="0"/>
        </w:rPr>
        <w:t>Acute:</w:t>
      </w:r>
      <w:r>
        <w:rPr>
          <w:b w:val="0"/>
          <w:i w:val="0"/>
        </w:rPr>
        <w:t xml:space="preserve"> restore ventilation. </w:t>
      </w:r>
      <w:r>
        <w:rPr>
          <w:b/>
          <w:i w:val="0"/>
        </w:rPr>
        <w:t>Chronic:</w:t>
      </w:r>
      <w:r>
        <w:rPr>
          <w:b w:val="0"/>
          <w:i w:val="0"/>
        </w:rPr>
        <w:t xml:space="preserve"> careful oxygen titration; avoid rapid, aggressive carbon dioxide reduction.</w:t>
      </w:r>
      <w:r>
        <w:rPr>
          <w:b w:val="0"/>
          <w:i w:val="0"/>
        </w:rPr>
        <w:t>Complications</w:t>
      </w:r>
      <w:r>
        <w:rPr>
          <w:b w:val="0"/>
          <w:i w:val="0"/>
        </w:rPr>
        <w:t xml:space="preserve">Lowering carbon dioxide too fast in chronic disease causes a </w:t>
      </w:r>
      <w:r>
        <w:rPr>
          <w:b/>
          <w:i w:val="0"/>
        </w:rPr>
        <w:t>post-hypercapnic metabolic alkalosis</w:t>
      </w:r>
      <w:r>
        <w:rPr>
          <w:b w:val="0"/>
          <w:i w:val="0"/>
        </w:rPr>
        <w:t xml:space="preserve"> (the retained bicarbonate is left unopposed).</w:t>
      </w:r>
    </w:p>
    <w:p>
      <w:pPr>
        <w:spacing w:after="120"/>
      </w:pPr>
      <w:r>
        <w:rPr>
          <w:b w:val="0"/>
          <w:i w:val="0"/>
        </w:rPr>
        <w:t>Slides 21–28</w:t>
      </w:r>
    </w:p>
    <w:p>
      <w:pPr>
        <w:pStyle w:val="Heading3"/>
        <w:spacing w:before="200" w:after="100"/>
      </w:pPr>
      <w:r>
        <w:rPr>
          <w:rFonts w:ascii="Georgia" w:hAnsi="Georgia"/>
          <w:color w:val="7A2D30"/>
        </w:rPr>
        <w:t>Respiratory alkalosis</w:t>
      </w:r>
    </w:p>
    <w:p>
      <w:pPr>
        <w:spacing w:after="120"/>
      </w:pPr>
      <w:r>
        <w:rPr>
          <w:b/>
          <w:i w:val="0"/>
        </w:rPr>
        <w:t>Defining feature:</w:t>
      </w:r>
      <w:r>
        <w:rPr>
          <w:b w:val="0"/>
          <w:i w:val="0"/>
        </w:rPr>
        <w:t xml:space="preserve"> hyperventilation → low carbon dioxide → high pH; light-headed, perioral numbness, tingling</w:t>
      </w:r>
    </w:p>
    <w:p>
      <w:pPr>
        <w:spacing w:after="120"/>
      </w:pPr>
      <w:r>
        <w:rPr>
          <w:b w:val="0"/>
          <w:i w:val="0"/>
        </w:rPr>
        <w:t>Definition</w:t>
      </w:r>
      <w:r>
        <w:rPr>
          <w:b w:val="0"/>
          <w:i w:val="0"/>
        </w:rPr>
        <w:t>Hyperventilation lowering the partial pressure of carbon dioxide and causing alkalemia.</w:t>
      </w:r>
      <w:r>
        <w:rPr>
          <w:b w:val="0"/>
          <w:i w:val="0"/>
        </w:rPr>
        <w:t>Who gets it (causes)</w:t>
      </w:r>
      <w:r>
        <w:rPr>
          <w:b/>
          <w:i w:val="0"/>
        </w:rPr>
        <w:t>Central:</w:t>
      </w:r>
      <w:r>
        <w:rPr>
          <w:b w:val="0"/>
          <w:i w:val="0"/>
        </w:rPr>
        <w:t xml:space="preserve"> voluntary or psychogenic hyperventilation, cerebrovascular accident, increased intracranial pressure. </w:t>
      </w:r>
      <w:r>
        <w:rPr>
          <w:b/>
          <w:i w:val="0"/>
        </w:rPr>
        <w:t>Hypoxia:</w:t>
      </w:r>
      <w:r>
        <w:rPr>
          <w:b w:val="0"/>
          <w:i w:val="0"/>
        </w:rPr>
        <w:t xml:space="preserve"> high altitude, severe anemia, ventilation-perfusion mismatch, hypotension. </w:t>
      </w:r>
      <w:r>
        <w:rPr>
          <w:b/>
          <w:i w:val="0"/>
        </w:rPr>
        <w:t>Toxic:</w:t>
      </w:r>
      <w:r>
        <w:rPr>
          <w:b w:val="0"/>
          <w:i w:val="0"/>
        </w:rPr>
        <w:t xml:space="preserve"> salicylates, caffeine, nicotine, catecholamines, thyroxine. </w:t>
      </w:r>
      <w:r>
        <w:rPr>
          <w:b/>
          <w:i w:val="0"/>
        </w:rPr>
        <w:t>Pulmonary:</w:t>
      </w:r>
      <w:r>
        <w:rPr>
          <w:b w:val="0"/>
          <w:i w:val="0"/>
        </w:rPr>
        <w:t xml:space="preserve"> pulmonary embolism, pneumonia, pulmonary edema, mechanical hyperventilation, interstitial lung disease. </w:t>
      </w:r>
      <w:r>
        <w:rPr>
          <w:b/>
          <w:i w:val="0"/>
        </w:rPr>
        <w:t>Endocrine:</w:t>
      </w:r>
      <w:r>
        <w:rPr>
          <w:b w:val="0"/>
          <w:i w:val="0"/>
        </w:rPr>
        <w:t xml:space="preserve"> pregnancy, hyperthyroidism. Also septicemia, heat exposure, hepatic failure.</w:t>
      </w:r>
      <w:r>
        <w:rPr>
          <w:b w:val="0"/>
          <w:i w:val="0"/>
        </w:rPr>
        <w:t>Risk factors</w:t>
      </w:r>
      <w:r>
        <w:rPr>
          <w:b w:val="0"/>
          <w:i w:val="0"/>
        </w:rPr>
        <w:t>Any of the causes above; anxiety is the everyday one.</w:t>
      </w:r>
      <w:r>
        <w:rPr>
          <w:b w:val="0"/>
          <w:i w:val="0"/>
        </w:rPr>
        <w:t>Classic signs &amp; symptoms</w:t>
      </w:r>
      <w:r>
        <w:rPr>
          <w:b w:val="0"/>
          <w:i w:val="0"/>
        </w:rPr>
        <w:t>Light-headedness, anxiety, perioral numbness, paresthesias.</w:t>
      </w:r>
      <w:r>
        <w:rPr>
          <w:b w:val="0"/>
          <w:i w:val="0"/>
        </w:rPr>
        <w:t>Physical exam findings</w:t>
      </w:r>
      <w:r>
        <w:rPr>
          <w:b w:val="0"/>
          <w:i w:val="0"/>
        </w:rPr>
        <w:t>In severe cases, tetany from low calcium (a high pH increases calcium binding with albumin).</w:t>
      </w:r>
      <w:r>
        <w:rPr>
          <w:b w:val="0"/>
          <w:i w:val="0"/>
        </w:rPr>
        <w:t>Diagnostics / tests</w:t>
      </w:r>
      <w:r>
        <w:rPr>
          <w:b w:val="0"/>
          <w:i w:val="0"/>
        </w:rPr>
        <w:t>Elevated pH, low carbon dioxide; decreased bicarbonate in chronic respiratory alkalosis. Compensation: first, cells release hydrogen ions in exchange for potassium; then the kidneys excrete bicarbonate and retain chloride (low bicarbonate, hypokalemia, hyperchloremia).</w:t>
      </w:r>
      <w:r>
        <w:rPr>
          <w:b w:val="0"/>
          <w:i w:val="0"/>
        </w:rPr>
        <w:t>First-line treatment</w:t>
      </w:r>
      <w:r>
        <w:rPr>
          <w:b w:val="0"/>
          <w:i w:val="0"/>
        </w:rPr>
        <w:t xml:space="preserve">Treat the underlying cause; hyperventilation is usually self-limited. ★ </w:t>
      </w:r>
      <w:r>
        <w:rPr>
          <w:b w:val="0"/>
          <w:i w:val="0"/>
          <w:highlight w:val="yellow"/>
        </w:rPr>
        <w:t>A paper bag is not necessary: it does not correct carbon dioxide, may lower oxygen, and works as a placebo.</w:t>
      </w:r>
      <w:r>
        <w:rPr>
          <w:b w:val="0"/>
          <w:i w:val="0"/>
        </w:rPr>
        <w:t>Complications</w:t>
      </w:r>
      <w:r>
        <w:rPr>
          <w:b w:val="0"/>
          <w:i w:val="0"/>
        </w:rPr>
        <w:t xml:space="preserve">Rapid correction of chronic respiratory alkalosis may cause a </w:t>
      </w:r>
      <w:r>
        <w:rPr>
          <w:b/>
          <w:i w:val="0"/>
        </w:rPr>
        <w:t>post-hypocapnia metabolic acidosis</w:t>
      </w:r>
      <w:r>
        <w:rPr>
          <w:b w:val="0"/>
          <w:i w:val="0"/>
        </w:rPr>
        <w:t>.</w:t>
      </w:r>
    </w:p>
    <w:p>
      <w:pPr>
        <w:spacing w:after="120"/>
      </w:pPr>
      <w:r>
        <w:rPr>
          <w:b w:val="0"/>
          <w:i w:val="0"/>
        </w:rPr>
        <w:t>Slides 29–35</w:t>
      </w:r>
    </w:p>
    <w:p>
      <w:pPr>
        <w:pStyle w:val="Heading3"/>
        <w:spacing w:before="200" w:after="100"/>
      </w:pPr>
      <w:r>
        <w:rPr>
          <w:rFonts w:ascii="Georgia" w:hAnsi="Georgia"/>
          <w:color w:val="7A2D30"/>
        </w:rPr>
        <w:t>Metabolic alkalosis</w:t>
      </w:r>
    </w:p>
    <w:p>
      <w:pPr>
        <w:spacing w:after="120"/>
      </w:pPr>
      <w:r>
        <w:rPr>
          <w:b/>
          <w:i w:val="0"/>
        </w:rPr>
        <w:t>Defining feature:</w:t>
      </w:r>
      <w:r>
        <w:rPr>
          <w:b w:val="0"/>
          <w:i w:val="0"/>
        </w:rPr>
        <w:t xml:space="preserve"> high bicarbonate → high pH; urine chloride splits saline responsive from unresponsive</w:t>
      </w:r>
    </w:p>
    <w:p>
      <w:pPr>
        <w:spacing w:after="120"/>
      </w:pPr>
      <w:r>
        <w:rPr>
          <w:b w:val="0"/>
          <w:i w:val="0"/>
        </w:rPr>
        <w:t>Definition</w:t>
      </w:r>
      <w:r>
        <w:rPr>
          <w:b w:val="0"/>
          <w:i w:val="0"/>
        </w:rPr>
        <w:t xml:space="preserve">Elevated serum bicarbonate causing alkalemia. Two types: </w:t>
      </w:r>
      <w:r>
        <w:rPr>
          <w:b w:val="0"/>
          <w:i w:val="0"/>
          <w:highlight w:val="yellow"/>
        </w:rPr>
        <w:t>saline responsive (more common)</w:t>
      </w:r>
      <w:r>
        <w:rPr>
          <w:b w:val="0"/>
          <w:i w:val="0"/>
        </w:rPr>
        <w:t>, a sign of extracellular volume contraction; and saline unresponsive, a high bicarbonate with euvolemia or hypervolemia.</w:t>
      </w:r>
      <w:r>
        <w:rPr>
          <w:b w:val="0"/>
          <w:i w:val="0"/>
        </w:rPr>
        <w:t>Who gets it (causes)</w:t>
      </w:r>
      <w:r>
        <w:rPr>
          <w:b/>
          <w:i w:val="0"/>
        </w:rPr>
        <w:t>Saline responsive:</w:t>
      </w:r>
      <w:r>
        <w:rPr>
          <w:b w:val="0"/>
          <w:i w:val="0"/>
        </w:rPr>
        <w:t xml:space="preserve"> diuretic therapy, post-hypercapnia, loss of hydrochloric acid (vomiting, nasogastric suction), antacids, volume contraction. </w:t>
      </w:r>
      <w:r>
        <w:rPr>
          <w:b/>
          <w:i w:val="0"/>
        </w:rPr>
        <w:t>Saline unresponsive, normotensive:</w:t>
      </w:r>
      <w:r>
        <w:rPr>
          <w:b w:val="0"/>
          <w:i w:val="0"/>
        </w:rPr>
        <w:t xml:space="preserve"> severe potassium depletion, hypoparathyroidism and hypercalcemia. </w:t>
      </w:r>
      <w:r>
        <w:rPr>
          <w:b/>
          <w:i w:val="0"/>
        </w:rPr>
        <w:t>Saline unresponsive, hypertensive:</w:t>
      </w:r>
      <w:r>
        <w:rPr>
          <w:b w:val="0"/>
          <w:i w:val="0"/>
        </w:rPr>
        <w:t xml:space="preserve"> primary aldosteronism, exogenous alkali, mineralocorticoids, licorice.</w:t>
      </w:r>
      <w:r>
        <w:rPr>
          <w:b w:val="0"/>
          <w:i w:val="0"/>
        </w:rPr>
        <w:t>Risk factors</w:t>
      </w:r>
      <w:r>
        <w:rPr>
          <w:b w:val="0"/>
          <w:i w:val="0"/>
        </w:rPr>
        <w:t>Diuretics, vomiting or suction, antacids, too-rapid correction of chronic hypercapnia.</w:t>
      </w:r>
      <w:r>
        <w:rPr>
          <w:b w:val="0"/>
          <w:i w:val="0"/>
        </w:rPr>
        <w:t>Classic signs &amp; symptoms</w:t>
      </w:r>
      <w:r>
        <w:rPr>
          <w:b w:val="0"/>
          <w:i w:val="0"/>
        </w:rPr>
        <w:t>No characteristic findings; may have orthostatic hypotension.</w:t>
      </w:r>
      <w:r>
        <w:rPr>
          <w:b w:val="0"/>
          <w:i w:val="0"/>
        </w:rPr>
        <w:t>Physical exam findings</w:t>
      </w:r>
      <w:r>
        <w:rPr>
          <w:b w:val="0"/>
          <w:i w:val="0"/>
        </w:rPr>
        <w:t>From the associated hypokalemia: weakness, hyporeflexia.</w:t>
      </w:r>
      <w:r>
        <w:rPr>
          <w:b w:val="0"/>
          <w:i w:val="0"/>
        </w:rPr>
        <w:t>Diagnostics / tests</w:t>
      </w:r>
      <w:r>
        <w:rPr>
          <w:b w:val="0"/>
          <w:i w:val="0"/>
        </w:rPr>
        <w:t xml:space="preserve">Elevated pH and bicarbonate; increased carbon dioxide with compensation; low potassium; low chloride. ★ </w:t>
      </w:r>
      <w:r>
        <w:rPr>
          <w:b w:val="0"/>
          <w:i w:val="0"/>
          <w:highlight w:val="yellow"/>
        </w:rPr>
        <w:t>Urine chloride: below 25 mEq/L in saline responsive, above 40 mEq/L in saline unresponsive</w:t>
      </w:r>
      <w:r>
        <w:rPr>
          <w:b w:val="0"/>
          <w:i w:val="0"/>
        </w:rPr>
        <w:t>; then blood pressure sorts the unresponsive causes.</w:t>
      </w:r>
      <w:r>
        <w:rPr>
          <w:b w:val="0"/>
          <w:i w:val="0"/>
        </w:rPr>
        <w:t>First-line treatment</w:t>
      </w:r>
      <w:r>
        <w:rPr>
          <w:b w:val="0"/>
          <w:i w:val="0"/>
        </w:rPr>
        <w:t>Treat the underlying cause. If saline responsive: isotonic saline for the extracellular volume deficit, and stop diuretics if present.</w:t>
      </w:r>
      <w:r>
        <w:rPr>
          <w:b w:val="0"/>
          <w:i w:val="0"/>
        </w:rPr>
        <w:t>Complications</w:t>
      </w:r>
      <w:r>
        <w:rPr>
          <w:b w:val="0"/>
          <w:i w:val="0"/>
        </w:rPr>
        <w:t>Compensation is hypoventilation; carbon dioxide rarely goes above 55 mm Hg, so a higher value suggests a concurrent primary respiratory acidosis. Less oxygen delivered to tissues (left shift).</w:t>
      </w:r>
    </w:p>
    <w:p>
      <w:pPr>
        <w:spacing w:after="120"/>
      </w:pPr>
      <w:r>
        <w:rPr>
          <w:b w:val="0"/>
          <w:i w:val="0"/>
        </w:rPr>
        <w:t>Slides 36–44</w:t>
      </w:r>
    </w:p>
    <w:p>
      <w:pPr>
        <w:pStyle w:val="Heading3"/>
        <w:spacing w:before="200" w:after="100"/>
      </w:pPr>
      <w:r>
        <w:rPr>
          <w:rFonts w:ascii="Georgia" w:hAnsi="Georgia"/>
          <w:color w:val="7A2D30"/>
        </w:rPr>
        <w:t>Metabolic acidosis</w:t>
      </w:r>
    </w:p>
    <w:p>
      <w:pPr>
        <w:spacing w:after="120"/>
      </w:pPr>
      <w:r>
        <w:rPr>
          <w:b/>
          <w:i w:val="0"/>
        </w:rPr>
        <w:t>Defining feature:</w:t>
      </w:r>
      <w:r>
        <w:rPr>
          <w:b w:val="0"/>
          <w:i w:val="0"/>
        </w:rPr>
        <w:t xml:space="preserve"> low bicarbonate → low pH; calculate the anion gap, then check compensation with the Winter formula</w:t>
      </w:r>
    </w:p>
    <w:p>
      <w:pPr>
        <w:spacing w:after="120"/>
      </w:pPr>
      <w:r>
        <w:rPr>
          <w:b w:val="0"/>
          <w:i w:val="0"/>
        </w:rPr>
        <w:t>Definition</w:t>
      </w:r>
      <w:r>
        <w:rPr>
          <w:b w:val="0"/>
          <w:i w:val="0"/>
        </w:rPr>
        <w:t>Reduced serum bicarbonate causing acidemia: acids added (intrinsic or exogenous), acid excretion impaired, or bicarbonate lost. Two types: normal anion gap and elevated anion gap.</w:t>
      </w:r>
      <w:r>
        <w:rPr>
          <w:b w:val="0"/>
          <w:i w:val="0"/>
        </w:rPr>
        <w:t>Who gets it (causes)</w:t>
      </w:r>
      <w:r>
        <w:rPr>
          <w:b/>
          <w:i w:val="0"/>
        </w:rPr>
        <w:t>Elevated gap (MUDPILES):</w:t>
      </w:r>
      <w:r>
        <w:rPr>
          <w:b w:val="0"/>
          <w:i w:val="0"/>
        </w:rPr>
        <w:t xml:space="preserve"> methanol, metformin; uremia; diabetic ketoacidosis; paraldehyde; isoniazid, iron; lactic acidosis; ethylene glycol; salicylates, starvation (metabolic and drug or chemical anions). </w:t>
      </w:r>
      <w:r>
        <w:rPr>
          <w:b/>
          <w:i w:val="0"/>
        </w:rPr>
        <w:t>Normal gap (USEDCAR):</w:t>
      </w:r>
      <w:r>
        <w:rPr>
          <w:b w:val="0"/>
          <w:i w:val="0"/>
        </w:rPr>
        <w:t xml:space="preserve"> ureteral diversion; saline infusion; exogenous acid; diarrhea; carbonic anhydrase inhibitors; adrenal insufficiency; renal tubular acidosis (loss of bicarbonate, chloride retention, acids).</w:t>
      </w:r>
      <w:r>
        <w:rPr>
          <w:b w:val="0"/>
          <w:i w:val="0"/>
        </w:rPr>
        <w:t>Risk factors</w:t>
      </w:r>
      <w:r>
        <w:rPr>
          <w:b w:val="0"/>
          <w:i w:val="0"/>
        </w:rPr>
        <w:t>Increased acid production or ingestion, loss of bicarbonate, decreased renal acid excretion.</w:t>
      </w:r>
      <w:r>
        <w:rPr>
          <w:b w:val="0"/>
          <w:i w:val="0"/>
        </w:rPr>
        <w:t>Classic signs &amp; symptoms</w:t>
      </w:r>
      <w:r>
        <w:rPr>
          <w:b w:val="0"/>
          <w:i w:val="0"/>
        </w:rPr>
        <w:t>Mainly those of the underlying disorder, plus compensatory hyperventilation.</w:t>
      </w:r>
      <w:r>
        <w:rPr>
          <w:b w:val="0"/>
          <w:i w:val="0"/>
        </w:rPr>
        <w:t>Physical exam findings</w:t>
      </w:r>
      <w:r>
        <w:rPr>
          <w:b w:val="0"/>
          <w:i w:val="0"/>
        </w:rPr>
        <w:t>In severe cases, profound hyperventilation: Kussmaul respirations (increased tidal volume and tachypnea) in diabetic ketoacidosis.</w:t>
      </w:r>
      <w:r>
        <w:rPr>
          <w:b w:val="0"/>
          <w:i w:val="0"/>
        </w:rPr>
        <w:t>Diagnostics / tests</w:t>
      </w:r>
      <w:r>
        <w:rPr>
          <w:b w:val="0"/>
          <w:i w:val="0"/>
        </w:rPr>
        <w:t>Decreased pH, bicarbonate and carbon dioxide; hyperkalemia may be present. Normal gap is hyperchloremic; elevated gap is normochloremic. Anion gap = sodium − (chloride + bicarbonate), normal 9–15.</w:t>
      </w:r>
      <w:r>
        <w:rPr>
          <w:b w:val="0"/>
          <w:i w:val="0"/>
        </w:rPr>
        <w:t>First-line treatment</w:t>
      </w:r>
      <w:r>
        <w:rPr>
          <w:b w:val="0"/>
          <w:i w:val="0"/>
        </w:rPr>
        <w:t>Treat the underlying disorder, for either gap type; assess the compensatory response with the Winter formula.</w:t>
      </w:r>
      <w:r>
        <w:rPr>
          <w:b w:val="0"/>
          <w:i w:val="0"/>
        </w:rPr>
        <w:t>Complications</w:t>
      </w:r>
      <w:r>
        <w:rPr>
          <w:b w:val="0"/>
          <w:i w:val="0"/>
        </w:rPr>
        <w:t>Carbon dioxide higher than the Winter formula predicts means an added respiratory acidosis, which can signal impending respiratory failure. A pH below 6.7 is unsustainable.</w:t>
      </w:r>
    </w:p>
    <w:p>
      <w:pPr>
        <w:spacing w:after="120"/>
      </w:pPr>
      <w:r>
        <w:rPr>
          <w:b w:val="0"/>
          <w:i w:val="0"/>
        </w:rPr>
        <w:t>Slides 45–58</w:t>
      </w:r>
    </w:p>
    <w:p>
      <w:pPr>
        <w:pStyle w:val="Heading3"/>
        <w:spacing w:before="200" w:after="100"/>
      </w:pPr>
      <w:r>
        <w:rPr>
          <w:rFonts w:ascii="Georgia" w:hAnsi="Georgia"/>
          <w:color w:val="7A2D30"/>
        </w:rPr>
        <w:t>The anion gap</w:t>
      </w:r>
    </w:p>
    <w:p>
      <w:pPr>
        <w:pStyle w:val="ListBullet"/>
        <w:spacing w:after="40"/>
      </w:pPr>
      <w:r>
        <w:rPr>
          <w:b w:val="0"/>
          <w:i w:val="0"/>
          <w:sz w:val="20"/>
        </w:rPr>
        <w:t xml:space="preserve">The concentration of anions other than chloride and bicarbonate. </w:t>
      </w:r>
      <w:r>
        <w:rPr>
          <w:b/>
          <w:i w:val="0"/>
          <w:sz w:val="20"/>
        </w:rPr>
        <w:t>Albumin</w:t>
      </w:r>
      <w:r>
        <w:rPr>
          <w:b w:val="0"/>
          <w:i w:val="0"/>
          <w:sz w:val="20"/>
        </w:rPr>
        <w:t xml:space="preserve"> accounts for most of the normal gap; lactate, ketones, phosphate, sulfate and other organic anions also contribute.</w:t>
      </w:r>
    </w:p>
    <w:p>
      <w:pPr>
        <w:pStyle w:val="ListBullet"/>
        <w:spacing w:after="40"/>
      </w:pPr>
      <w:r>
        <w:rPr>
          <w:b w:val="0"/>
          <w:i w:val="0"/>
          <w:sz w:val="20"/>
        </w:rPr>
        <w:t xml:space="preserve">An </w:t>
      </w:r>
      <w:r>
        <w:rPr>
          <w:b/>
          <w:i w:val="0"/>
          <w:sz w:val="20"/>
        </w:rPr>
        <w:t>elevated</w:t>
      </w:r>
      <w:r>
        <w:rPr>
          <w:b w:val="0"/>
          <w:i w:val="0"/>
          <w:sz w:val="20"/>
        </w:rPr>
        <w:t xml:space="preserve"> gap is usually from more unmeasured anions, less often from fewer unmeasured cations (calcium, magnesium, potassium, gamma-globulins).</w:t>
      </w:r>
    </w:p>
    <w:p>
      <w:pPr>
        <w:pStyle w:val="ListBullet"/>
        <w:spacing w:after="40"/>
      </w:pPr>
      <w:r>
        <w:rPr>
          <w:b w:val="0"/>
          <w:i w:val="0"/>
          <w:sz w:val="20"/>
        </w:rPr>
        <w:t xml:space="preserve">A </w:t>
      </w:r>
      <w:r>
        <w:rPr>
          <w:b/>
          <w:i w:val="0"/>
          <w:sz w:val="20"/>
        </w:rPr>
        <w:t>normal</w:t>
      </w:r>
      <w:r>
        <w:rPr>
          <w:b w:val="0"/>
          <w:i w:val="0"/>
          <w:sz w:val="20"/>
        </w:rPr>
        <w:t xml:space="preserve"> gap does not exclude acidosis or a high unmeasured anion concentration and should not override clinical concern. Sources of error: </w:t>
      </w:r>
      <w:r>
        <w:rPr>
          <w:b/>
          <w:i w:val="0"/>
          <w:sz w:val="20"/>
        </w:rPr>
        <w:t>hypoalbuminemia</w:t>
      </w:r>
      <w:r>
        <w:rPr>
          <w:b w:val="0"/>
          <w:i w:val="0"/>
          <w:sz w:val="20"/>
        </w:rPr>
        <w:t>, hypernatremia or hyponatremia, antibiotics.</w:t>
      </w:r>
    </w:p>
    <w:p>
      <w:pPr>
        <w:pStyle w:val="Heading2"/>
        <w:spacing w:before="200" w:after="100"/>
      </w:pPr>
      <w:r>
        <w:rPr>
          <w:rFonts w:ascii="Georgia" w:hAnsi="Georgia"/>
          <w:color w:val="7A2D30"/>
        </w:rPr>
        <w:t>2.6 · Compensation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“commit to memory”</w:t>
            </w:r>
          </w:p>
          <w:p>
            <w:pPr>
              <w:spacing w:after="120"/>
            </w:pPr>
            <w:r>
              <w:rPr>
                <w:b/>
                <w:i w:val="0"/>
              </w:rPr>
              <w:t>Winter formula</w:t>
            </w:r>
            <w:r>
              <w:rPr>
                <w:b w:val="0"/>
                <w:i w:val="0"/>
              </w:rPr>
              <w:t xml:space="preserve"> (metabolic acidosis): </w:t>
            </w:r>
            <w:r>
              <w:rPr>
                <w:b w:val="0"/>
                <w:i w:val="0"/>
                <w:highlight w:val="yellow"/>
              </w:rPr>
              <w:t>expected carbon dioxide = 1.5 × measured bicarbonate + 8, plus or minus 2</w:t>
            </w:r>
            <w:r>
              <w:rPr>
                <w:b w:val="0"/>
                <w:i w:val="0"/>
              </w:rPr>
              <w:t>.</w:t>
            </w:r>
          </w:p>
          <w:p>
            <w:pPr>
              <w:pStyle w:val="ListBullet"/>
              <w:spacing w:after="40"/>
            </w:pPr>
            <w:r>
              <w:rPr>
                <w:b w:val="0"/>
                <w:i w:val="0"/>
                <w:sz w:val="20"/>
              </w:rPr>
              <w:t xml:space="preserve">Measured carbon dioxide </w:t>
            </w:r>
            <w:r>
              <w:rPr>
                <w:b/>
                <w:i w:val="0"/>
                <w:sz w:val="20"/>
              </w:rPr>
              <w:t>higher</w:t>
            </w:r>
            <w:r>
              <w:rPr>
                <w:b w:val="0"/>
                <w:i w:val="0"/>
                <w:sz w:val="20"/>
              </w:rPr>
              <w:t xml:space="preserve"> than expected: metabolic acidosis together with respiratory acidosis — can be a sign of </w:t>
            </w:r>
            <w:r>
              <w:rPr>
                <w:b/>
                <w:i w:val="0"/>
                <w:sz w:val="20"/>
              </w:rPr>
              <w:t>impending respiratory failure</w:t>
            </w:r>
            <w:r>
              <w:rPr>
                <w:b w:val="0"/>
                <w:i w:val="0"/>
                <w:sz w:val="20"/>
              </w:rPr>
              <w:t>.</w:t>
            </w:r>
          </w:p>
          <w:p>
            <w:pPr>
              <w:pStyle w:val="ListBullet"/>
              <w:spacing w:after="40"/>
            </w:pPr>
            <w:r>
              <w:rPr>
                <w:b w:val="0"/>
                <w:i w:val="0"/>
                <w:sz w:val="20"/>
              </w:rPr>
              <w:t xml:space="preserve">Measured carbon dioxide </w:t>
            </w:r>
            <w:r>
              <w:rPr>
                <w:b/>
                <w:i w:val="0"/>
                <w:sz w:val="20"/>
              </w:rPr>
              <w:t>lower</w:t>
            </w:r>
            <w:r>
              <w:rPr>
                <w:b w:val="0"/>
                <w:i w:val="0"/>
                <w:sz w:val="20"/>
              </w:rPr>
              <w:t xml:space="preserve"> than expected is the mirror image: more hyperventilation than compensation explains, so a second, </w:t>
            </w:r>
            <w:r>
              <w:rPr>
                <w:b/>
                <w:i w:val="0"/>
                <w:sz w:val="20"/>
              </w:rPr>
              <w:t>respiratory alkalosis</w:t>
            </w:r>
            <w:r>
              <w:rPr>
                <w:b w:val="0"/>
                <w:i w:val="0"/>
                <w:sz w:val="20"/>
              </w:rPr>
              <w:t xml:space="preserve"> is present too (each disturbance has its own compensation). Salicylates appear on both lists: the elevated-gap causes and the toxic causes of respiratory alkalosis.</w:t>
            </w:r>
          </w:p>
          <w:p>
            <w:pPr>
              <w:pStyle w:val="ListBullet"/>
              <w:spacing w:after="40"/>
            </w:pPr>
            <w:r>
              <w:rPr>
                <w:b w:val="0"/>
                <w:i w:val="0"/>
                <w:sz w:val="20"/>
              </w:rPr>
              <w:t>Example: bicarbonate 16 → 1.5 × 16 + 8 = 32, so 30–34 mm Hg is appropriate compensation.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30"/>
          </w:tcPr>
          <w:p>
            <w:pPr>
              <w:spacing w:after="40"/>
            </w:pPr>
            <w:r>
              <w:rPr>
                <w:b/>
                <w:color w:val="FFFFFF"/>
                <w:sz w:val="18"/>
              </w:rPr>
            </w:r>
            <w:r>
              <w:rPr>
                <w:b/>
                <w:i w:val="0"/>
                <w:color w:val="FFFFFF"/>
                <w:sz w:val="18"/>
              </w:rPr>
              <w:t>Disorder</w:t>
            </w:r>
          </w:p>
        </w:tc>
        <w:tc>
          <w:tcPr>
            <w:tcW w:type="dxa" w:w="3636"/>
            <w:shd w:val="clear" w:color="auto" w:fill="7A2D30"/>
          </w:tcPr>
          <w:p>
            <w:pPr>
              <w:spacing w:after="40"/>
            </w:pPr>
            <w:r>
              <w:rPr>
                <w:b/>
                <w:color w:val="FFFFFF"/>
                <w:sz w:val="18"/>
              </w:rPr>
            </w:r>
            <w:r>
              <w:rPr>
                <w:b/>
                <w:i w:val="0"/>
                <w:color w:val="FFFFFF"/>
                <w:sz w:val="18"/>
              </w:rPr>
              <w:t>Primary change</w:t>
            </w:r>
          </w:p>
        </w:tc>
        <w:tc>
          <w:tcPr>
            <w:tcW w:type="dxa" w:w="3636"/>
            <w:shd w:val="clear" w:color="auto" w:fill="7A2D30"/>
          </w:tcPr>
          <w:p>
            <w:pPr>
              <w:spacing w:after="40"/>
            </w:pPr>
            <w:r>
              <w:rPr>
                <w:b/>
                <w:color w:val="FFFFFF"/>
                <w:sz w:val="18"/>
              </w:rPr>
            </w:r>
            <w:r>
              <w:rPr>
                <w:b/>
                <w:i w:val="0"/>
                <w:color w:val="FFFFFF"/>
                <w:sz w:val="18"/>
              </w:rPr>
              <w:t>Compensation</w:t>
            </w:r>
          </w:p>
        </w:tc>
        <w:tc>
          <w:tcPr>
            <w:tcW w:type="dxa" w:w="3636"/>
            <w:shd w:val="clear" w:color="auto" w:fill="7A2D30"/>
          </w:tcPr>
          <w:p>
            <w:pPr>
              <w:spacing w:after="40"/>
            </w:pPr>
            <w:r>
              <w:rPr>
                <w:b/>
                <w:color w:val="FFFFFF"/>
                <w:sz w:val="18"/>
              </w:rPr>
            </w:r>
            <w:r>
              <w:rPr>
                <w:b/>
                <w:i w:val="0"/>
                <w:color w:val="FFFFFF"/>
                <w:sz w:val="18"/>
              </w:rPr>
              <w:t>Size of compensation (given in questions)</w:t>
            </w:r>
          </w:p>
        </w:tc>
      </w:tr>
      <w:tr>
        <w:tc>
          <w:tcPr>
            <w:tcW w:type="dxa" w:w="3636"/>
          </w:tcPr>
          <w:p>
            <w:pPr>
              <w:spacing w:after="40"/>
            </w:pPr>
            <w:r>
              <w:rPr>
                <w:sz w:val="18"/>
              </w:rPr>
            </w:r>
            <w:r>
              <w:rPr>
                <w:b w:val="0"/>
                <w:i w:val="0"/>
                <w:sz w:val="18"/>
              </w:rPr>
              <w:t>Respiratory acidosis, acute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1 mEq/L per 10 mm Hg rise</w:t>
            </w:r>
          </w:p>
        </w:tc>
      </w:tr>
      <w:tr>
        <w:tc>
          <w:tcPr>
            <w:tcW w:type="dxa" w:w="3636"/>
          </w:tcPr>
          <w:p>
            <w:pPr>
              <w:spacing w:after="40"/>
            </w:pPr>
            <w:r>
              <w:rPr>
                <w:sz w:val="18"/>
              </w:rPr>
            </w:r>
            <w:r>
              <w:rPr>
                <w:b w:val="0"/>
                <w:i w:val="0"/>
                <w:sz w:val="18"/>
              </w:rPr>
              <w:t>Respiratory acidosis, chronic</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3.5 mEq/L per 10 mm Hg rise</w:t>
            </w:r>
          </w:p>
        </w:tc>
      </w:tr>
      <w:tr>
        <w:tc>
          <w:tcPr>
            <w:tcW w:type="dxa" w:w="3636"/>
          </w:tcPr>
          <w:p>
            <w:pPr>
              <w:spacing w:after="40"/>
            </w:pPr>
            <w:r>
              <w:rPr>
                <w:sz w:val="18"/>
              </w:rPr>
            </w:r>
            <w:r>
              <w:rPr>
                <w:b w:val="0"/>
                <w:i w:val="0"/>
                <w:sz w:val="18"/>
              </w:rPr>
              <w:t>Respiratory alkalosis, acute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2 mEq/L per 10 mm Hg fall</w:t>
            </w:r>
          </w:p>
        </w:tc>
      </w:tr>
      <w:tr>
        <w:tc>
          <w:tcPr>
            <w:tcW w:type="dxa" w:w="3636"/>
          </w:tcPr>
          <w:p>
            <w:pPr>
              <w:spacing w:after="40"/>
            </w:pPr>
            <w:r>
              <w:rPr>
                <w:sz w:val="18"/>
              </w:rPr>
            </w:r>
            <w:r>
              <w:rPr>
                <w:b w:val="0"/>
                <w:i w:val="0"/>
                <w:sz w:val="18"/>
              </w:rPr>
              <w:t>Respiratory alkalosis, chronic</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5 mEq/L per 10 mm Hg fall</w:t>
            </w:r>
          </w:p>
        </w:tc>
      </w:tr>
      <w:tr>
        <w:tc>
          <w:tcPr>
            <w:tcW w:type="dxa" w:w="3636"/>
          </w:tcPr>
          <w:p>
            <w:pPr>
              <w:spacing w:after="40"/>
            </w:pPr>
            <w:r>
              <w:rPr>
                <w:sz w:val="18"/>
              </w:rPr>
            </w:r>
            <w:r>
              <w:rPr>
                <w:b w:val="0"/>
                <w:i w:val="0"/>
                <w:sz w:val="18"/>
              </w:rPr>
              <w:t>Metabolic acidosis</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1.3 mm Hg per 1 mEq/L fall (use the Winter formula)</w:t>
            </w:r>
          </w:p>
        </w:tc>
      </w:tr>
      <w:tr>
        <w:tc>
          <w:tcPr>
            <w:tcW w:type="dxa" w:w="3636"/>
          </w:tcPr>
          <w:p>
            <w:pPr>
              <w:spacing w:after="40"/>
            </w:pPr>
            <w:r>
              <w:rPr>
                <w:sz w:val="18"/>
              </w:rPr>
            </w:r>
            <w:r>
              <w:rPr>
                <w:b w:val="0"/>
                <w:i w:val="0"/>
                <w:sz w:val="18"/>
              </w:rPr>
              <w:t>Metabolic alkalosis</w:t>
            </w:r>
          </w:p>
        </w:tc>
        <w:tc>
          <w:tcPr>
            <w:tcW w:type="dxa" w:w="3636"/>
          </w:tcPr>
          <w:p>
            <w:pPr>
              <w:spacing w:after="40"/>
            </w:pPr>
            <w:r>
              <w:rPr>
                <w:sz w:val="18"/>
              </w:rPr>
            </w:r>
            <w:r>
              <w:rPr>
                <w:b w:val="0"/>
                <w:i w:val="0"/>
                <w:sz w:val="18"/>
              </w:rPr>
              <w:t>↑ bicarbonate</w:t>
            </w:r>
          </w:p>
        </w:tc>
        <w:tc>
          <w:tcPr>
            <w:tcW w:type="dxa" w:w="3636"/>
          </w:tcPr>
          <w:p>
            <w:pPr>
              <w:spacing w:after="40"/>
            </w:pPr>
            <w:r>
              <w:rPr>
                <w:sz w:val="18"/>
              </w:rPr>
            </w:r>
            <w:r>
              <w:rPr>
                <w:b w:val="0"/>
                <w:i w:val="0"/>
                <w:sz w:val="18"/>
              </w:rPr>
              <w:t>↑ carbon dioxide</w:t>
            </w:r>
          </w:p>
        </w:tc>
        <w:tc>
          <w:tcPr>
            <w:tcW w:type="dxa" w:w="3636"/>
          </w:tcPr>
          <w:p>
            <w:pPr>
              <w:spacing w:after="40"/>
            </w:pPr>
            <w:r>
              <w:rPr>
                <w:sz w:val="18"/>
              </w:rPr>
            </w:r>
            <w:r>
              <w:rPr>
                <w:b w:val="0"/>
                <w:i w:val="0"/>
                <w:sz w:val="18"/>
              </w:rPr>
              <w:t>0.75 mm Hg per 1 mEq/L rise; rarely above 55</w:t>
            </w:r>
          </w:p>
        </w:tc>
      </w:tr>
    </w:tbl>
    <w:p>
      <w:pPr>
        <w:spacing w:after="80"/>
      </w:pPr>
    </w:p>
    <w:p>
      <w:pPr>
        <w:pStyle w:val="ListBullet"/>
        <w:spacing w:after="40"/>
      </w:pPr>
      <w:r>
        <w:rPr>
          <w:b w:val="0"/>
          <w:i w:val="0"/>
          <w:sz w:val="20"/>
        </w:rPr>
        <w:t xml:space="preserve">Renal compensation for respiratory acidosis </w:t>
      </w:r>
      <w:r>
        <w:rPr>
          <w:b/>
          <w:i w:val="0"/>
          <w:sz w:val="20"/>
        </w:rPr>
        <w:t>begins 6–12 hours</w:t>
      </w:r>
      <w:r>
        <w:rPr>
          <w:b w:val="0"/>
          <w:i w:val="0"/>
          <w:sz w:val="20"/>
        </w:rPr>
        <w:t xml:space="preserve"> after onset; complete compensation may take </w:t>
      </w:r>
      <w:r>
        <w:rPr>
          <w:b/>
          <w:i w:val="0"/>
          <w:sz w:val="20"/>
        </w:rPr>
        <w:t>days</w:t>
      </w:r>
      <w:r>
        <w:rPr>
          <w:b w:val="0"/>
          <w:i w:val="0"/>
          <w:sz w:val="20"/>
        </w:rPr>
        <w:t>. That is why a small bicarbonate rise means acute and a large one chronic.</w:t>
      </w:r>
    </w:p>
    <w:p>
      <w:pPr>
        <w:pStyle w:val="ListBullet"/>
        <w:spacing w:after="40"/>
      </w:pPr>
      <w:r>
        <w:rPr>
          <w:b w:val="0"/>
          <w:i w:val="0"/>
          <w:sz w:val="20"/>
        </w:rPr>
        <w:t xml:space="preserve">In a </w:t>
      </w:r>
      <w:r>
        <w:rPr>
          <w:b/>
          <w:i w:val="0"/>
          <w:sz w:val="20"/>
        </w:rPr>
        <w:t>mixed</w:t>
      </w:r>
      <w:r>
        <w:rPr>
          <w:b w:val="0"/>
          <w:i w:val="0"/>
          <w:sz w:val="20"/>
        </w:rPr>
        <w:t xml:space="preserve"> disorder each disturbance has its own compensation; they may push the pH the same way or opposite ways, and can be hard to recognize. A normal pH with clearly abnormal values points to one.</w:t>
      </w:r>
    </w:p>
    <w:p>
      <w:pPr>
        <w:pStyle w:val="Heading2"/>
        <w:spacing w:before="200" w:after="100"/>
      </w:pPr>
      <w:r>
        <w:rPr>
          <w:rFonts w:ascii="Georgia" w:hAnsi="Georgia"/>
          <w:color w:val="7A2D30"/>
        </w:rPr>
        <w:t>2.7 · Reading a blood gas</w:t>
      </w:r>
    </w:p>
    <w:p>
      <w:pPr>
        <w:pStyle w:val="ListNumber"/>
        <w:spacing w:after="40"/>
      </w:pPr>
      <w:r>
        <w:rPr>
          <w:b/>
          <w:i w:val="0"/>
          <w:sz w:val="20"/>
        </w:rPr>
        <w:t>Acidosis or alkalosis?</w:t>
      </w:r>
      <w:r>
        <w:rPr>
          <w:b w:val="0"/>
          <w:i w:val="0"/>
          <w:sz w:val="20"/>
        </w:rPr>
        <w:t xml:space="preserve"> Look at the pH.</w:t>
      </w:r>
    </w:p>
    <w:p>
      <w:pPr>
        <w:pStyle w:val="ListNumber"/>
        <w:spacing w:after="40"/>
      </w:pPr>
      <w:r>
        <w:rPr>
          <w:b/>
          <w:i w:val="0"/>
          <w:sz w:val="20"/>
        </w:rPr>
        <w:t>Respiratory or metabolic?</w:t>
      </w:r>
      <w:r>
        <w:rPr>
          <w:b w:val="0"/>
          <w:i w:val="0"/>
          <w:sz w:val="20"/>
        </w:rPr>
        <w:t xml:space="preserve"> See whether the carbon dioxide or the bicarbonate is the one consistent with the pH.</w:t>
      </w:r>
    </w:p>
    <w:p>
      <w:pPr>
        <w:pStyle w:val="ListNumber"/>
        <w:spacing w:after="40"/>
      </w:pPr>
      <w:r>
        <w:rPr>
          <w:b/>
          <w:i w:val="0"/>
          <w:sz w:val="20"/>
        </w:rPr>
        <w:t>Possible mixed disorder?</w:t>
      </w:r>
      <w:r>
        <w:rPr>
          <w:b w:val="0"/>
          <w:i w:val="0"/>
          <w:sz w:val="20"/>
        </w:rPr>
        <w:t xml:space="preserve"> Is the pH more or less than expected for the reported values?</w:t>
      </w:r>
    </w:p>
    <w:p>
      <w:pPr>
        <w:pStyle w:val="ListNumber"/>
        <w:spacing w:after="40"/>
      </w:pPr>
      <w:r>
        <w:rPr>
          <w:b/>
          <w:i w:val="0"/>
          <w:sz w:val="20"/>
        </w:rPr>
        <w:t>Compensation?</w:t>
      </w:r>
      <w:r>
        <w:rPr>
          <w:b w:val="0"/>
          <w:i w:val="0"/>
          <w:sz w:val="20"/>
        </w:rPr>
        <w:t xml:space="preserve"> Respiratory disorder: what is the expected bicarbonate? Metabolic disorder: what is the expected carbon dioxide?</w:t>
      </w:r>
    </w:p>
    <w:p>
      <w:pPr>
        <w:pStyle w:val="ListNumber"/>
        <w:spacing w:after="40"/>
      </w:pPr>
      <w:r>
        <w:rPr>
          <w:b/>
          <w:i w:val="0"/>
          <w:sz w:val="20"/>
        </w:rPr>
        <w:t>Don’t neglect the patient</w:t>
      </w:r>
      <w:r>
        <w:rPr>
          <w:b w:val="0"/>
          <w:i w:val="0"/>
          <w:sz w:val="20"/>
        </w:rPr>
        <w:t>: does the presentation match the lab values?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 Finck: the anion gap calculation, with the Winter formula</w:t>
            </w:r>
          </w:p>
          <w:p>
            <w:pPr>
              <w:spacing w:after="120"/>
            </w:pPr>
            <w:r>
              <w:rPr>
                <w:b w:val="0"/>
                <w:i w:val="0"/>
                <w:highlight w:val="yellow"/>
              </w:rPr>
              <w:t>Anion gap = sodium − (chloride + bicarbonate)</w:t>
            </w:r>
            <w:r>
              <w:rPr>
                <w:b w:val="0"/>
                <w:i w:val="0"/>
              </w:rPr>
              <w:t xml:space="preserve">; normal </w:t>
            </w:r>
            <w:r>
              <w:rPr>
                <w:b/>
                <w:i w:val="0"/>
              </w:rPr>
              <w:t>9–15</w:t>
            </w:r>
            <w:r>
              <w:rPr>
                <w:b w:val="0"/>
                <w:i w:val="0"/>
              </w:rPr>
              <w:t>. Example: sodium 138, chloride 104, bicarbonate 14 → 138 − 118 = 20: an elevated-gap acidosis.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30"/>
          </w:tcPr>
          <w:p>
            <w:pPr>
              <w:spacing w:after="40"/>
            </w:pPr>
            <w:r>
              <w:rPr>
                <w:b/>
                <w:color w:val="FFFFFF"/>
                <w:sz w:val="18"/>
              </w:rPr>
            </w:r>
            <w:r>
              <w:rPr>
                <w:b/>
                <w:i w:val="0"/>
                <w:color w:val="FFFFFF"/>
                <w:sz w:val="18"/>
              </w:rPr>
              <w:t>pH</w:t>
            </w:r>
          </w:p>
        </w:tc>
        <w:tc>
          <w:tcPr>
            <w:tcW w:type="dxa" w:w="3636"/>
            <w:shd w:val="clear" w:color="auto" w:fill="7A2D30"/>
          </w:tcPr>
          <w:p>
            <w:pPr>
              <w:spacing w:after="40"/>
            </w:pPr>
            <w:r>
              <w:rPr>
                <w:b/>
                <w:color w:val="FFFFFF"/>
                <w:sz w:val="18"/>
              </w:rPr>
            </w:r>
            <w:r>
              <w:rPr>
                <w:b/>
                <w:i w:val="0"/>
                <w:color w:val="FFFFFF"/>
                <w:sz w:val="18"/>
              </w:rPr>
              <w:t>Carbon dioxide</w:t>
            </w:r>
          </w:p>
        </w:tc>
        <w:tc>
          <w:tcPr>
            <w:tcW w:type="dxa" w:w="3636"/>
            <w:shd w:val="clear" w:color="auto" w:fill="7A2D30"/>
          </w:tcPr>
          <w:p>
            <w:pPr>
              <w:spacing w:after="40"/>
            </w:pPr>
            <w:r>
              <w:rPr>
                <w:b/>
                <w:color w:val="FFFFFF"/>
                <w:sz w:val="18"/>
              </w:rPr>
            </w:r>
            <w:r>
              <w:rPr>
                <w:b/>
                <w:i w:val="0"/>
                <w:color w:val="FFFFFF"/>
                <w:sz w:val="18"/>
              </w:rPr>
              <w:t>Reading</w:t>
            </w:r>
          </w:p>
        </w:tc>
        <w:tc>
          <w:tcPr>
            <w:tcW w:type="dxa" w:w="3636"/>
            <w:shd w:val="clear" w:color="auto" w:fill="7A2D30"/>
          </w:tcPr>
          <w:p>
            <w:pPr>
              <w:spacing w:after="40"/>
            </w:pPr>
            <w:r>
              <w:rPr>
                <w:b/>
                <w:color w:val="FFFFFF"/>
                <w:sz w:val="18"/>
              </w:rPr>
            </w:r>
            <w:r>
              <w:rPr>
                <w:b/>
                <w:i w:val="0"/>
                <w:color w:val="FFFFFF"/>
                <w:sz w:val="18"/>
              </w:rPr>
              <w:t>Then</w:t>
            </w:r>
          </w:p>
        </w:tc>
      </w:tr>
      <w:tr>
        <w:tc>
          <w:tcPr>
            <w:tcW w:type="dxa" w:w="3636"/>
          </w:tcPr>
          <w:p>
            <w:pPr>
              <w:spacing w:after="40"/>
            </w:pPr>
            <w:r>
              <w:rPr>
                <w:sz w:val="18"/>
              </w:rPr>
            </w:r>
            <w:r>
              <w:rPr>
                <w:b w:val="0"/>
                <w:i w:val="0"/>
                <w:sz w:val="18"/>
              </w:rPr>
              <w:t>Below 7.4 (acidosis)</w:t>
            </w:r>
          </w:p>
        </w:tc>
        <w:tc>
          <w:tcPr>
            <w:tcW w:type="dxa" w:w="3636"/>
          </w:tcPr>
          <w:p>
            <w:pPr>
              <w:spacing w:after="40"/>
            </w:pPr>
            <w:r>
              <w:rPr>
                <w:sz w:val="18"/>
              </w:rPr>
            </w:r>
            <w:r>
              <w:rPr>
                <w:b w:val="0"/>
                <w:i w:val="0"/>
                <w:sz w:val="18"/>
              </w:rPr>
              <w:t>Above 40</w:t>
            </w:r>
          </w:p>
        </w:tc>
        <w:tc>
          <w:tcPr>
            <w:tcW w:type="dxa" w:w="3636"/>
          </w:tcPr>
          <w:p>
            <w:pPr>
              <w:spacing w:after="40"/>
            </w:pPr>
            <w:r>
              <w:rPr>
                <w:sz w:val="18"/>
              </w:rPr>
            </w:r>
            <w:r>
              <w:rPr>
                <w:b w:val="0"/>
                <w:i w:val="0"/>
                <w:sz w:val="18"/>
              </w:rPr>
              <w:t>Respiratory acidosis</w:t>
            </w:r>
          </w:p>
        </w:tc>
        <w:tc>
          <w:tcPr>
            <w:tcW w:type="dxa" w:w="3636"/>
          </w:tcPr>
          <w:p>
            <w:pPr>
              <w:spacing w:after="40"/>
            </w:pPr>
            <w:r>
              <w:rPr>
                <w:sz w:val="18"/>
              </w:rPr>
            </w:r>
            <w:r>
              <w:rPr>
                <w:b w:val="0"/>
                <w:i w:val="0"/>
                <w:sz w:val="18"/>
              </w:rPr>
              <w:t>Is the lung disorder acute or chronic?</w:t>
            </w:r>
          </w:p>
        </w:tc>
      </w:tr>
      <w:tr>
        <w:tc>
          <w:tcPr>
            <w:tcW w:type="dxa" w:w="3636"/>
          </w:tcPr>
          <w:p>
            <w:pPr>
              <w:spacing w:after="40"/>
            </w:pPr>
            <w:r>
              <w:rPr>
                <w:sz w:val="18"/>
              </w:rPr>
            </w:r>
            <w:r>
              <w:rPr>
                <w:b w:val="0"/>
                <w:i w:val="0"/>
                <w:sz w:val="18"/>
              </w:rPr>
              <w:t>Below 7.4</w:t>
            </w:r>
          </w:p>
        </w:tc>
        <w:tc>
          <w:tcPr>
            <w:tcW w:type="dxa" w:w="3636"/>
          </w:tcPr>
          <w:p>
            <w:pPr>
              <w:spacing w:after="40"/>
            </w:pPr>
            <w:r>
              <w:rPr>
                <w:sz w:val="18"/>
              </w:rPr>
            </w:r>
            <w:r>
              <w:rPr>
                <w:b w:val="0"/>
                <w:i w:val="0"/>
                <w:sz w:val="18"/>
              </w:rPr>
              <w:t>Below 40</w:t>
            </w:r>
          </w:p>
        </w:tc>
        <w:tc>
          <w:tcPr>
            <w:tcW w:type="dxa" w:w="3636"/>
          </w:tcPr>
          <w:p>
            <w:pPr>
              <w:spacing w:after="40"/>
            </w:pPr>
            <w:r>
              <w:rPr>
                <w:sz w:val="18"/>
              </w:rPr>
            </w:r>
            <w:r>
              <w:rPr>
                <w:b w:val="0"/>
                <w:i w:val="0"/>
                <w:sz w:val="18"/>
              </w:rPr>
              <w:t>Compensation for metabolic acidosis</w:t>
            </w:r>
          </w:p>
        </w:tc>
        <w:tc>
          <w:tcPr>
            <w:tcW w:type="dxa" w:w="3636"/>
          </w:tcPr>
          <w:p>
            <w:pPr>
              <w:spacing w:after="40"/>
            </w:pPr>
            <w:r>
              <w:rPr>
                <w:sz w:val="18"/>
              </w:rPr>
            </w:r>
            <w:r>
              <w:rPr>
                <w:b w:val="0"/>
                <w:i w:val="0"/>
                <w:sz w:val="18"/>
              </w:rPr>
              <w:t>Check for an increased anion gap; history for renal, gastrointestinal and systemic causes</w:t>
            </w:r>
          </w:p>
        </w:tc>
      </w:tr>
      <w:tr>
        <w:tc>
          <w:tcPr>
            <w:tcW w:type="dxa" w:w="3636"/>
          </w:tcPr>
          <w:p>
            <w:pPr>
              <w:spacing w:after="40"/>
            </w:pPr>
            <w:r>
              <w:rPr>
                <w:sz w:val="18"/>
              </w:rPr>
            </w:r>
            <w:r>
              <w:rPr>
                <w:b w:val="0"/>
                <w:i w:val="0"/>
                <w:sz w:val="18"/>
              </w:rPr>
              <w:t>Above 7.4 (alkalosis)</w:t>
            </w:r>
          </w:p>
        </w:tc>
        <w:tc>
          <w:tcPr>
            <w:tcW w:type="dxa" w:w="3636"/>
          </w:tcPr>
          <w:p>
            <w:pPr>
              <w:spacing w:after="40"/>
            </w:pPr>
            <w:r>
              <w:rPr>
                <w:sz w:val="18"/>
              </w:rPr>
            </w:r>
            <w:r>
              <w:rPr>
                <w:b w:val="0"/>
                <w:i w:val="0"/>
                <w:sz w:val="18"/>
              </w:rPr>
              <w:t>Above 40</w:t>
            </w:r>
          </w:p>
        </w:tc>
        <w:tc>
          <w:tcPr>
            <w:tcW w:type="dxa" w:w="3636"/>
          </w:tcPr>
          <w:p>
            <w:pPr>
              <w:spacing w:after="40"/>
            </w:pPr>
            <w:r>
              <w:rPr>
                <w:sz w:val="18"/>
              </w:rPr>
            </w:r>
            <w:r>
              <w:rPr>
                <w:b w:val="0"/>
                <w:i w:val="0"/>
                <w:sz w:val="18"/>
              </w:rPr>
              <w:t>Compensation for metabolic alkalosis</w:t>
            </w:r>
          </w:p>
        </w:tc>
        <w:tc>
          <w:tcPr>
            <w:tcW w:type="dxa" w:w="3636"/>
          </w:tcPr>
          <w:p>
            <w:pPr>
              <w:spacing w:after="40"/>
            </w:pPr>
            <w:r>
              <w:rPr>
                <w:sz w:val="18"/>
              </w:rPr>
            </w:r>
            <w:r>
              <w:rPr>
                <w:b w:val="0"/>
                <w:i w:val="0"/>
                <w:sz w:val="18"/>
              </w:rPr>
              <w:t>History for gastrointestinal, diuretic and antacid causes</w:t>
            </w:r>
          </w:p>
        </w:tc>
      </w:tr>
      <w:tr>
        <w:tc>
          <w:tcPr>
            <w:tcW w:type="dxa" w:w="3636"/>
          </w:tcPr>
          <w:p>
            <w:pPr>
              <w:spacing w:after="40"/>
            </w:pPr>
            <w:r>
              <w:rPr>
                <w:sz w:val="18"/>
              </w:rPr>
            </w:r>
            <w:r>
              <w:rPr>
                <w:b w:val="0"/>
                <w:i w:val="0"/>
                <w:sz w:val="18"/>
              </w:rPr>
              <w:t>Above 7.4</w:t>
            </w:r>
          </w:p>
        </w:tc>
        <w:tc>
          <w:tcPr>
            <w:tcW w:type="dxa" w:w="3636"/>
          </w:tcPr>
          <w:p>
            <w:pPr>
              <w:spacing w:after="40"/>
            </w:pPr>
            <w:r>
              <w:rPr>
                <w:sz w:val="18"/>
              </w:rPr>
            </w:r>
            <w:r>
              <w:rPr>
                <w:b w:val="0"/>
                <w:i w:val="0"/>
                <w:sz w:val="18"/>
              </w:rPr>
              <w:t>Below 40</w:t>
            </w:r>
          </w:p>
        </w:tc>
        <w:tc>
          <w:tcPr>
            <w:tcW w:type="dxa" w:w="3636"/>
          </w:tcPr>
          <w:p>
            <w:pPr>
              <w:spacing w:after="40"/>
            </w:pPr>
            <w:r>
              <w:rPr>
                <w:sz w:val="18"/>
              </w:rPr>
            </w:r>
            <w:r>
              <w:rPr>
                <w:b w:val="0"/>
                <w:i w:val="0"/>
                <w:sz w:val="18"/>
              </w:rPr>
              <w:t>Respiratory alkalosis</w:t>
            </w:r>
          </w:p>
        </w:tc>
        <w:tc>
          <w:tcPr>
            <w:tcW w:type="dxa" w:w="3636"/>
          </w:tcPr>
          <w:p>
            <w:pPr>
              <w:spacing w:after="40"/>
            </w:pPr>
            <w:r>
              <w:rPr>
                <w:sz w:val="18"/>
              </w:rPr>
            </w:r>
            <w:r>
              <w:rPr>
                <w:b w:val="0"/>
                <w:i w:val="0"/>
                <w:sz w:val="18"/>
              </w:rPr>
              <w:t>History for hyperventilation syndrome, drug and mechanical ventilator causes</w:t>
            </w:r>
          </w:p>
        </w:tc>
      </w:tr>
    </w:tbl>
    <w:p>
      <w:pPr>
        <w:spacing w:after="80"/>
      </w:pPr>
    </w:p>
    <w:p>
      <w:pPr>
        <w:pStyle w:val="Heading2"/>
        <w:spacing w:before="200" w:after="100"/>
      </w:pPr>
      <w:r>
        <w:rPr>
          <w:rFonts w:ascii="Georgia" w:hAnsi="Georgia"/>
          <w:color w:val="7A2D30"/>
        </w:rPr>
        <w:t>2.8 · Traps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30"/>
          </w:tcPr>
          <w:p>
            <w:pPr>
              <w:spacing w:after="40"/>
            </w:pPr>
            <w:r>
              <w:rPr>
                <w:b/>
                <w:color w:val="FFFFFF"/>
                <w:sz w:val="18"/>
              </w:rPr>
            </w:r>
            <w:r>
              <w:rPr>
                <w:b/>
                <w:i w:val="0"/>
                <w:color w:val="FFFFFF"/>
                <w:sz w:val="18"/>
              </w:rPr>
              <w:t>Trap</w:t>
            </w:r>
          </w:p>
        </w:tc>
        <w:tc>
          <w:tcPr>
            <w:tcW w:type="dxa" w:w="7272"/>
            <w:shd w:val="clear" w:color="auto" w:fill="7A2D30"/>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Compensation can bring the pH back to normal</w:t>
            </w:r>
          </w:p>
        </w:tc>
        <w:tc>
          <w:tcPr>
            <w:tcW w:type="dxa" w:w="7272"/>
          </w:tcPr>
          <w:p>
            <w:pPr>
              <w:spacing w:after="40"/>
            </w:pPr>
            <w:r>
              <w:rPr>
                <w:sz w:val="18"/>
              </w:rPr>
            </w:r>
            <w:r>
              <w:rPr>
                <w:b w:val="0"/>
                <w:i w:val="0"/>
                <w:sz w:val="18"/>
              </w:rPr>
              <w:t xml:space="preserve">It </w:t>
            </w:r>
            <w:r>
              <w:rPr>
                <w:b/>
                <w:i w:val="0"/>
                <w:sz w:val="18"/>
              </w:rPr>
              <w:t>never</w:t>
            </w:r>
            <w:r>
              <w:rPr>
                <w:b w:val="0"/>
                <w:i w:val="0"/>
                <w:sz w:val="18"/>
              </w:rPr>
              <w:t xml:space="preserve"> returns the pH to normal or past it; a normal pH with abnormal values suggests a mixed disorder</w:t>
            </w:r>
          </w:p>
        </w:tc>
      </w:tr>
      <w:tr>
        <w:tc>
          <w:tcPr>
            <w:tcW w:type="dxa" w:w="7272"/>
          </w:tcPr>
          <w:p>
            <w:pPr>
              <w:spacing w:after="40"/>
            </w:pPr>
            <w:r>
              <w:rPr>
                <w:sz w:val="18"/>
              </w:rPr>
            </w:r>
            <w:r>
              <w:rPr>
                <w:b w:val="0"/>
                <w:i w:val="0"/>
                <w:sz w:val="18"/>
              </w:rPr>
              <w:t>A paper bag fixes hyperventilation</w:t>
            </w:r>
          </w:p>
        </w:tc>
        <w:tc>
          <w:tcPr>
            <w:tcW w:type="dxa" w:w="7272"/>
          </w:tcPr>
          <w:p>
            <w:pPr>
              <w:spacing w:after="40"/>
            </w:pPr>
            <w:r>
              <w:rPr>
                <w:sz w:val="18"/>
              </w:rPr>
            </w:r>
            <w:r>
              <w:rPr>
                <w:b w:val="0"/>
                <w:i w:val="0"/>
                <w:sz w:val="18"/>
              </w:rPr>
              <w:t>Not necessary; it does not correct carbon dioxide and may lower oxygen (placebo)</w:t>
            </w:r>
          </w:p>
        </w:tc>
      </w:tr>
      <w:tr>
        <w:tc>
          <w:tcPr>
            <w:tcW w:type="dxa" w:w="7272"/>
          </w:tcPr>
          <w:p>
            <w:pPr>
              <w:spacing w:after="40"/>
            </w:pPr>
            <w:r>
              <w:rPr>
                <w:sz w:val="18"/>
              </w:rPr>
            </w:r>
            <w:r>
              <w:rPr>
                <w:b w:val="0"/>
                <w:i w:val="0"/>
                <w:sz w:val="18"/>
              </w:rPr>
              <w:t>Lower the carbon dioxide quickly in a chronic retainer</w:t>
            </w:r>
          </w:p>
        </w:tc>
        <w:tc>
          <w:tcPr>
            <w:tcW w:type="dxa" w:w="7272"/>
          </w:tcPr>
          <w:p>
            <w:pPr>
              <w:spacing w:after="40"/>
            </w:pPr>
            <w:r>
              <w:rPr>
                <w:sz w:val="18"/>
              </w:rPr>
            </w:r>
            <w:r>
              <w:rPr>
                <w:b w:val="0"/>
                <w:i w:val="0"/>
                <w:sz w:val="18"/>
              </w:rPr>
              <w:t>Avoid it: post-hypercapnic metabolic alkalosis. Use careful oxygen titration</w:t>
            </w:r>
          </w:p>
        </w:tc>
      </w:tr>
      <w:tr>
        <w:tc>
          <w:tcPr>
            <w:tcW w:type="dxa" w:w="7272"/>
          </w:tcPr>
          <w:p>
            <w:pPr>
              <w:spacing w:after="40"/>
            </w:pPr>
            <w:r>
              <w:rPr>
                <w:sz w:val="18"/>
              </w:rPr>
            </w:r>
            <w:r>
              <w:rPr>
                <w:b w:val="0"/>
                <w:i w:val="0"/>
                <w:sz w:val="18"/>
              </w:rPr>
              <w:t>A carbon dioxide of 60 in metabolic alkalosis is just compensation</w:t>
            </w:r>
          </w:p>
        </w:tc>
        <w:tc>
          <w:tcPr>
            <w:tcW w:type="dxa" w:w="7272"/>
          </w:tcPr>
          <w:p>
            <w:pPr>
              <w:spacing w:after="40"/>
            </w:pPr>
            <w:r>
              <w:rPr>
                <w:sz w:val="18"/>
              </w:rPr>
            </w:r>
            <w:r>
              <w:rPr>
                <w:b w:val="0"/>
                <w:i w:val="0"/>
                <w:sz w:val="18"/>
              </w:rPr>
              <w:t>Compensation rarely exceeds 55; consider a concurrent respiratory acidosis</w:t>
            </w:r>
          </w:p>
        </w:tc>
      </w:tr>
      <w:tr>
        <w:tc>
          <w:tcPr>
            <w:tcW w:type="dxa" w:w="7272"/>
          </w:tcPr>
          <w:p>
            <w:pPr>
              <w:spacing w:after="40"/>
            </w:pPr>
            <w:r>
              <w:rPr>
                <w:sz w:val="18"/>
              </w:rPr>
            </w:r>
            <w:r>
              <w:rPr>
                <w:b w:val="0"/>
                <w:i w:val="0"/>
                <w:sz w:val="18"/>
              </w:rPr>
              <w:t>A normal anion gap rules out a high-gap process</w:t>
            </w:r>
          </w:p>
        </w:tc>
        <w:tc>
          <w:tcPr>
            <w:tcW w:type="dxa" w:w="7272"/>
          </w:tcPr>
          <w:p>
            <w:pPr>
              <w:spacing w:after="40"/>
            </w:pPr>
            <w:r>
              <w:rPr>
                <w:sz w:val="18"/>
              </w:rPr>
            </w:r>
            <w:r>
              <w:rPr>
                <w:b w:val="0"/>
                <w:i w:val="0"/>
                <w:sz w:val="18"/>
              </w:rPr>
              <w:t>It does not; low albumin lowers the gap, and the gap should not override clinical concern</w:t>
            </w:r>
          </w:p>
        </w:tc>
      </w:tr>
      <w:tr>
        <w:tc>
          <w:tcPr>
            <w:tcW w:type="dxa" w:w="7272"/>
          </w:tcPr>
          <w:p>
            <w:pPr>
              <w:spacing w:after="40"/>
            </w:pPr>
            <w:r>
              <w:rPr>
                <w:sz w:val="18"/>
              </w:rPr>
            </w:r>
            <w:r>
              <w:rPr>
                <w:b w:val="0"/>
                <w:i w:val="0"/>
                <w:sz w:val="18"/>
              </w:rPr>
              <w:t>Acidosis causes hypokalemia</w:t>
            </w:r>
          </w:p>
        </w:tc>
        <w:tc>
          <w:tcPr>
            <w:tcW w:type="dxa" w:w="7272"/>
          </w:tcPr>
          <w:p>
            <w:pPr>
              <w:spacing w:after="40"/>
            </w:pPr>
            <w:r>
              <w:rPr>
                <w:sz w:val="18"/>
              </w:rPr>
            </w:r>
            <w:r>
              <w:rPr>
                <w:b w:val="0"/>
                <w:i w:val="0"/>
                <w:sz w:val="18"/>
              </w:rPr>
              <w:t xml:space="preserve">Acidosis moves potassium </w:t>
            </w:r>
            <w:r>
              <w:rPr>
                <w:b/>
                <w:i w:val="0"/>
                <w:sz w:val="18"/>
              </w:rPr>
              <w:t>out</w:t>
            </w:r>
            <w:r>
              <w:rPr>
                <w:b w:val="0"/>
                <w:i w:val="0"/>
                <w:sz w:val="18"/>
              </w:rPr>
              <w:t xml:space="preserve"> of cells: hyperkalemia. Alkalosis causes hypokalemia</w:t>
            </w:r>
          </w:p>
        </w:tc>
      </w:tr>
      <w:tr>
        <w:tc>
          <w:tcPr>
            <w:tcW w:type="dxa" w:w="7272"/>
          </w:tcPr>
          <w:p>
            <w:pPr>
              <w:spacing w:after="40"/>
            </w:pPr>
            <w:r>
              <w:rPr>
                <w:sz w:val="18"/>
              </w:rPr>
            </w:r>
            <w:r>
              <w:rPr>
                <w:b w:val="0"/>
                <w:i w:val="0"/>
                <w:sz w:val="18"/>
              </w:rPr>
              <w:t>Acidosis reduces oxygen delivery</w:t>
            </w:r>
          </w:p>
        </w:tc>
        <w:tc>
          <w:tcPr>
            <w:tcW w:type="dxa" w:w="7272"/>
          </w:tcPr>
          <w:p>
            <w:pPr>
              <w:spacing w:after="40"/>
            </w:pPr>
            <w:r>
              <w:rPr>
                <w:sz w:val="18"/>
              </w:rPr>
            </w:r>
            <w:r>
              <w:rPr>
                <w:b w:val="0"/>
                <w:i w:val="0"/>
                <w:sz w:val="18"/>
              </w:rPr>
              <w:t xml:space="preserve">Acidosis shifts the curve </w:t>
            </w:r>
            <w:r>
              <w:rPr>
                <w:b/>
                <w:i w:val="0"/>
                <w:sz w:val="18"/>
              </w:rPr>
              <w:t>right</w:t>
            </w:r>
            <w:r>
              <w:rPr>
                <w:b w:val="0"/>
                <w:i w:val="0"/>
                <w:sz w:val="18"/>
              </w:rPr>
              <w:t xml:space="preserve"> and </w:t>
            </w:r>
            <w:r>
              <w:rPr>
                <w:b/>
                <w:i w:val="0"/>
                <w:sz w:val="18"/>
              </w:rPr>
              <w:t>increases</w:t>
            </w:r>
            <w:r>
              <w:rPr>
                <w:b w:val="0"/>
                <w:i w:val="0"/>
                <w:sz w:val="18"/>
              </w:rPr>
              <w:t xml:space="preserve"> delivery; alkalosis reduces it</w:t>
            </w:r>
          </w:p>
        </w:tc>
      </w:tr>
      <w:tr>
        <w:tc>
          <w:tcPr>
            <w:tcW w:type="dxa" w:w="7272"/>
          </w:tcPr>
          <w:p>
            <w:pPr>
              <w:spacing w:after="40"/>
            </w:pPr>
            <w:r>
              <w:rPr>
                <w:sz w:val="18"/>
              </w:rPr>
            </w:r>
            <w:r>
              <w:rPr>
                <w:b w:val="0"/>
                <w:i w:val="0"/>
                <w:sz w:val="18"/>
              </w:rPr>
              <w:t>A low carbon dioxide with a low pH is respiratory alkalosis</w:t>
            </w:r>
          </w:p>
        </w:tc>
        <w:tc>
          <w:tcPr>
            <w:tcW w:type="dxa" w:w="7272"/>
          </w:tcPr>
          <w:p>
            <w:pPr>
              <w:spacing w:after="40"/>
            </w:pPr>
            <w:r>
              <w:rPr>
                <w:sz w:val="18"/>
              </w:rPr>
            </w:r>
            <w:r>
              <w:rPr>
                <w:b w:val="0"/>
                <w:i w:val="0"/>
                <w:sz w:val="18"/>
              </w:rPr>
              <w:t>A low pH is an acidosis; the low carbon dioxide is compensation for a metabolic acidosis</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