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summarized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maximize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memorize.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minimizes false-positive diagnoses. The lecture's justification is worth keeping, because it is a judgment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ischemic attack, subarachnoid hemorrhage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Hypoglycemia, hypo- or hyperthyroidism, hypo- or hypernatremia, hypercalcemia, hepatic or uremic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center spiral is the point, since each pass is meant to start from a better position than the last. Reproduced from the lecture slides (Slide 28).</w:t>
      </w:r>
    </w:p>
    <w:p>
      <w:pPr>
        <w:spacing w:after="120"/>
      </w:pPr>
      <w:r>
        <w:rPr>
          <w:b/>
          <w:i w:val="0"/>
        </w:rPr>
        <w:t>Behavior modification.</w:t>
      </w:r>
      <w:r>
        <w:rPr>
          <w:b w:val="0"/>
          <w:i w:val="0"/>
        </w:rPr>
        <w:t xml:space="preserve"> Changing behaviors is difficult, and behavioral counseling is one of the most important skills for helping patients make those changes. Identify where your patient sits on the continuum of behavior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memorize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organizing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synthesizes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edema and hemosiderin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recognizing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gray or deep brown</w:t>
                  </w:r>
                  <w:r>
                    <w:rPr>
                      <w:b w:val="0"/>
                      <w:i w:val="0"/>
                      <w:sz w:val="18"/>
                    </w:rPr>
                    <w:t>; palpate for warmth and edema rather than relying on color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memorizing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Atopic dermatitis</w:t>
            </w:r>
          </w:p>
        </w:tc>
        <w:tc>
          <w:tcPr>
            <w:tcW w:type="dxa" w:w="5112"/>
          </w:tcPr>
          <w:p>
            <w:pPr>
              <w:spacing w:after="40"/>
            </w:pPr>
            <w:r>
              <w:rPr>
                <w:sz w:val="18"/>
              </w:rPr>
            </w:r>
            <w:r>
              <w:rPr>
                <w:b w:val="0"/>
                <w:i w:val="0"/>
                <w:sz w:val="18"/>
              </w:rPr>
              <w:t>Site-appropriate topical corticosteroid — low potency or non-steroid on the face, low to medium on the body, applied sparingly. Emollients throughout.</w:t>
            </w:r>
          </w:p>
        </w:tc>
      </w:tr>
      <w:tr>
        <w:tc>
          <w:tcPr>
            <w:tcW w:type="dxa" w:w="5112"/>
          </w:tcPr>
          <w:p>
            <w:pPr>
              <w:spacing w:after="40"/>
            </w:pPr>
            <w:r>
              <w:rPr>
                <w:sz w:val="18"/>
              </w:rPr>
            </w:r>
            <w:r>
              <w:rPr>
                <w:b w:val="0"/>
                <w:i w:val="0"/>
                <w:sz w:val="18"/>
              </w:rPr>
              <w:t>Dyshidrotic eczema</w:t>
            </w:r>
          </w:p>
        </w:tc>
        <w:tc>
          <w:tcPr>
            <w:tcW w:type="dxa" w:w="5112"/>
          </w:tcPr>
          <w:p>
            <w:pPr>
              <w:spacing w:after="40"/>
            </w:pPr>
            <w:r>
              <w:rPr>
                <w:sz w:val="18"/>
              </w:rPr>
            </w:r>
            <w:r>
              <w:rPr>
                <w:b w:val="0"/>
                <w:i w:val="0"/>
                <w:sz w:val="18"/>
              </w:rPr>
              <w:t>High-potency topical corticosteroid.</w:t>
            </w:r>
          </w:p>
        </w:tc>
      </w:tr>
      <w:tr>
        <w:tc>
          <w:tcPr>
            <w:tcW w:type="dxa" w:w="5112"/>
          </w:tcPr>
          <w:p>
            <w:pPr>
              <w:spacing w:after="40"/>
            </w:pPr>
            <w:r>
              <w:rPr>
                <w:sz w:val="18"/>
              </w:rPr>
            </w:r>
            <w:r>
              <w:rPr>
                <w:b w:val="0"/>
                <w:i w:val="0"/>
                <w:sz w:val="18"/>
              </w:rPr>
              <w:t>Nummular eczema</w:t>
            </w:r>
          </w:p>
        </w:tc>
        <w:tc>
          <w:tcPr>
            <w:tcW w:type="dxa" w:w="5112"/>
          </w:tcPr>
          <w:p>
            <w:pPr>
              <w:spacing w:after="40"/>
            </w:pPr>
            <w:r>
              <w:rPr>
                <w:sz w:val="18"/>
              </w:rPr>
            </w:r>
            <w:r>
              <w:rPr>
                <w:b w:val="0"/>
                <w:i w:val="0"/>
                <w:sz w:val="18"/>
              </w:rPr>
              <w:t>Medium to high potency topical corticosteroid for active lesions.</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Avoid the exposure and repair the barrier with emollients.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Limited:</w:t>
            </w:r>
            <w:r>
              <w:rPr>
                <w:b w:val="0"/>
                <w:i w:val="0"/>
                <w:sz w:val="18"/>
              </w:rPr>
              <w:t xml:space="preserve"> soothing measures — oatmeal baths, cool wet compresses, topical astringents — plus a high-potency topical steroid.</w:t>
            </w:r>
          </w:p>
        </w:tc>
      </w:tr>
      <w:tr>
        <w:tc>
          <w:tcPr>
            <w:tcW w:type="dxa" w:w="5112"/>
          </w:tcPr>
          <w:p>
            <w:pPr>
              <w:spacing w:after="40"/>
            </w:pPr>
            <w:r>
              <w:rPr>
                <w:sz w:val="18"/>
              </w:rPr>
            </w:r>
            <w:r>
              <w:rPr>
                <w:b w:val="0"/>
                <w:i w:val="0"/>
                <w:sz w:val="18"/>
              </w:rPr>
              <w:t>Seborrheic dermatitis</w:t>
            </w:r>
          </w:p>
        </w:tc>
        <w:tc>
          <w:tcPr>
            <w:tcW w:type="dxa" w:w="5112"/>
          </w:tcPr>
          <w:p>
            <w:pPr>
              <w:spacing w:after="40"/>
            </w:pPr>
            <w:r>
              <w:rPr>
                <w:sz w:val="18"/>
              </w:rPr>
            </w:r>
            <w:r>
              <w:rPr>
                <w:b w:val="0"/>
                <w:i w:val="0"/>
                <w:sz w:val="18"/>
              </w:rPr>
              <w:t>Topical antifungal — ketoconazole is the mainstay. Scalp: ketoconazole or selenium sulfide shampoo. Face: ketoconazole cream or lotion.</w:t>
            </w:r>
          </w:p>
        </w:tc>
      </w:tr>
      <w:tr>
        <w:tc>
          <w:tcPr>
            <w:tcW w:type="dxa" w:w="5112"/>
          </w:tcPr>
          <w:p>
            <w:pPr>
              <w:spacing w:after="40"/>
            </w:pPr>
            <w:r>
              <w:rPr>
                <w:sz w:val="18"/>
              </w:rPr>
            </w:r>
            <w:r>
              <w:rPr>
                <w:b w:val="0"/>
                <w:i w:val="0"/>
                <w:sz w:val="18"/>
              </w:rPr>
              <w:t>Perioral dermatitis</w:t>
            </w:r>
          </w:p>
        </w:tc>
        <w:tc>
          <w:tcPr>
            <w:tcW w:type="dxa" w:w="5112"/>
          </w:tcPr>
          <w:p>
            <w:pPr>
              <w:spacing w:after="40"/>
            </w:pPr>
            <w:r>
              <w:rPr>
                <w:sz w:val="18"/>
              </w:rPr>
            </w:r>
            <w:r>
              <w:rPr>
                <w:b w:val="0"/>
                <w:i w:val="0"/>
                <w:sz w:val="18"/>
              </w:rPr>
              <w:t>Stop facial topical corticosteroids</w:t>
            </w:r>
            <w:r>
              <w:rPr>
                <w:b w:val="0"/>
                <w:i w:val="0"/>
                <w:sz w:val="18"/>
              </w:rPr>
              <w:t xml:space="preserve"> — continued exposure perpetuates it. Stop non-essential cosmetics and occlusive moisturizers; simplify the routine. Mild disease: topical metronidazole, erythromycin, pimecrolimus or azelaic acid.</w:t>
            </w:r>
          </w:p>
        </w:tc>
      </w:tr>
      <w:tr>
        <w:tc>
          <w:tcPr>
            <w:tcW w:type="dxa" w:w="5112"/>
          </w:tcPr>
          <w:p>
            <w:pPr>
              <w:spacing w:after="40"/>
            </w:pPr>
            <w:r>
              <w:rPr>
                <w:sz w:val="18"/>
              </w:rPr>
            </w:r>
            <w:r>
              <w:rPr>
                <w:b w:val="0"/>
                <w:i w:val="0"/>
                <w:sz w:val="18"/>
              </w:rPr>
              <w:t>Diaper dermatitis</w:t>
            </w:r>
          </w:p>
        </w:tc>
        <w:tc>
          <w:tcPr>
            <w:tcW w:type="dxa" w:w="5112"/>
          </w:tcPr>
          <w:p>
            <w:pPr>
              <w:spacing w:after="40"/>
            </w:pPr>
            <w:r>
              <w:rPr>
                <w:sz w:val="18"/>
              </w:rPr>
            </w:r>
            <w:r>
              <w:rPr>
                <w:b w:val="0"/>
                <w:i w:val="0"/>
                <w:sz w:val="18"/>
              </w:rPr>
              <w:t>Reduce moisture and irritant exposure — frequent changes, gentle cleansing, air exposure, superabsorbent nappies. Thick zinc oxide or petrolatum barrier at every change.</w:t>
            </w:r>
          </w:p>
        </w:tc>
      </w:tr>
      <w:tr>
        <w:tc>
          <w:tcPr>
            <w:tcW w:type="dxa" w:w="5112"/>
          </w:tcPr>
          <w:p>
            <w:pPr>
              <w:spacing w:after="40"/>
            </w:pPr>
            <w:r>
              <w:rPr>
                <w:sz w:val="18"/>
              </w:rPr>
            </w:r>
            <w:r>
              <w:rPr>
                <w:b w:val="0"/>
                <w:i w:val="0"/>
                <w:sz w:val="18"/>
              </w:rPr>
              <w:t>Stasis dermatitis</w:t>
            </w:r>
          </w:p>
        </w:tc>
        <w:tc>
          <w:tcPr>
            <w:tcW w:type="dxa" w:w="5112"/>
          </w:tcPr>
          <w:p>
            <w:pPr>
              <w:spacing w:after="40"/>
            </w:pPr>
            <w:r>
              <w:rPr>
                <w:sz w:val="18"/>
              </w:rPr>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p>
        </w:tc>
      </w:tr>
      <w:tr>
        <w:tc>
          <w:tcPr>
            <w:tcW w:type="dxa" w:w="5112"/>
          </w:tcPr>
          <w:p>
            <w:pPr>
              <w:spacing w:after="40"/>
            </w:pPr>
            <w:r>
              <w:rPr>
                <w:sz w:val="18"/>
              </w:rPr>
            </w:r>
            <w:r>
              <w:rPr>
                <w:b w:val="0"/>
                <w:i w:val="0"/>
                <w:sz w:val="18"/>
              </w:rPr>
              <w:t>Bullous pemphigoid</w:t>
            </w:r>
          </w:p>
        </w:tc>
        <w:tc>
          <w:tcPr>
            <w:tcW w:type="dxa" w:w="5112"/>
          </w:tcPr>
          <w:p>
            <w:pPr>
              <w:spacing w:after="40"/>
            </w:pPr>
            <w:r>
              <w:rPr>
                <w:sz w:val="18"/>
              </w:rPr>
            </w:r>
            <w:r>
              <w:rPr>
                <w:b/>
                <w:i w:val="0"/>
                <w:sz w:val="18"/>
              </w:rPr>
              <w:t>Mild:</w:t>
            </w:r>
            <w:r>
              <w:rPr>
                <w:b w:val="0"/>
                <w:i w:val="0"/>
                <w:sz w:val="18"/>
              </w:rPr>
              <w:t xml:space="preserve"> ultrapotent topical steroids.</w:t>
            </w:r>
            <w:r>
              <w:rPr>
                <w:sz w:val="18"/>
              </w:rPr>
              <w:br/>
            </w:r>
            <w:r>
              <w:rPr>
                <w:b/>
                <w:i w:val="0"/>
                <w:sz w:val="18"/>
              </w:rPr>
              <w:t>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p>
        </w:tc>
      </w:tr>
      <w:tr>
        <w:tc>
          <w:tcPr>
            <w:tcW w:type="dxa" w:w="5112"/>
          </w:tcPr>
          <w:p>
            <w:pPr>
              <w:spacing w:after="40"/>
            </w:pPr>
            <w:r>
              <w:rPr>
                <w:sz w:val="18"/>
              </w:rPr>
            </w:r>
            <w:r>
              <w:rPr>
                <w:b w:val="0"/>
                <w:i w:val="0"/>
                <w:sz w:val="18"/>
              </w:rPr>
              <w:t>Pemphigus (vulgaris)</w:t>
            </w:r>
          </w:p>
        </w:tc>
        <w:tc>
          <w:tcPr>
            <w:tcW w:type="dxa" w:w="5112"/>
          </w:tcPr>
          <w:p>
            <w:pPr>
              <w:spacing w:after="40"/>
            </w:pPr>
            <w:r>
              <w:rPr>
                <w:sz w:val="18"/>
              </w:rPr>
            </w:r>
            <w:r>
              <w:rPr>
                <w:b/>
                <w:i w:val="0"/>
                <w:sz w:val="18"/>
              </w:rPr>
              <w:t>Urgent treatment needed.</w:t>
            </w:r>
            <w:r>
              <w:rPr>
                <w:sz w:val="18"/>
              </w:rPr>
              <w:br/>
            </w:r>
            <w:r>
              <w:rPr>
                <w:b w:val="0"/>
                <w:i w:val="0"/>
                <w:sz w:val="18"/>
              </w:rPr>
              <w:t>Rituximab, or high-dose oral prednisone.</w:t>
            </w:r>
          </w:p>
        </w:tc>
      </w:tr>
      <w:tr>
        <w:tc>
          <w:tcPr>
            <w:tcW w:type="dxa" w:w="5112"/>
          </w:tcPr>
          <w:p>
            <w:pPr>
              <w:spacing w:after="40"/>
            </w:pPr>
            <w:r>
              <w:rPr>
                <w:sz w:val="18"/>
              </w:rPr>
            </w:r>
            <w:r>
              <w:rPr>
                <w:b w:val="0"/>
                <w:i w:val="0"/>
                <w:sz w:val="18"/>
              </w:rPr>
              <w:t>Psoriasis — plaque</w:t>
            </w:r>
          </w:p>
        </w:tc>
        <w:tc>
          <w:tcPr>
            <w:tcW w:type="dxa" w:w="5112"/>
          </w:tcPr>
          <w:p>
            <w:pPr>
              <w:spacing w:after="40"/>
            </w:pPr>
            <w:r>
              <w:rPr>
                <w:sz w:val="18"/>
              </w:rPr>
            </w:r>
            <w:r>
              <w:rPr>
                <w:b/>
                <w:i w:val="0"/>
                <w:sz w:val="18"/>
              </w:rPr>
              <w:t>Mild:</w:t>
            </w:r>
            <w:r>
              <w:rPr>
                <w:b w:val="0"/>
                <w:i w:val="0"/>
                <w:sz w:val="18"/>
              </w:rPr>
              <w:t xml:space="preserve"> emollients, topical steroids, </w:t>
            </w:r>
            <w:r>
              <w:rPr>
                <w:b/>
                <w:i w:val="0"/>
                <w:sz w:val="18"/>
              </w:rPr>
              <w:t>calcipotriene</w:t>
            </w:r>
            <w:r>
              <w:rPr>
                <w:b w:val="0"/>
                <w:i w:val="0"/>
                <w:sz w:val="18"/>
              </w:rPr>
              <w:t xml:space="preserve"> (vitamin D analog — quickest action, caution with nephrotoxicity), ultraviolet B phototherapy for smaller stubborn areas.</w:t>
            </w:r>
          </w:p>
        </w:tc>
      </w:tr>
      <w:tr>
        <w:tc>
          <w:tcPr>
            <w:tcW w:type="dxa" w:w="5112"/>
          </w:tcPr>
          <w:p>
            <w:pPr>
              <w:spacing w:after="40"/>
            </w:pPr>
            <w:r>
              <w:rPr>
                <w:sz w:val="18"/>
              </w:rPr>
            </w:r>
            <w:r>
              <w:rPr>
                <w:b w:val="0"/>
                <w:i w:val="0"/>
                <w:sz w:val="18"/>
              </w:rPr>
              <w:t>Psoriasis — guttate</w:t>
            </w:r>
          </w:p>
        </w:tc>
        <w:tc>
          <w:tcPr>
            <w:tcW w:type="dxa" w:w="5112"/>
          </w:tcPr>
          <w:p>
            <w:pPr>
              <w:spacing w:after="40"/>
            </w:pPr>
            <w:r>
              <w:rPr>
                <w:sz w:val="18"/>
              </w:rPr>
            </w:r>
            <w:r>
              <w:rPr>
                <w:b/>
                <w:i w:val="0"/>
                <w:sz w:val="18"/>
              </w:rPr>
              <w:t>No treatment needed</w:t>
            </w:r>
            <w:r>
              <w:rPr>
                <w:b w:val="0"/>
                <w:i w:val="0"/>
                <w:sz w:val="18"/>
              </w:rPr>
              <w:t>, though phototherapy and topical steroids may be used.</w:t>
            </w:r>
          </w:p>
        </w:tc>
      </w:tr>
      <w:tr>
        <w:tc>
          <w:tcPr>
            <w:tcW w:type="dxa" w:w="5112"/>
          </w:tcPr>
          <w:p>
            <w:pPr>
              <w:spacing w:after="40"/>
            </w:pPr>
            <w:r>
              <w:rPr>
                <w:sz w:val="18"/>
              </w:rPr>
            </w:r>
            <w:r>
              <w:rPr>
                <w:b w:val="0"/>
                <w:i w:val="0"/>
                <w:sz w:val="18"/>
              </w:rPr>
              <w:t>Psoriasis — pustular</w:t>
            </w:r>
          </w:p>
        </w:tc>
        <w:tc>
          <w:tcPr>
            <w:tcW w:type="dxa" w:w="5112"/>
          </w:tcPr>
          <w:p>
            <w:pPr>
              <w:spacing w:after="40"/>
            </w:pPr>
            <w:r>
              <w:rPr>
                <w:sz w:val="18"/>
              </w:rPr>
            </w:r>
            <w:r>
              <w:rPr>
                <w:b w:val="0"/>
                <w:i w:val="0"/>
                <w:sz w:val="18"/>
              </w:rPr>
              <w:t>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r>
      <w:tr>
        <w:tc>
          <w:tcPr>
            <w:tcW w:type="dxa" w:w="5112"/>
          </w:tcPr>
          <w:p>
            <w:pPr>
              <w:spacing w:after="40"/>
            </w:pPr>
            <w:r>
              <w:rPr>
                <w:sz w:val="18"/>
              </w:rPr>
            </w:r>
            <w:r>
              <w:rPr>
                <w:b w:val="0"/>
                <w:i w:val="0"/>
                <w:sz w:val="18"/>
              </w:rPr>
              <w:t>Pityriasis rosea</w:t>
            </w:r>
          </w:p>
        </w:tc>
        <w:tc>
          <w:tcPr>
            <w:tcW w:type="dxa" w:w="5112"/>
          </w:tcPr>
          <w:p>
            <w:pPr>
              <w:spacing w:after="40"/>
            </w:pPr>
            <w:r>
              <w:rPr>
                <w:sz w:val="18"/>
              </w:rPr>
            </w:r>
            <w:r>
              <w:rPr>
                <w:b w:val="0"/>
                <w:i w:val="0"/>
                <w:sz w:val="18"/>
              </w:rPr>
              <w:t>Self-limited — reassurance. Oral antihistamines and/or cautious topical steroids for itch.</w:t>
            </w:r>
          </w:p>
        </w:tc>
      </w:tr>
      <w:tr>
        <w:tc>
          <w:tcPr>
            <w:tcW w:type="dxa" w:w="5112"/>
          </w:tcPr>
          <w:p>
            <w:pPr>
              <w:spacing w:after="40"/>
            </w:pPr>
            <w:r>
              <w:rPr>
                <w:sz w:val="18"/>
              </w:rPr>
            </w:r>
            <w:r>
              <w:rPr>
                <w:b w:val="0"/>
                <w:i w:val="0"/>
                <w:sz w:val="18"/>
              </w:rPr>
              <w:t>Lichen planus</w:t>
            </w:r>
          </w:p>
        </w:tc>
        <w:tc>
          <w:tcPr>
            <w:tcW w:type="dxa" w:w="5112"/>
          </w:tcPr>
          <w:p>
            <w:pPr>
              <w:spacing w:after="40"/>
            </w:pPr>
            <w:r>
              <w:rPr>
                <w:sz w:val="18"/>
              </w:rPr>
            </w:r>
            <w:r>
              <w:rPr>
                <w:b w:val="0"/>
                <w:i w:val="0"/>
                <w:sz w:val="18"/>
              </w:rPr>
              <w:t>Superpotent topical steroids.</w:t>
            </w:r>
          </w:p>
        </w:tc>
      </w:tr>
      <w:tr>
        <w:tc>
          <w:tcPr>
            <w:tcW w:type="dxa" w:w="5112"/>
          </w:tcPr>
          <w:p>
            <w:pPr>
              <w:spacing w:after="40"/>
            </w:pPr>
            <w:r>
              <w:rPr>
                <w:sz w:val="18"/>
              </w:rPr>
            </w:r>
            <w:r>
              <w:rPr>
                <w:b w:val="0"/>
                <w:i w:val="0"/>
                <w:sz w:val="18"/>
              </w:rPr>
              <w:t>Lichen simplex chronicus</w:t>
            </w:r>
          </w:p>
        </w:tc>
        <w:tc>
          <w:tcPr>
            <w:tcW w:type="dxa" w:w="5112"/>
          </w:tcPr>
          <w:p>
            <w:pPr>
              <w:spacing w:after="40"/>
            </w:pPr>
            <w:r>
              <w:rPr>
                <w:sz w:val="18"/>
              </w:rPr>
            </w:r>
            <w:r>
              <w:rPr>
                <w:b w:val="0"/>
                <w:i w:val="0"/>
                <w:sz w:val="18"/>
              </w:rPr>
              <w:t>Break the itch-scratch cycle — education, treat the trigger, emollients, behavioral substitution, nail care, safe physical occlusion. Appropriate potent topical corticosteroid for a limited course.</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i w:val="0"/>
                <w:sz w:val="18"/>
              </w:rPr>
              <w:t>Adolescents and adults:</w:t>
            </w:r>
            <w:r>
              <w:rPr>
                <w:b w:val="0"/>
                <w:i w:val="0"/>
                <w:sz w:val="18"/>
              </w:rPr>
              <w:t xml:space="preserve"> intralesional steroids.</w:t>
            </w:r>
            <w:r>
              <w:rPr>
                <w:sz w:val="18"/>
              </w:rPr>
              <w:br/>
            </w:r>
            <w:r>
              <w:rPr>
                <w:b/>
                <w:i w:val="0"/>
                <w:sz w:val="18"/>
              </w:rPr>
              <w:t>Children 10 and under:</w:t>
            </w:r>
            <w:r>
              <w:rPr>
                <w:b w:val="0"/>
                <w:i w:val="0"/>
                <w:sz w:val="18"/>
              </w:rPr>
              <w:t xml:space="preserve"> topical steroids.</w:t>
            </w:r>
          </w:p>
        </w:tc>
      </w:tr>
      <w:tr>
        <w:tc>
          <w:tcPr>
            <w:tcW w:type="dxa" w:w="5112"/>
          </w:tcPr>
          <w:p>
            <w:pPr>
              <w:spacing w:after="40"/>
            </w:pPr>
            <w:r>
              <w:rPr>
                <w:sz w:val="18"/>
              </w:rPr>
            </w:r>
            <w:r>
              <w:rPr>
                <w:b w:val="0"/>
                <w:i w:val="0"/>
                <w:sz w:val="18"/>
              </w:rPr>
              <w:t>Androgenetic alopecia</w:t>
            </w:r>
          </w:p>
        </w:tc>
        <w:tc>
          <w:tcPr>
            <w:tcW w:type="dxa" w:w="5112"/>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r>
      <w:tr>
        <w:tc>
          <w:tcPr>
            <w:tcW w:type="dxa" w:w="5112"/>
          </w:tcPr>
          <w:p>
            <w:pPr>
              <w:spacing w:after="40"/>
            </w:pPr>
            <w:r>
              <w:rPr>
                <w:sz w:val="18"/>
              </w:rPr>
            </w:r>
            <w:r>
              <w:rPr>
                <w:b w:val="0"/>
                <w:i w:val="0"/>
                <w:sz w:val="18"/>
              </w:rPr>
              <w:t>Xeroderma (xerosis)</w:t>
            </w:r>
          </w:p>
        </w:tc>
        <w:tc>
          <w:tcPr>
            <w:tcW w:type="dxa" w:w="5112"/>
          </w:tcPr>
          <w:p>
            <w:pPr>
              <w:spacing w:after="40"/>
            </w:pPr>
            <w:r>
              <w:rPr>
                <w:sz w:val="18"/>
              </w:rPr>
            </w:r>
            <w:r>
              <w:rPr>
                <w:b w:val="0"/>
                <w:i w:val="0"/>
                <w:sz w:val="18"/>
              </w:rPr>
              <w:t>Short lukewarm showers, gentle fragrance-free cleanser only where needed, thick ointment or cream within minutes of bathing.</w:t>
            </w:r>
          </w:p>
        </w:tc>
      </w:tr>
    </w:tbl>
    <w:p>
      <w:pPr>
        <w:spacing w:after="80"/>
      </w:pP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Generalized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center</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centimeters,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hematologic malignancy; monoclonal gammopathy; rheumatoid arthritis</w:t>
            </w:r>
          </w:p>
        </w:tc>
      </w:tr>
      <w:tr>
        <w:tc>
          <w:tcPr>
            <w:tcW w:type="dxa" w:w="5112"/>
          </w:tcPr>
          <w:p>
            <w:pPr>
              <w:spacing w:after="40"/>
            </w:pPr>
            <w:r>
              <w:rPr>
                <w:sz w:val="18"/>
              </w:rPr>
            </w:r>
            <w:r>
              <w:rPr>
                <w:b w:val="0"/>
                <w:i w:val="0"/>
                <w:sz w:val="18"/>
              </w:rPr>
              <w:t>Generalized granuloma annulare</w:t>
            </w:r>
          </w:p>
        </w:tc>
        <w:tc>
          <w:tcPr>
            <w:tcW w:type="dxa" w:w="5112"/>
          </w:tcPr>
          <w:p>
            <w:pPr>
              <w:spacing w:after="40"/>
            </w:pPr>
            <w:r>
              <w:rPr>
                <w:sz w:val="18"/>
              </w:rPr>
            </w:r>
            <w:r>
              <w:rPr>
                <w:b w:val="0"/>
                <w:i w:val="0"/>
                <w:sz w:val="18"/>
              </w:rPr>
              <w:t>Diabetes, thyroid disease, dyslipidemia;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Sensitizes;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pPr>
              <w:jc w:val="center"/>
            </w:pPr>
            <w:r/>
            <w:r>
              <w:drawing>
                <wp:inline xmlns:a="http://schemas.openxmlformats.org/drawingml/2006/main" xmlns:pic="http://schemas.openxmlformats.org/drawingml/2006/picture">
                  <wp:extent cx="1294243"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51"/>
                          <a:stretch>
                            <a:fillRect/>
                          </a:stretch>
                        </pic:blipFill>
                        <pic:spPr>
                          <a:xfrm>
                            <a:off x="0" y="0"/>
                            <a:ext cx="1294243" cy="1325880"/>
                          </a:xfrm>
                          <a:prstGeom prst="rect"/>
                        </pic:spPr>
                      </pic:pic>
                    </a:graphicData>
                  </a:graphic>
                </wp:inline>
              </w:drawing>
            </w:r>
          </w:p>
          <w:p>
            <w:pPr>
              <w:spacing w:after="160"/>
              <w:jc w:val="center"/>
            </w:pPr>
            <w:r>
              <w:rPr>
                <w:b/>
                <w:sz w:val="16"/>
              </w:rPr>
              <w:t>Photodermatitis (phytophotodermatitis)</w:t>
            </w:r>
            <w:r>
              <w:br/>
            </w:r>
            <w:r>
              <w:rPr>
                <w:sz w:val="15"/>
              </w:rPr>
              <w:t>Bizarre streaks and drips where plant sap met sun</w:t>
            </w:r>
            <w:r>
              <w:br/>
            </w:r>
            <w:r>
              <w:rPr>
                <w:i/>
                <w:color w:val="777777"/>
                <w:sz w:val="14"/>
              </w:rPr>
              <w:t>Not in the deck — Katykidk , Wikimedia Commons · CC BY-SA 4.0</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millimeters.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Erythema multiforme</w:t>
            </w:r>
          </w:p>
        </w:tc>
        <w:tc>
          <w:tcPr>
            <w:tcW w:type="dxa" w:w="5112"/>
          </w:tcPr>
          <w:p>
            <w:pPr>
              <w:spacing w:after="40"/>
            </w:pPr>
            <w:r>
              <w:rPr>
                <w:sz w:val="18"/>
              </w:rPr>
            </w:r>
            <w:r>
              <w:rPr>
                <w:b w:val="0"/>
                <w:i w:val="0"/>
                <w:sz w:val="18"/>
              </w:rPr>
              <w:t xml:space="preserve">Supportive — analgesia, antihistamines, wound care. </w:t>
            </w:r>
            <w:r>
              <w:rPr>
                <w:b/>
                <w:i w:val="0"/>
                <w:sz w:val="18"/>
              </w:rPr>
              <w:t>Discontinue the offending drug immediately.</w:t>
            </w:r>
            <w:r>
              <w:rPr>
                <w:b w:val="0"/>
                <w:i w:val="0"/>
                <w:sz w:val="18"/>
              </w:rPr>
              <w:t xml:space="preserve"> Topical corticosteroids for localized lesions. Oral aciclovir or valaciclovir if herpes-triggered.</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Treat the underlying cause — insulin resistance. 5 to 10% weight loss improves it. Metformin.</w:t>
            </w:r>
          </w:p>
        </w:tc>
      </w:tr>
      <w:tr>
        <w:tc>
          <w:tcPr>
            <w:tcW w:type="dxa" w:w="5112"/>
          </w:tcPr>
          <w:p>
            <w:pPr>
              <w:spacing w:after="40"/>
            </w:pPr>
            <w:r>
              <w:rPr>
                <w:sz w:val="18"/>
              </w:rPr>
            </w:r>
            <w:r>
              <w:rPr>
                <w:b w:val="0"/>
                <w:i w:val="0"/>
                <w:sz w:val="18"/>
              </w:rPr>
              <w:t>Epidermolysis bullosa</w:t>
            </w:r>
          </w:p>
        </w:tc>
        <w:tc>
          <w:tcPr>
            <w:tcW w:type="dxa" w:w="5112"/>
          </w:tcPr>
          <w:p>
            <w:pPr>
              <w:spacing w:after="40"/>
            </w:pPr>
            <w:r>
              <w:rPr>
                <w:sz w:val="18"/>
              </w:rPr>
            </w:r>
            <w:r>
              <w:rPr>
                <w:b/>
                <w:i w:val="0"/>
                <w:sz w:val="18"/>
              </w:rPr>
              <w:t>Supportive.</w:t>
            </w:r>
            <w:r>
              <w:rPr>
                <w:b w:val="0"/>
                <w:i w:val="0"/>
                <w:sz w:val="18"/>
              </w:rPr>
              <w:t xml:space="preserve"> Wound care, nutrition, infection control, pain management.</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 xml:space="preserve">Second-generation antihistamine — cetirizine, loratadine, fexofenadine. Short oral prednisone 40–60 mg for 5 days in severe acute disease. </w:t>
            </w:r>
            <w:r>
              <w:rPr>
                <w:b w:val="0"/>
                <w:i w:val="0"/>
                <w:sz w:val="18"/>
              </w:rPr>
              <w:t>Intramuscular epinephrine 0.3 mg immediately for anaphylaxis.</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Rest, leg elevation, compression stockings, a nonsteroidal anti-inflammatory drug.</w:t>
            </w:r>
          </w:p>
        </w:tc>
      </w:tr>
      <w:tr>
        <w:tc>
          <w:tcPr>
            <w:tcW w:type="dxa" w:w="5112"/>
          </w:tcPr>
          <w:p>
            <w:pPr>
              <w:spacing w:after="40"/>
            </w:pPr>
            <w:r>
              <w:rPr>
                <w:sz w:val="18"/>
              </w:rPr>
            </w:r>
            <w:r>
              <w:rPr>
                <w:b w:val="0"/>
                <w:i w:val="0"/>
                <w:sz w:val="18"/>
              </w:rPr>
              <w:t>Granuloma annulare</w:t>
            </w:r>
          </w:p>
        </w:tc>
        <w:tc>
          <w:tcPr>
            <w:tcW w:type="dxa" w:w="5112"/>
          </w:tcPr>
          <w:p>
            <w:pPr>
              <w:spacing w:after="40"/>
            </w:pPr>
            <w:r>
              <w:rPr>
                <w:sz w:val="18"/>
              </w:rPr>
            </w:r>
            <w:r>
              <w:rPr>
                <w:b/>
                <w:i w:val="0"/>
                <w:sz w:val="18"/>
              </w:rPr>
              <w:t>Localized:</w:t>
            </w:r>
            <w:r>
              <w:rPr>
                <w:b w:val="0"/>
                <w:i w:val="0"/>
                <w:sz w:val="18"/>
              </w:rPr>
              <w:t xml:space="preserve"> benign and self-limiting — treat for cosmesis or discomfort. Intralesional or topical corticosteroid.</w:t>
            </w:r>
            <w:r>
              <w:rPr>
                <w:sz w:val="18"/>
              </w:rPr>
              <w:br/>
            </w:r>
            <w:r>
              <w:rPr>
                <w:b/>
                <w:i w:val="0"/>
                <w:sz w:val="18"/>
              </w:rPr>
              <w:t>Generalized:</w:t>
            </w:r>
            <w:r>
              <w:rPr>
                <w:b w:val="0"/>
                <w:i w:val="0"/>
                <w:sz w:val="18"/>
              </w:rPr>
              <w:t xml:space="preserve"> phototherapy or systemic therapy via dermatology.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 xml:space="preserve">Systemic: </w:t>
            </w:r>
            <w:r>
              <w:rPr>
                <w:b w:val="0"/>
                <w:i w:val="0"/>
                <w:sz w:val="18"/>
              </w:rPr>
              <w:t xml:space="preserve"> prednisone 0.5–1 mg/kg/day for acute rapid progression, or ciclosporin 3–5 mg/kg/day.</w:t>
            </w:r>
          </w:p>
        </w:tc>
      </w:tr>
      <w:tr>
        <w:tc>
          <w:tcPr>
            <w:tcW w:type="dxa" w:w="5112"/>
          </w:tcPr>
          <w:p>
            <w:pPr>
              <w:spacing w:after="40"/>
            </w:pPr>
            <w:r>
              <w:rPr>
                <w:sz w:val="18"/>
              </w:rPr>
            </w:r>
            <w:r>
              <w:rPr>
                <w:b w:val="0"/>
                <w:i w:val="0"/>
                <w:sz w:val="18"/>
              </w:rPr>
              <w:t>Acne rosacea</w:t>
            </w:r>
          </w:p>
        </w:tc>
        <w:tc>
          <w:tcPr>
            <w:tcW w:type="dxa" w:w="5112"/>
          </w:tcPr>
          <w:p>
            <w:pPr>
              <w:spacing w:after="40"/>
            </w:pPr>
            <w:r>
              <w:rPr>
                <w:sz w:val="18"/>
              </w:rPr>
            </w:r>
            <w:r>
              <w:rPr>
                <w:b/>
                <w:i w:val="0"/>
                <w:sz w:val="18"/>
              </w:rPr>
              <w:t>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r>
      <w:tr>
        <w:tc>
          <w:tcPr>
            <w:tcW w:type="dxa" w:w="5112"/>
          </w:tcPr>
          <w:p>
            <w:pPr>
              <w:spacing w:after="40"/>
            </w:pPr>
            <w:r>
              <w:rPr>
                <w:sz w:val="18"/>
              </w:rPr>
            </w:r>
            <w:r>
              <w:rPr>
                <w:b w:val="0"/>
                <w:i w:val="0"/>
                <w:sz w:val="18"/>
              </w:rPr>
              <w:t>Hyperhidrosis</w:t>
            </w:r>
          </w:p>
        </w:tc>
        <w:tc>
          <w:tcPr>
            <w:tcW w:type="dxa" w:w="5112"/>
          </w:tcPr>
          <w:p>
            <w:pPr>
              <w:spacing w:after="40"/>
            </w:pPr>
            <w:r>
              <w:rPr>
                <w:sz w:val="18"/>
              </w:rPr>
            </w:r>
            <w:r>
              <w:rPr>
                <w:b w:val="0"/>
                <w:i w:val="0"/>
                <w:sz w:val="18"/>
              </w:rPr>
              <w:t>Aluminum chloride topically at night.</w:t>
            </w:r>
          </w:p>
        </w:tc>
      </w:tr>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Drug: ciclosporin 3–5 mg/kg/day — strongest current evidence</w:t>
            </w:r>
            <w:r>
              <w:rPr>
                <w:b w:val="0"/>
                <w:i w:val="0"/>
                <w:sz w:val="18"/>
              </w:rPr>
              <w:t>, early initiation preferred.</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 xml:space="preserve">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p>
        </w:tc>
      </w:tr>
      <w:tr>
        <w:tc>
          <w:tcPr>
            <w:tcW w:type="dxa" w:w="5112"/>
          </w:tcPr>
          <w:p>
            <w:pPr>
              <w:spacing w:after="40"/>
            </w:pPr>
            <w:r>
              <w:rPr>
                <w:sz w:val="18"/>
              </w:rPr>
            </w:r>
            <w:r>
              <w:rPr>
                <w:b w:val="0"/>
                <w:i w:val="0"/>
                <w:sz w:val="18"/>
              </w:rPr>
              <w:t>Drug-induced photosensitivity</w:t>
            </w:r>
          </w:p>
        </w:tc>
        <w:tc>
          <w:tcPr>
            <w:tcW w:type="dxa" w:w="5112"/>
          </w:tcPr>
          <w:p>
            <w:pPr>
              <w:spacing w:after="40"/>
            </w:pPr>
            <w:r>
              <w:rPr>
                <w:sz w:val="18"/>
              </w:rPr>
            </w:r>
            <w:r>
              <w:rPr>
                <w:b w:val="0"/>
                <w:i w:val="0"/>
                <w:sz w:val="18"/>
              </w:rPr>
              <w:t>Identify and discontinue or substitute the offending agent where feasible. Strict photoprotection — SPF 50+ broad-spectrum, physical blockers (zinc oxide, titanium dioxide).</w:t>
            </w:r>
          </w:p>
        </w:tc>
      </w:tr>
      <w:tr>
        <w:tc>
          <w:tcPr>
            <w:tcW w:type="dxa" w:w="5112"/>
          </w:tcPr>
          <w:p>
            <w:pPr>
              <w:spacing w:after="40"/>
            </w:pPr>
            <w:r>
              <w:rPr>
                <w:sz w:val="18"/>
              </w:rPr>
            </w:r>
            <w:r>
              <w:rPr>
                <w:b w:val="0"/>
                <w:i w:val="0"/>
                <w:sz w:val="18"/>
              </w:rPr>
              <w:t>Photodermatitis (phytophotodermatitis)</w:t>
            </w:r>
          </w:p>
        </w:tc>
        <w:tc>
          <w:tcPr>
            <w:tcW w:type="dxa" w:w="5112"/>
          </w:tcPr>
          <w:p>
            <w:pPr>
              <w:spacing w:after="40"/>
            </w:pPr>
            <w:r>
              <w:rPr>
                <w:sz w:val="18"/>
              </w:rPr>
            </w:r>
            <w:r>
              <w:rPr>
                <w:b w:val="0"/>
                <w:i w:val="0"/>
                <w:sz w:val="18"/>
              </w:rPr>
              <w:t>Avoid the contactant and ultraviolet exposure concurrently. Acute blistering — cool compresses, wound care, mid-potency topical corticosteroid.</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i w:val="0"/>
                <w:sz w:val="18"/>
              </w:rPr>
              <w:t>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Preventive:</w:t>
            </w:r>
            <w:r>
              <w:rPr>
                <w:b w:val="0"/>
                <w:i w:val="0"/>
                <w:sz w:val="18"/>
              </w:rPr>
              <w:t xml:space="preserve"> prophylactic narrowband ultraviolet B, 3×/week for 5 weeks in spring — induces tolerance and is the most effective preventive strategy.</w:t>
            </w:r>
          </w:p>
        </w:tc>
      </w:tr>
      <w:tr>
        <w:tc>
          <w:tcPr>
            <w:tcW w:type="dxa" w:w="5112"/>
          </w:tcPr>
          <w:p>
            <w:pPr>
              <w:spacing w:after="40"/>
            </w:pPr>
            <w:r>
              <w:rPr>
                <w:sz w:val="18"/>
              </w:rPr>
            </w:r>
            <w:r>
              <w:rPr>
                <w:b w:val="0"/>
                <w:i w:val="0"/>
                <w:sz w:val="18"/>
              </w:rPr>
              <w:t>Solar lentigo also Lecture 8</w:t>
            </w:r>
          </w:p>
        </w:tc>
        <w:tc>
          <w:tcPr>
            <w:tcW w:type="dxa" w:w="5112"/>
          </w:tcPr>
          <w:p>
            <w:pPr>
              <w:spacing w:after="40"/>
            </w:pPr>
            <w:r>
              <w:rPr>
                <w:sz w:val="18"/>
              </w:rPr>
            </w:r>
            <w:r>
              <w:rPr>
                <w:b/>
                <w:i w:val="0"/>
                <w:sz w:val="18"/>
              </w:rPr>
              <w:t>Treatment is not necessary.</w:t>
            </w:r>
            <w:r>
              <w:rPr>
                <w:b w:val="0"/>
                <w:i w:val="0"/>
                <w:sz w:val="18"/>
              </w:rPr>
              <w:t xml:space="preserve"> Cosmetic removal by preference:</w:t>
            </w:r>
            <w:r>
              <w:rPr>
                <w:sz w:val="18"/>
              </w:rPr>
              <w:br/>
            </w:r>
            <w:r>
              <w:rPr>
                <w:b w:val="0"/>
                <w:i w:val="0"/>
                <w:sz w:val="18"/>
              </w:rPr>
              <w:t>Cryotherapy (5–10 second freeze), or quality-switched Nd:YAG, intense pulsed light or fractional laser.</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Field-directed, for multiple or confluent:</w:t>
            </w:r>
            <w:r>
              <w:rPr>
                <w:b w:val="0"/>
                <w:i w:val="0"/>
                <w:sz w:val="18"/>
              </w:rPr>
              <w:t xml:space="preserve"> 5-fluorouracil 5% for 2–4 weeks; imiquimod 3.75% or 5% twice weekly ×16 weeks; photodynamic therapy; tirbanibulin 1%; diclofenac 3% gel for mild disease.</w:t>
            </w:r>
          </w:p>
        </w:tc>
      </w:tr>
      <w:tr>
        <w:tc>
          <w:tcPr>
            <w:tcW w:type="dxa" w:w="5112"/>
          </w:tcPr>
          <w:p>
            <w:pPr>
              <w:spacing w:after="40"/>
            </w:pPr>
            <w:r>
              <w:rPr>
                <w:sz w:val="18"/>
              </w:rPr>
            </w:r>
            <w:r>
              <w:rPr>
                <w:b w:val="0"/>
                <w:i w:val="0"/>
                <w:sz w:val="18"/>
              </w:rPr>
              <w:t>Dermatoheliosis (photoaging)</w:t>
            </w:r>
          </w:p>
        </w:tc>
        <w:tc>
          <w:tcPr>
            <w:tcW w:type="dxa" w:w="5112"/>
          </w:tcPr>
          <w:p>
            <w:pPr>
              <w:spacing w:after="40"/>
            </w:pPr>
            <w:r>
              <w:rPr>
                <w:sz w:val="18"/>
              </w:rPr>
            </w:r>
            <w:r>
              <w:rPr>
                <w:b/>
                <w:i w:val="0"/>
                <w:sz w:val="18"/>
              </w:rPr>
              <w:t>Tretinoin 0.025–0.1% — the only agent approved by the Food and Drug Administration for photoaging.</w:t>
            </w:r>
            <w:r>
              <w:rPr>
                <w:b w:val="0"/>
                <w:i w:val="0"/>
                <w:sz w:val="18"/>
              </w:rPr>
              <w:t xml:space="preserve"> Start low, titrate; expect initial retinoid dermatitis; minimum 6–12 months for visible results.</w:t>
            </w:r>
          </w:p>
        </w:tc>
      </w:tr>
    </w:tbl>
    <w:p>
      <w:pPr>
        <w:spacing w:after="80"/>
      </w:pP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hyperkeratinization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2"/>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decolonize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3"/>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centered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6" name="Picture 46"/>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4"/>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7" name="Picture 47"/>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5"/>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8" name="Picture 48"/>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6"/>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9" name="Picture 49"/>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7"/>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50" name="Picture 50"/>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8"/>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1" name="Picture 51"/>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9"/>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2" name="Picture 52"/>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60"/>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3" name="Picture 53"/>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1"/>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2"/>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3"/>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6" name="Picture 56"/>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4"/>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7" name="Picture 57"/>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5"/>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gray-yellow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edema, tea-colored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devitalized.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8" name="Picture 58"/>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6"/>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9" name="Picture 59"/>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7"/>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60" name="Picture 60"/>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8"/>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Acne vulgaris</w:t>
            </w:r>
          </w:p>
        </w:tc>
        <w:tc>
          <w:tcPr>
            <w:tcW w:type="dxa" w:w="5112"/>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Moist heat, antibacterial soaps, good glycemic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clindamycin, doxycycline or linezolid (the slide also lists ciprofloxacin, but fluoroquinolones are not reliable against MRSA).</w:t>
            </w:r>
          </w:p>
        </w:tc>
      </w:tr>
      <w:tr>
        <w:tc>
          <w:tcPr>
            <w:tcW w:type="dxa" w:w="5112"/>
          </w:tcPr>
          <w:p>
            <w:pPr>
              <w:spacing w:after="40"/>
            </w:pPr>
            <w:r>
              <w:rPr>
                <w:sz w:val="18"/>
              </w:rPr>
            </w:r>
            <w:r>
              <w:rPr>
                <w:b w:val="0"/>
                <w:i w:val="0"/>
                <w:sz w:val="18"/>
              </w:rPr>
              <w:t>Pseudomonas (“hot tub”) folliculitis</w:t>
            </w:r>
          </w:p>
        </w:tc>
        <w:tc>
          <w:tcPr>
            <w:tcW w:type="dxa" w:w="5112"/>
          </w:tcPr>
          <w:p>
            <w:pPr>
              <w:spacing w:after="40"/>
            </w:pPr>
            <w:r>
              <w:rPr>
                <w:sz w:val="18"/>
              </w:rPr>
            </w:r>
            <w:r>
              <w:rPr>
                <w:b w:val="0"/>
                <w:i w:val="0"/>
                <w:sz w:val="18"/>
              </w:rPr>
              <w:t xml:space="preserve">Most cases resolve without specific treatment, clearing in </w:t>
            </w:r>
            <w:r>
              <w:rPr>
                <w:b/>
                <w:i w:val="0"/>
                <w:sz w:val="18"/>
              </w:rPr>
              <w:t>2–10 days</w:t>
            </w:r>
            <w:r>
              <w:rPr>
                <w:b w:val="0"/>
                <w:i w:val="0"/>
                <w:sz w:val="18"/>
              </w:rPr>
              <w:t>. Dilute acetic acid 5% wet dressing — 3 tablespoons in a pint of water, 20 minutes, 2–4× daily.</w:t>
            </w:r>
          </w:p>
        </w:tc>
      </w:tr>
      <w:tr>
        <w:tc>
          <w:tcPr>
            <w:tcW w:type="dxa" w:w="5112"/>
          </w:tcPr>
          <w:p>
            <w:pPr>
              <w:spacing w:after="40"/>
            </w:pPr>
            <w:r>
              <w:rPr>
                <w:sz w:val="18"/>
              </w:rPr>
            </w:r>
            <w:r>
              <w:rPr>
                <w:b w:val="0"/>
                <w:i w:val="0"/>
                <w:sz w:val="18"/>
              </w:rPr>
              <w:t>Pseudofolliculitis barbae</w:t>
            </w:r>
          </w:p>
        </w:tc>
        <w:tc>
          <w:tcPr>
            <w:tcW w:type="dxa" w:w="5112"/>
          </w:tcPr>
          <w:p>
            <w:pPr>
              <w:spacing w:after="40"/>
            </w:pPr>
            <w:r>
              <w:rPr>
                <w:sz w:val="18"/>
              </w:rPr>
            </w:r>
            <w:r>
              <w:rPr>
                <w:b w:val="0"/>
                <w:i w:val="0"/>
                <w:sz w:val="18"/>
              </w:rPr>
              <w:t xml:space="preserve">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p>
        </w:tc>
      </w:tr>
      <w:tr>
        <w:tc>
          <w:tcPr>
            <w:tcW w:type="dxa" w:w="5112"/>
          </w:tcPr>
          <w:p>
            <w:pPr>
              <w:spacing w:after="40"/>
            </w:pPr>
            <w:r>
              <w:rPr>
                <w:sz w:val="18"/>
              </w:rPr>
            </w:r>
            <w:r>
              <w:rPr>
                <w:b w:val="0"/>
                <w:i w:val="0"/>
                <w:sz w:val="18"/>
              </w:rPr>
              <w:t>Furuncle</w:t>
            </w:r>
          </w:p>
        </w:tc>
        <w:tc>
          <w:tcPr>
            <w:tcW w:type="dxa" w:w="5112"/>
          </w:tcPr>
          <w:p>
            <w:pPr>
              <w:spacing w:after="40"/>
            </w:pPr>
            <w:r>
              <w:rPr>
                <w:sz w:val="18"/>
              </w:rPr>
            </w:r>
            <w:r>
              <w:rPr>
                <w:b w:val="0"/>
                <w:i w:val="0"/>
                <w:sz w:val="18"/>
              </w:rPr>
              <w:t xml:space="preserve">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r>
      <w:tr>
        <w:tc>
          <w:tcPr>
            <w:tcW w:type="dxa" w:w="5112"/>
          </w:tcPr>
          <w:p>
            <w:pPr>
              <w:spacing w:after="40"/>
            </w:pPr>
            <w:r>
              <w:rPr>
                <w:sz w:val="18"/>
              </w:rPr>
            </w:r>
            <w:r>
              <w:rPr>
                <w:b w:val="0"/>
                <w:i w:val="0"/>
                <w:sz w:val="18"/>
              </w:rPr>
              <w:t>Carbuncle</w:t>
            </w:r>
          </w:p>
        </w:tc>
        <w:tc>
          <w:tcPr>
            <w:tcW w:type="dxa" w:w="5112"/>
          </w:tcPr>
          <w:p>
            <w:pPr>
              <w:spacing w:after="40"/>
            </w:pPr>
            <w:r>
              <w:rPr>
                <w:sz w:val="18"/>
              </w:rPr>
            </w:r>
            <w:r>
              <w:rPr>
                <w:b/>
                <w:i w:val="0"/>
                <w:sz w:val="18"/>
              </w:rPr>
              <w:t>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r>
      <w:tr>
        <w:tc>
          <w:tcPr>
            <w:tcW w:type="dxa" w:w="5112"/>
          </w:tcPr>
          <w:p>
            <w:pPr>
              <w:spacing w:after="40"/>
            </w:pPr>
            <w:r>
              <w:rPr>
                <w:sz w:val="18"/>
              </w:rPr>
            </w:r>
            <w:r>
              <w:rPr>
                <w:b w:val="0"/>
                <w:i w:val="0"/>
                <w:sz w:val="18"/>
              </w:rPr>
              <w:t>Hidradenitis suppurativa</w:t>
            </w:r>
          </w:p>
        </w:tc>
        <w:tc>
          <w:tcPr>
            <w:tcW w:type="dxa" w:w="5112"/>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val="0"/>
                <w:i w:val="0"/>
                <w:sz w:val="18"/>
              </w:rPr>
              <w:t>Mild topical steroid with topical antibiotic (clindamycin, erythromycin).</w:t>
            </w:r>
          </w:p>
        </w:tc>
      </w:tr>
      <w:tr>
        <w:tc>
          <w:tcPr>
            <w:tcW w:type="dxa" w:w="5112"/>
          </w:tcPr>
          <w:p>
            <w:pPr>
              <w:spacing w:after="40"/>
            </w:pPr>
            <w:r>
              <w:rPr>
                <w:sz w:val="18"/>
              </w:rPr>
            </w:r>
            <w:r>
              <w:rPr>
                <w:b w:val="0"/>
                <w:i w:val="0"/>
                <w:sz w:val="18"/>
              </w:rPr>
              <w:t>Erythrasma</w:t>
            </w:r>
          </w:p>
        </w:tc>
        <w:tc>
          <w:tcPr>
            <w:tcW w:type="dxa" w:w="5112"/>
          </w:tcPr>
          <w:p>
            <w:pPr>
              <w:spacing w:after="40"/>
            </w:pPr>
            <w:r>
              <w:rPr>
                <w:sz w:val="18"/>
              </w:rPr>
            </w:r>
            <w:r>
              <w:rPr>
                <w:b/>
                <w:i w:val="0"/>
                <w:sz w:val="18"/>
              </w:rPr>
              <w:t>Localized: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r>
      <w:tr>
        <w:tc>
          <w:tcPr>
            <w:tcW w:type="dxa" w:w="5112"/>
          </w:tcPr>
          <w:p>
            <w:pPr>
              <w:spacing w:after="40"/>
            </w:pPr>
            <w:r>
              <w:rPr>
                <w:sz w:val="18"/>
              </w:rPr>
            </w:r>
            <w:r>
              <w:rPr>
                <w:b w:val="0"/>
                <w:i w:val="0"/>
                <w:sz w:val="18"/>
              </w:rPr>
              <w:t>Impetigo — non-bullous</w:t>
            </w:r>
          </w:p>
        </w:tc>
        <w:tc>
          <w:tcPr>
            <w:tcW w:type="dxa" w:w="5112"/>
          </w:tcPr>
          <w:p>
            <w:pPr>
              <w:spacing w:after="40"/>
            </w:pPr>
            <w:r>
              <w:rPr>
                <w:sz w:val="18"/>
              </w:rPr>
            </w:r>
            <w:r>
              <w:rPr>
                <w:b/>
                <w:i w:val="0"/>
                <w:sz w:val="18"/>
              </w:rPr>
              <w:t>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r>
      <w:tr>
        <w:tc>
          <w:tcPr>
            <w:tcW w:type="dxa" w:w="5112"/>
          </w:tcPr>
          <w:p>
            <w:pPr>
              <w:spacing w:after="40"/>
            </w:pPr>
            <w:r>
              <w:rPr>
                <w:sz w:val="18"/>
              </w:rPr>
            </w:r>
            <w:r>
              <w:rPr>
                <w:b w:val="0"/>
                <w:i w:val="0"/>
                <w:sz w:val="18"/>
              </w:rPr>
              <w:t>Impetigo — bullous</w:t>
            </w:r>
          </w:p>
        </w:tc>
        <w:tc>
          <w:tcPr>
            <w:tcW w:type="dxa" w:w="5112"/>
          </w:tcPr>
          <w:p>
            <w:pPr>
              <w:spacing w:after="40"/>
            </w:pPr>
            <w:r>
              <w:rPr>
                <w:sz w:val="18"/>
              </w:rPr>
            </w:r>
            <w:r>
              <w:rPr>
                <w:b w:val="0"/>
                <w:i w:val="0"/>
                <w:sz w:val="18"/>
              </w:rPr>
              <w:t>As for non-bullous impetigo. Coverage must include staphylococci and streptococci.</w:t>
            </w:r>
          </w:p>
        </w:tc>
      </w:tr>
      <w:tr>
        <w:tc>
          <w:tcPr>
            <w:tcW w:type="dxa" w:w="5112"/>
          </w:tcPr>
          <w:p>
            <w:pPr>
              <w:spacing w:after="40"/>
            </w:pPr>
            <w:r>
              <w:rPr>
                <w:sz w:val="18"/>
              </w:rPr>
            </w:r>
            <w:r>
              <w:rPr>
                <w:b w:val="0"/>
                <w:i w:val="0"/>
                <w:sz w:val="18"/>
              </w:rPr>
              <w:t>Ecthyma</w:t>
            </w:r>
          </w:p>
        </w:tc>
        <w:tc>
          <w:tcPr>
            <w:tcW w:type="dxa" w:w="5112"/>
          </w:tcPr>
          <w:p>
            <w:pPr>
              <w:spacing w:after="40"/>
            </w:pPr>
            <w:r>
              <w:rPr>
                <w:sz w:val="18"/>
              </w:rPr>
            </w:r>
            <w:r>
              <w:rPr>
                <w:b w:val="0"/>
                <w:i w:val="0"/>
                <w:sz w:val="18"/>
              </w:rPr>
              <w:t>As for impetigo, covering staphylococci and streptococci.</w:t>
            </w:r>
          </w:p>
        </w:tc>
      </w:tr>
      <w:tr>
        <w:tc>
          <w:tcPr>
            <w:tcW w:type="dxa" w:w="5112"/>
          </w:tcPr>
          <w:p>
            <w:pPr>
              <w:spacing w:after="40"/>
            </w:pPr>
            <w:r>
              <w:rPr>
                <w:sz w:val="18"/>
              </w:rPr>
            </w:r>
            <w:r>
              <w:rPr>
                <w:b w:val="0"/>
                <w:i w:val="0"/>
                <w:sz w:val="18"/>
              </w:rPr>
              <w:t>Erysipelas</w:t>
            </w:r>
          </w:p>
        </w:tc>
        <w:tc>
          <w:tcPr>
            <w:tcW w:type="dxa" w:w="5112"/>
          </w:tcPr>
          <w:p>
            <w:pPr>
              <w:spacing w:after="40"/>
            </w:pPr>
            <w:r>
              <w:rPr>
                <w:sz w:val="18"/>
              </w:rPr>
            </w:r>
            <w:r>
              <w:rPr>
                <w:b/>
                <w:i w:val="0"/>
                <w:sz w:val="18"/>
              </w:rPr>
              <w:t>Prompt treatment matters — progression can be rapid.</w:t>
            </w:r>
            <w:r>
              <w:rPr>
                <w:sz w:val="18"/>
              </w:rPr>
              <w:br/>
            </w:r>
            <w:r>
              <w:rPr>
                <w:b/>
                <w:i w:val="0"/>
                <w:sz w:val="18"/>
              </w:rPr>
              <w:t>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r>
      <w:tr>
        <w:tc>
          <w:tcPr>
            <w:tcW w:type="dxa" w:w="5112"/>
          </w:tcPr>
          <w:p>
            <w:pPr>
              <w:spacing w:after="40"/>
            </w:pPr>
            <w:r>
              <w:rPr>
                <w:sz w:val="18"/>
              </w:rPr>
            </w:r>
            <w:r>
              <w:rPr>
                <w:b w:val="0"/>
                <w:i w:val="0"/>
                <w:sz w:val="18"/>
              </w:rPr>
              <w:t>Cellulitis</w:t>
            </w:r>
          </w:p>
        </w:tc>
        <w:tc>
          <w:tcPr>
            <w:tcW w:type="dxa" w:w="5112"/>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Devitalized tissue — tense, cyanotic, necrotic, bronzed or blanched — is not perfused, so antibiotics never reach it. It needs surgical debridement.</w:t>
            </w:r>
          </w:p>
        </w:tc>
      </w:tr>
      <w:tr>
        <w:tc>
          <w:tcPr>
            <w:tcW w:type="dxa" w:w="5112"/>
          </w:tcPr>
          <w:p>
            <w:pPr>
              <w:spacing w:after="40"/>
            </w:pPr>
            <w:r>
              <w:rPr>
                <w:sz w:val="18"/>
              </w:rPr>
            </w:r>
            <w:r>
              <w:rPr>
                <w:b w:val="0"/>
                <w:i w:val="0"/>
                <w:sz w:val="18"/>
              </w:rPr>
              <w:t>Abscess</w:t>
            </w:r>
          </w:p>
        </w:tc>
        <w:tc>
          <w:tcPr>
            <w:tcW w:type="dxa" w:w="5112"/>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r>
      <w:tr>
        <w:tc>
          <w:tcPr>
            <w:tcW w:type="dxa" w:w="5112"/>
          </w:tcPr>
          <w:p>
            <w:pPr>
              <w:spacing w:after="40"/>
            </w:pPr>
            <w:r>
              <w:rPr>
                <w:sz w:val="18"/>
              </w:rPr>
            </w:r>
            <w:r>
              <w:rPr>
                <w:b w:val="0"/>
                <w:i w:val="0"/>
                <w:sz w:val="18"/>
              </w:rPr>
              <w:t>Acute paronychia</w:t>
            </w:r>
          </w:p>
        </w:tc>
        <w:tc>
          <w:tcPr>
            <w:tcW w:type="dxa" w:w="5112"/>
          </w:tcPr>
          <w:p>
            <w:pPr>
              <w:spacing w:after="40"/>
            </w:pPr>
            <w:r>
              <w:rPr>
                <w:sz w:val="18"/>
              </w:rPr>
            </w:r>
            <w:r>
              <w:rPr>
                <w:b/>
                <w:i w:val="0"/>
                <w:sz w:val="18"/>
              </w:rPr>
              <w:t>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r>
      <w:tr>
        <w:tc>
          <w:tcPr>
            <w:tcW w:type="dxa" w:w="5112"/>
          </w:tcPr>
          <w:p>
            <w:pPr>
              <w:spacing w:after="40"/>
            </w:pPr>
            <w:r>
              <w:rPr>
                <w:sz w:val="18"/>
              </w:rPr>
            </w:r>
            <w:r>
              <w:rPr>
                <w:b w:val="0"/>
                <w:i w:val="0"/>
                <w:sz w:val="18"/>
              </w:rPr>
              <w:t>Chronic paronychia</w:t>
            </w:r>
          </w:p>
        </w:tc>
        <w:tc>
          <w:tcPr>
            <w:tcW w:type="dxa" w:w="5112"/>
          </w:tcPr>
          <w:p>
            <w:pPr>
              <w:spacing w:after="40"/>
            </w:pPr>
            <w:r>
              <w:rPr>
                <w:sz w:val="18"/>
              </w:rPr>
            </w:r>
            <w:r>
              <w:rPr>
                <w:b w:val="0"/>
                <w:i w:val="0"/>
                <w:sz w:val="18"/>
              </w:rPr>
              <w:t xml:space="preserve">Treat the underlying inflammation and infection; </w:t>
            </w:r>
            <w:r>
              <w:rPr>
                <w:b/>
                <w:i w:val="0"/>
                <w:sz w:val="18"/>
              </w:rPr>
              <w:t>keep the hands as dry as possible</w:t>
            </w:r>
            <w:r>
              <w:rPr>
                <w:b w:val="0"/>
                <w:i w:val="0"/>
                <w:sz w:val="18"/>
              </w:rPr>
              <w:t>; broad-spectrum topical antifungal (miconazole).</w:t>
            </w:r>
          </w:p>
        </w:tc>
      </w:tr>
      <w:tr>
        <w:tc>
          <w:tcPr>
            <w:tcW w:type="dxa" w:w="5112"/>
          </w:tcPr>
          <w:p>
            <w:pPr>
              <w:spacing w:after="40"/>
            </w:pPr>
            <w:r>
              <w:rPr>
                <w:sz w:val="18"/>
              </w:rPr>
            </w:r>
            <w:r>
              <w:rPr>
                <w:b w:val="0"/>
                <w:i w:val="0"/>
                <w:sz w:val="18"/>
              </w:rPr>
              <w:t>Necrotizing fasciitis</w:t>
            </w:r>
          </w:p>
        </w:tc>
        <w:tc>
          <w:tcPr>
            <w:tcW w:type="dxa" w:w="5112"/>
          </w:tcPr>
          <w:p>
            <w:pPr>
              <w:spacing w:after="40"/>
            </w:pPr>
            <w:r>
              <w:rPr>
                <w:sz w:val="18"/>
              </w:rPr>
            </w:r>
            <w:r>
              <w:rPr>
                <w:b/>
                <w:i w:val="0"/>
                <w:sz w:val="18"/>
              </w:rPr>
              <w:t>Aggressive surgical debridement of necrotic tissue.</w:t>
            </w:r>
            <w:r>
              <w:rPr>
                <w:b w:val="0"/>
                <w:i w:val="0"/>
                <w:sz w:val="18"/>
              </w:rPr>
              <w:t xml:space="preserve"> Admit to a surgical intensive care unit (burn or trauma center).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1" name="Picture 61"/>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9"/>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70"/>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1"/>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4" name="Picture 64"/>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2"/>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5" name="Picture 65"/>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3"/>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Recognize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practice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center (ischemia),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slate-gray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desensitization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6" name="Picture 66"/>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4"/>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7" name="Picture 67"/>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5"/>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8" name="Picture 68"/>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6"/>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7"/>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Gray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1" name="Picture 71"/>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9"/>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2" name="Picture 72"/>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80"/>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3" name="Picture 73"/>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1"/>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desensitization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4" name="Picture 74"/>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2"/>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3"/>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localized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recognized, color,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Scabies</w:t>
            </w:r>
          </w:p>
        </w:tc>
        <w:tc>
          <w:tcPr>
            <w:tcW w:type="dxa" w:w="5112"/>
          </w:tcPr>
          <w:p>
            <w:pPr>
              <w:spacing w:after="40"/>
            </w:pPr>
            <w:r>
              <w:rPr>
                <w:sz w:val="18"/>
              </w:rPr>
            </w:r>
            <w:r>
              <w:rPr>
                <w:b/>
                <w:i w:val="0"/>
                <w:sz w:val="18"/>
              </w:rPr>
              <w:t>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r>
      <w:tr>
        <w:tc>
          <w:tcPr>
            <w:tcW w:type="dxa" w:w="5112"/>
          </w:tcPr>
          <w:p>
            <w:pPr>
              <w:spacing w:after="40"/>
            </w:pPr>
            <w:r>
              <w:rPr>
                <w:sz w:val="18"/>
              </w:rPr>
            </w:r>
            <w:r>
              <w:rPr>
                <w:b w:val="0"/>
                <w:i w:val="0"/>
                <w:sz w:val="18"/>
              </w:rPr>
              <w:t>Crusted (hyperkeratotic) scabies</w:t>
            </w:r>
          </w:p>
        </w:tc>
        <w:tc>
          <w:tcPr>
            <w:tcW w:type="dxa" w:w="5112"/>
          </w:tcPr>
          <w:p>
            <w:pPr>
              <w:spacing w:after="40"/>
            </w:pPr>
            <w:r>
              <w:rPr>
                <w:sz w:val="18"/>
              </w:rPr>
            </w:r>
            <w:r>
              <w:rPr>
                <w:b/>
                <w:i w:val="0"/>
                <w:sz w:val="18"/>
              </w:rPr>
              <w:t>Ivermectin every 2 weeks for 2–3 doses plus topical permethrin every 3 days to weekly.</w:t>
            </w:r>
          </w:p>
        </w:tc>
      </w:tr>
      <w:tr>
        <w:tc>
          <w:tcPr>
            <w:tcW w:type="dxa" w:w="5112"/>
          </w:tcPr>
          <w:p>
            <w:pPr>
              <w:spacing w:after="40"/>
            </w:pPr>
            <w:r>
              <w:rPr>
                <w:sz w:val="18"/>
              </w:rPr>
            </w:r>
            <w:r>
              <w:rPr>
                <w:b w:val="0"/>
                <w:i w:val="0"/>
                <w:sz w:val="18"/>
              </w:rPr>
              <w:t>Pediculosis capitis (head lice)</w:t>
            </w:r>
          </w:p>
        </w:tc>
        <w:tc>
          <w:tcPr>
            <w:tcW w:type="dxa" w:w="5112"/>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moisturizer, then drying — repeated every few days. These work but are time-consuming, painful and difficult, and </w:t>
            </w:r>
            <w:r>
              <w:rPr>
                <w:b/>
                <w:i w:val="0"/>
                <w:sz w:val="18"/>
              </w:rPr>
              <w:t>need adjuvant therapy</w:t>
            </w:r>
            <w:r>
              <w:rPr>
                <w:b w:val="0"/>
                <w:i w:val="0"/>
                <w:sz w:val="18"/>
              </w:rPr>
              <w:t>.</w:t>
            </w:r>
          </w:p>
        </w:tc>
      </w:tr>
      <w:tr>
        <w:tc>
          <w:tcPr>
            <w:tcW w:type="dxa" w:w="5112"/>
          </w:tcPr>
          <w:p>
            <w:pPr>
              <w:spacing w:after="40"/>
            </w:pPr>
            <w:r>
              <w:rPr>
                <w:sz w:val="18"/>
              </w:rPr>
            </w:r>
            <w:r>
              <w:rPr>
                <w:b w:val="0"/>
                <w:i w:val="0"/>
                <w:sz w:val="18"/>
              </w:rPr>
              <w:t>Pediculosis corporis (body lice)</w:t>
            </w:r>
          </w:p>
        </w:tc>
        <w:tc>
          <w:tcPr>
            <w:tcW w:type="dxa" w:w="5112"/>
          </w:tcPr>
          <w:p>
            <w:pPr>
              <w:spacing w:after="40"/>
            </w:pPr>
            <w:r>
              <w:rPr>
                <w:sz w:val="18"/>
              </w:rPr>
            </w:r>
            <w:r>
              <w:rPr>
                <w:b w:val="0"/>
                <w:i w:val="0"/>
                <w:sz w:val="18"/>
              </w:rPr>
              <w:t>As for head lice — multimodal, with attention to clothing.</w:t>
            </w:r>
          </w:p>
        </w:tc>
      </w:tr>
      <w:tr>
        <w:tc>
          <w:tcPr>
            <w:tcW w:type="dxa" w:w="5112"/>
          </w:tcPr>
          <w:p>
            <w:pPr>
              <w:spacing w:after="40"/>
            </w:pPr>
            <w:r>
              <w:rPr>
                <w:sz w:val="18"/>
              </w:rPr>
            </w:r>
            <w:r>
              <w:rPr>
                <w:b w:val="0"/>
                <w:i w:val="0"/>
                <w:sz w:val="18"/>
              </w:rPr>
              <w:t>Pediculosis pubis (crabs)</w:t>
            </w:r>
          </w:p>
        </w:tc>
        <w:tc>
          <w:tcPr>
            <w:tcW w:type="dxa" w:w="5112"/>
          </w:tcPr>
          <w:p>
            <w:pPr>
              <w:spacing w:after="40"/>
            </w:pPr>
            <w:r>
              <w:rPr>
                <w:sz w:val="18"/>
              </w:rPr>
            </w:r>
            <w:r>
              <w:rPr>
                <w:b w:val="0"/>
                <w:i w:val="0"/>
                <w:sz w:val="18"/>
              </w:rPr>
              <w:t>As for the other forms.</w:t>
            </w:r>
          </w:p>
        </w:tc>
      </w:tr>
      <w:tr>
        <w:tc>
          <w:tcPr>
            <w:tcW w:type="dxa" w:w="5112"/>
          </w:tcPr>
          <w:p>
            <w:pPr>
              <w:spacing w:after="40"/>
            </w:pPr>
            <w:r>
              <w:rPr>
                <w:sz w:val="18"/>
              </w:rPr>
            </w:r>
            <w:r>
              <w:rPr>
                <w:b w:val="0"/>
                <w:i w:val="0"/>
                <w:sz w:val="18"/>
              </w:rPr>
              <w:t>Bedbugs</w:t>
            </w:r>
          </w:p>
        </w:tc>
        <w:tc>
          <w:tcPr>
            <w:tcW w:type="dxa" w:w="5112"/>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r>
      <w:tr>
        <w:tc>
          <w:tcPr>
            <w:tcW w:type="dxa" w:w="5112"/>
          </w:tcPr>
          <w:p>
            <w:pPr>
              <w:spacing w:after="40"/>
            </w:pPr>
            <w:r>
              <w:rPr>
                <w:sz w:val="18"/>
              </w:rPr>
            </w:r>
            <w:r>
              <w:rPr>
                <w:b w:val="0"/>
                <w:i w:val="0"/>
                <w:sz w:val="18"/>
              </w:rPr>
              <w:t>Tungiasis (fleas)</w:t>
            </w:r>
          </w:p>
        </w:tc>
        <w:tc>
          <w:tcPr>
            <w:tcW w:type="dxa" w:w="5112"/>
          </w:tcPr>
          <w:p>
            <w:pPr>
              <w:spacing w:after="40"/>
            </w:pPr>
            <w:r>
              <w:rPr>
                <w:sz w:val="18"/>
              </w:rPr>
            </w:r>
            <w:r>
              <w:rPr>
                <w:b/>
                <w:i w:val="0"/>
                <w:sz w:val="18"/>
              </w:rPr>
              <w:t>Surgical excision, or cryotherapy / topical agents.</w:t>
            </w:r>
            <w:r>
              <w:rPr>
                <w:sz w:val="18"/>
              </w:rPr>
              <w:br/>
            </w:r>
            <w:r>
              <w:rPr>
                <w:b/>
                <w:i w:val="0"/>
                <w:sz w:val="18"/>
              </w:rPr>
              <w:t>Plus: tetanus prophylaxis and systemic antibiotics.</w:t>
            </w:r>
          </w:p>
        </w:tc>
      </w:tr>
      <w:tr>
        <w:tc>
          <w:tcPr>
            <w:tcW w:type="dxa" w:w="5112"/>
          </w:tcPr>
          <w:p>
            <w:pPr>
              <w:spacing w:after="40"/>
            </w:pPr>
            <w:r>
              <w:rPr>
                <w:sz w:val="18"/>
              </w:rPr>
            </w:r>
            <w:r>
              <w:rPr>
                <w:b w:val="0"/>
                <w:i w:val="0"/>
                <w:sz w:val="18"/>
              </w:rPr>
              <w:t>Caterpillars (lepidopterism)</w:t>
            </w:r>
          </w:p>
        </w:tc>
        <w:tc>
          <w:tcPr>
            <w:tcW w:type="dxa" w:w="5112"/>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r>
      <w:tr>
        <w:tc>
          <w:tcPr>
            <w:tcW w:type="dxa" w:w="5112"/>
          </w:tcPr>
          <w:p>
            <w:pPr>
              <w:spacing w:after="40"/>
            </w:pPr>
            <w:r>
              <w:rPr>
                <w:sz w:val="18"/>
              </w:rPr>
            </w:r>
            <w:r>
              <w:rPr>
                <w:b w:val="0"/>
                <w:i w:val="0"/>
                <w:sz w:val="18"/>
              </w:rPr>
              <w:t>Cutaneous larva migrans</w:t>
            </w:r>
          </w:p>
        </w:tc>
        <w:tc>
          <w:tcPr>
            <w:tcW w:type="dxa" w:w="5112"/>
          </w:tcPr>
          <w:p>
            <w:pPr>
              <w:spacing w:after="40"/>
            </w:pPr>
            <w:r>
              <w:rPr>
                <w:sz w:val="18"/>
              </w:rPr>
            </w:r>
            <w:r>
              <w:rPr>
                <w:b/>
                <w:i w:val="0"/>
                <w:sz w:val="18"/>
              </w:rPr>
              <w:t>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r>
      <w:tr>
        <w:tc>
          <w:tcPr>
            <w:tcW w:type="dxa" w:w="5112"/>
          </w:tcPr>
          <w:p>
            <w:pPr>
              <w:spacing w:after="40"/>
            </w:pPr>
            <w:r>
              <w:rPr>
                <w:sz w:val="18"/>
              </w:rPr>
            </w:r>
            <w:r>
              <w:rPr>
                <w:b w:val="0"/>
                <w:i w:val="0"/>
                <w:sz w:val="18"/>
              </w:rPr>
              <w:t>Black widow spider</w:t>
            </w:r>
          </w:p>
        </w:tc>
        <w:tc>
          <w:tcPr>
            <w:tcW w:type="dxa" w:w="5112"/>
          </w:tcPr>
          <w:p>
            <w:pPr>
              <w:spacing w:after="40"/>
            </w:pPr>
            <w:r>
              <w:rPr>
                <w:sz w:val="18"/>
              </w:rPr>
            </w:r>
            <w:r>
              <w:rPr>
                <w:b/>
                <w:i w:val="0"/>
                <w:sz w:val="18"/>
              </w:rPr>
              <w:t>Local wound care versus hospitalization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r>
      <w:tr>
        <w:tc>
          <w:tcPr>
            <w:tcW w:type="dxa" w:w="5112"/>
          </w:tcPr>
          <w:p>
            <w:pPr>
              <w:spacing w:after="40"/>
            </w:pPr>
            <w:r>
              <w:rPr>
                <w:sz w:val="18"/>
              </w:rPr>
            </w:r>
            <w:r>
              <w:rPr>
                <w:b w:val="0"/>
                <w:i w:val="0"/>
                <w:sz w:val="18"/>
              </w:rPr>
              <w:t>Brown recluse spider</w:t>
            </w:r>
          </w:p>
        </w:tc>
        <w:tc>
          <w:tcPr>
            <w:tcW w:type="dxa" w:w="5112"/>
          </w:tcPr>
          <w:p>
            <w:pPr>
              <w:spacing w:after="40"/>
            </w:pPr>
            <w:r>
              <w:rPr>
                <w:sz w:val="18"/>
              </w:rPr>
            </w:r>
            <w:r>
              <w:rPr>
                <w:b w:val="0"/>
                <w:i w:val="0"/>
                <w:sz w:val="18"/>
              </w:rPr>
              <w:t>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r>
      <w:tr>
        <w:tc>
          <w:tcPr>
            <w:tcW w:type="dxa" w:w="5112"/>
          </w:tcPr>
          <w:p>
            <w:pPr>
              <w:spacing w:after="40"/>
            </w:pPr>
            <w:r>
              <w:rPr>
                <w:sz w:val="18"/>
              </w:rPr>
            </w:r>
            <w:r>
              <w:rPr>
                <w:b w:val="0"/>
                <w:i w:val="0"/>
                <w:sz w:val="18"/>
              </w:rPr>
              <w:t>Hobo spider</w:t>
            </w:r>
          </w:p>
        </w:tc>
        <w:tc>
          <w:tcPr>
            <w:tcW w:type="dxa" w:w="5112"/>
          </w:tcPr>
          <w:p>
            <w:pPr>
              <w:spacing w:after="40"/>
            </w:pPr>
            <w:r>
              <w:rPr>
                <w:sz w:val="18"/>
              </w:rPr>
            </w:r>
            <w:r>
              <w:rPr>
                <w:b/>
                <w:i w:val="0"/>
                <w:sz w:val="18"/>
              </w:rPr>
              <w:t>Supportive measures.</w:t>
            </w:r>
          </w:p>
        </w:tc>
      </w:tr>
      <w:tr>
        <w:tc>
          <w:tcPr>
            <w:tcW w:type="dxa" w:w="5112"/>
          </w:tcPr>
          <w:p>
            <w:pPr>
              <w:spacing w:after="40"/>
            </w:pPr>
            <w:r>
              <w:rPr>
                <w:sz w:val="18"/>
              </w:rPr>
            </w:r>
            <w:r>
              <w:rPr>
                <w:b w:val="0"/>
                <w:i w:val="0"/>
                <w:sz w:val="18"/>
              </w:rPr>
              <w:t>Lyme disease</w:t>
            </w:r>
          </w:p>
        </w:tc>
        <w:tc>
          <w:tcPr>
            <w:tcW w:type="dxa" w:w="5112"/>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Oral: doxycycline.</w:t>
            </w:r>
            <w:r>
              <w:rPr>
                <w:sz w:val="18"/>
              </w:rPr>
              <w:br/>
            </w:r>
            <w:r>
              <w:rPr>
                <w:b/>
                <w:i w:val="0"/>
                <w:sz w:val="18"/>
              </w:rPr>
              <w:t>Children and pregnant women: amoxicillin</w:t>
            </w:r>
            <w:r>
              <w:rPr>
                <w:b w:val="0"/>
                <w:i w:val="0"/>
                <w:sz w:val="18"/>
              </w:rPr>
              <w:t xml:space="preserve"> (alternative first line for early erythema migrans).</w:t>
            </w:r>
          </w:p>
        </w:tc>
      </w:tr>
      <w:tr>
        <w:tc>
          <w:tcPr>
            <w:tcW w:type="dxa" w:w="5112"/>
          </w:tcPr>
          <w:p>
            <w:pPr>
              <w:spacing w:after="40"/>
            </w:pPr>
            <w:r>
              <w:rPr>
                <w:sz w:val="18"/>
              </w:rPr>
            </w:r>
            <w:r>
              <w:rPr>
                <w:b w:val="0"/>
                <w:i w:val="0"/>
                <w:sz w:val="18"/>
              </w:rPr>
              <w:t>Rocky Mountain spotted fever</w:t>
            </w:r>
          </w:p>
        </w:tc>
        <w:tc>
          <w:tcPr>
            <w:tcW w:type="dxa" w:w="5112"/>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desensitization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r>
      <w:tr>
        <w:tc>
          <w:tcPr>
            <w:tcW w:type="dxa" w:w="5112"/>
          </w:tcPr>
          <w:p>
            <w:pPr>
              <w:spacing w:after="40"/>
            </w:pPr>
            <w:r>
              <w:rPr>
                <w:sz w:val="18"/>
              </w:rPr>
            </w:r>
            <w:r>
              <w:rPr>
                <w:b w:val="0"/>
                <w:i w:val="0"/>
                <w:sz w:val="18"/>
              </w:rPr>
              <w:t>Cercarial dermatitis (swimmer's itch)</w:t>
            </w:r>
          </w:p>
        </w:tc>
        <w:tc>
          <w:tcPr>
            <w:tcW w:type="dxa" w:w="5112"/>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center</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center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memorizing.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6" name="Picture 76"/>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4"/>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gray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7" name="Picture 77"/>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5"/>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8" name="Picture 78"/>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6"/>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9" name="Picture 79"/>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7"/>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80" name="Picture 80"/>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8"/>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9"/>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90"/>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3" name="Picture 83"/>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1"/>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recognizable: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4" name="Picture 84"/>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2"/>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3"/>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6" name="Picture 86"/>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4"/>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counseling point patients need. It favors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7" name="Picture 87"/>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5"/>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8" name="Picture 88"/>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6"/>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7"/>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8"/>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1" name="Picture 91"/>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9"/>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2" name="Picture 92"/>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100"/>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1"/>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2"/>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grayish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3"/>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6" name="Picture 96"/>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4"/>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grayish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7" name="Picture 97"/>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5"/>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8" name="Picture 98"/>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6"/>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Tinea capitis (scalp)</w:t>
            </w:r>
          </w:p>
        </w:tc>
        <w:tc>
          <w:tcPr>
            <w:tcW w:type="dxa" w:w="5112"/>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r>
      <w:tr>
        <w:tc>
          <w:tcPr>
            <w:tcW w:type="dxa" w:w="5112"/>
          </w:tcPr>
          <w:p>
            <w:pPr>
              <w:spacing w:after="40"/>
            </w:pPr>
            <w:r>
              <w:rPr>
                <w:sz w:val="18"/>
              </w:rPr>
            </w:r>
            <w:r>
              <w:rPr>
                <w:b w:val="0"/>
                <w:i w:val="0"/>
                <w:sz w:val="18"/>
              </w:rPr>
              <w:t>Black dot tinea capitis</w:t>
            </w:r>
          </w:p>
        </w:tc>
        <w:tc>
          <w:tcPr>
            <w:tcW w:type="dxa" w:w="5112"/>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barbae — inflammatory</w:t>
            </w:r>
          </w:p>
        </w:tc>
        <w:tc>
          <w:tcPr>
            <w:tcW w:type="dxa" w:w="5112"/>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r>
      <w:tr>
        <w:tc>
          <w:tcPr>
            <w:tcW w:type="dxa" w:w="5112"/>
          </w:tcPr>
          <w:p>
            <w:pPr>
              <w:spacing w:after="40"/>
            </w:pPr>
            <w:r>
              <w:rPr>
                <w:sz w:val="18"/>
              </w:rPr>
            </w:r>
            <w:r>
              <w:rPr>
                <w:b w:val="0"/>
                <w:i w:val="0"/>
                <w:sz w:val="18"/>
              </w:rPr>
              <w:t>Tinea barbae — noninflammatory</w:t>
            </w:r>
          </w:p>
        </w:tc>
        <w:tc>
          <w:tcPr>
            <w:tcW w:type="dxa" w:w="5112"/>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corporis (body) — “ringworm”</w:t>
            </w:r>
          </w:p>
        </w:tc>
        <w:tc>
          <w:tcPr>
            <w:tcW w:type="dxa" w:w="5112"/>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r>
      <w:tr>
        <w:tc>
          <w:tcPr>
            <w:tcW w:type="dxa" w:w="5112"/>
          </w:tcPr>
          <w:p>
            <w:pPr>
              <w:spacing w:after="40"/>
            </w:pPr>
            <w:r>
              <w:rPr>
                <w:sz w:val="18"/>
              </w:rPr>
            </w:r>
            <w:r>
              <w:rPr>
                <w:b w:val="0"/>
                <w:i w:val="0"/>
                <w:sz w:val="18"/>
              </w:rPr>
              <w:t>Tinea cruris (groin) — “jock itch”</w:t>
            </w:r>
          </w:p>
        </w:tc>
        <w:tc>
          <w:tcPr>
            <w:tcW w:type="dxa" w:w="5112"/>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Tinea pedis — interdigital</w:t>
            </w:r>
          </w:p>
        </w:tc>
        <w:tc>
          <w:tcPr>
            <w:tcW w:type="dxa" w:w="5112"/>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r>
      <w:tr>
        <w:tc>
          <w:tcPr>
            <w:tcW w:type="dxa" w:w="5112"/>
          </w:tcPr>
          <w:p>
            <w:pPr>
              <w:spacing w:after="40"/>
            </w:pPr>
            <w:r>
              <w:rPr>
                <w:sz w:val="18"/>
              </w:rPr>
            </w:r>
            <w:r>
              <w:rPr>
                <w:b w:val="0"/>
                <w:i w:val="0"/>
                <w:sz w:val="18"/>
              </w:rPr>
              <w:t>Tinea pedis — hyperkeratotic</w:t>
            </w:r>
          </w:p>
        </w:tc>
        <w:tc>
          <w:tcPr>
            <w:tcW w:type="dxa" w:w="5112"/>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r>
      <w:tr>
        <w:tc>
          <w:tcPr>
            <w:tcW w:type="dxa" w:w="5112"/>
          </w:tcPr>
          <w:p>
            <w:pPr>
              <w:spacing w:after="40"/>
            </w:pPr>
            <w:r>
              <w:rPr>
                <w:sz w:val="18"/>
              </w:rPr>
            </w:r>
            <w:r>
              <w:rPr>
                <w:b w:val="0"/>
                <w:i w:val="0"/>
                <w:sz w:val="18"/>
              </w:rPr>
              <w:t>Tinea pedis — vesiculobullous</w:t>
            </w:r>
          </w:p>
        </w:tc>
        <w:tc>
          <w:tcPr>
            <w:tcW w:type="dxa" w:w="5112"/>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Onychomycosis (tinea unguium)</w:t>
            </w:r>
          </w:p>
        </w:tc>
        <w:tc>
          <w:tcPr>
            <w:tcW w:type="dxa" w:w="5112"/>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r>
      <w:tr>
        <w:tc>
          <w:tcPr>
            <w:tcW w:type="dxa" w:w="5112"/>
          </w:tcPr>
          <w:p>
            <w:pPr>
              <w:spacing w:after="40"/>
            </w:pPr>
            <w:r>
              <w:rPr>
                <w:sz w:val="18"/>
              </w:rPr>
            </w:r>
            <w:r>
              <w:rPr>
                <w:b w:val="0"/>
                <w:i w:val="0"/>
                <w:sz w:val="18"/>
              </w:rPr>
              <w:t>Tinea manuum (hand)</w:t>
            </w:r>
          </w:p>
        </w:tc>
        <w:tc>
          <w:tcPr>
            <w:tcW w:type="dxa" w:w="5112"/>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r>
      <w:tr>
        <w:tc>
          <w:tcPr>
            <w:tcW w:type="dxa" w:w="5112"/>
          </w:tcPr>
          <w:p>
            <w:pPr>
              <w:spacing w:after="40"/>
            </w:pPr>
            <w:r>
              <w:rPr>
                <w:sz w:val="18"/>
              </w:rPr>
            </w:r>
            <w:r>
              <w:rPr>
                <w:b w:val="0"/>
                <w:i w:val="0"/>
                <w:sz w:val="18"/>
              </w:rPr>
              <w:t>Id (dermatophytid) reaction</w:t>
            </w:r>
          </w:p>
        </w:tc>
        <w:tc>
          <w:tcPr>
            <w:tcW w:type="dxa" w:w="5112"/>
          </w:tcPr>
          <w:p>
            <w:pPr>
              <w:spacing w:after="40"/>
            </w:pPr>
            <w:r>
              <w:rPr>
                <w:sz w:val="18"/>
              </w:rPr>
            </w:r>
            <w:r>
              <w:rPr>
                <w:b/>
                <w:i w:val="0"/>
                <w:sz w:val="18"/>
              </w:rPr>
              <w:t>Treat the primary dermatophyte infection</w:t>
            </w:r>
            <w:r>
              <w:rPr>
                <w:b w:val="0"/>
                <w:i w:val="0"/>
                <w:sz w:val="18"/>
              </w:rPr>
              <w:t xml:space="preserve"> — the id reaction resolves with it.</w:t>
            </w:r>
          </w:p>
        </w:tc>
      </w:tr>
      <w:tr>
        <w:tc>
          <w:tcPr>
            <w:tcW w:type="dxa" w:w="5112"/>
          </w:tcPr>
          <w:p>
            <w:pPr>
              <w:spacing w:after="40"/>
            </w:pPr>
            <w:r>
              <w:rPr>
                <w:sz w:val="18"/>
              </w:rPr>
            </w:r>
            <w:r>
              <w:rPr>
                <w:b w:val="0"/>
                <w:i w:val="0"/>
                <w:sz w:val="18"/>
              </w:rPr>
              <w:t>Tinea incognito</w:t>
            </w:r>
          </w:p>
        </w:tc>
        <w:tc>
          <w:tcPr>
            <w:tcW w:type="dxa" w:w="5112"/>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r>
      <w:tr>
        <w:tc>
          <w:tcPr>
            <w:tcW w:type="dxa" w:w="5112"/>
          </w:tcPr>
          <w:p>
            <w:pPr>
              <w:spacing w:after="40"/>
            </w:pPr>
            <w:r>
              <w:rPr>
                <w:sz w:val="18"/>
              </w:rPr>
            </w:r>
            <w:r>
              <w:rPr>
                <w:b w:val="0"/>
                <w:i w:val="0"/>
                <w:sz w:val="18"/>
              </w:rPr>
              <w:t>Cutaneous candidiasis and intertrigo</w:t>
            </w:r>
          </w:p>
        </w:tc>
        <w:tc>
          <w:tcPr>
            <w:tcW w:type="dxa" w:w="5112"/>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r>
      <w:tr>
        <w:tc>
          <w:tcPr>
            <w:tcW w:type="dxa" w:w="5112"/>
          </w:tcPr>
          <w:p>
            <w:pPr>
              <w:spacing w:after="40"/>
            </w:pPr>
            <w:r>
              <w:rPr>
                <w:sz w:val="18"/>
              </w:rPr>
            </w:r>
            <w:r>
              <w:rPr>
                <w:b w:val="0"/>
                <w:i w:val="0"/>
                <w:sz w:val="18"/>
              </w:rPr>
              <w:t>Pityriasis versicolor (tinea versicolor)</w:t>
            </w:r>
          </w:p>
        </w:tc>
        <w:tc>
          <w:tcPr>
            <w:tcW w:type="dxa" w:w="5112"/>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r>
      <w:tr>
        <w:tc>
          <w:tcPr>
            <w:tcW w:type="dxa" w:w="5112"/>
          </w:tcPr>
          <w:p>
            <w:pPr>
              <w:spacing w:after="40"/>
            </w:pPr>
            <w:r>
              <w:rPr>
                <w:sz w:val="18"/>
              </w:rPr>
            </w:r>
            <w:r>
              <w:rPr>
                <w:b w:val="0"/>
                <w:i w:val="0"/>
                <w:sz w:val="18"/>
              </w:rPr>
              <w:t>Varicella (chickenpox)</w:t>
            </w:r>
          </w:p>
        </w:tc>
        <w:tc>
          <w:tcPr>
            <w:tcW w:type="dxa" w:w="5112"/>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r>
      <w:tr>
        <w:tc>
          <w:tcPr>
            <w:tcW w:type="dxa" w:w="5112"/>
          </w:tcPr>
          <w:p>
            <w:pPr>
              <w:spacing w:after="40"/>
            </w:pPr>
            <w:r>
              <w:rPr>
                <w:sz w:val="18"/>
              </w:rPr>
            </w:r>
            <w:r>
              <w:rPr>
                <w:b w:val="0"/>
                <w:i w:val="0"/>
                <w:sz w:val="18"/>
              </w:rPr>
              <w:t>Herpes zoster (shingles)</w:t>
            </w:r>
          </w:p>
        </w:tc>
        <w:tc>
          <w:tcPr>
            <w:tcW w:type="dxa" w:w="5112"/>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r>
      <w:tr>
        <w:tc>
          <w:tcPr>
            <w:tcW w:type="dxa" w:w="5112"/>
          </w:tcPr>
          <w:p>
            <w:pPr>
              <w:spacing w:after="40"/>
            </w:pPr>
            <w:r>
              <w:rPr>
                <w:sz w:val="18"/>
              </w:rPr>
            </w:r>
            <w:r>
              <w:rPr>
                <w:b w:val="0"/>
                <w:i w:val="0"/>
                <w:sz w:val="18"/>
              </w:rPr>
              <w:t>Postherpetic neuralgia</w:t>
            </w:r>
          </w:p>
        </w:tc>
        <w:tc>
          <w:tcPr>
            <w:tcW w:type="dxa" w:w="5112"/>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r>
      <w:tr>
        <w:tc>
          <w:tcPr>
            <w:tcW w:type="dxa" w:w="5112"/>
          </w:tcPr>
          <w:p>
            <w:pPr>
              <w:spacing w:after="40"/>
            </w:pPr>
            <w:r>
              <w:rPr>
                <w:sz w:val="18"/>
              </w:rPr>
            </w:r>
            <w:r>
              <w:rPr>
                <w:b w:val="0"/>
                <w:i w:val="0"/>
                <w:sz w:val="18"/>
              </w:rPr>
              <w:t>Herpes zoster ophthalmicus</w:t>
            </w:r>
          </w:p>
        </w:tc>
        <w:tc>
          <w:tcPr>
            <w:tcW w:type="dxa" w:w="5112"/>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r>
      <w:tr>
        <w:tc>
          <w:tcPr>
            <w:tcW w:type="dxa" w:w="5112"/>
          </w:tcPr>
          <w:p>
            <w:pPr>
              <w:spacing w:after="40"/>
            </w:pPr>
            <w:r>
              <w:rPr>
                <w:sz w:val="18"/>
              </w:rPr>
            </w:r>
            <w:r>
              <w:rPr>
                <w:b w:val="0"/>
                <w:i w:val="0"/>
                <w:sz w:val="18"/>
              </w:rPr>
              <w:t>Ramsay Hunt syndrome (herpes zoster oticus)</w:t>
            </w:r>
          </w:p>
        </w:tc>
        <w:tc>
          <w:tcPr>
            <w:tcW w:type="dxa" w:w="5112"/>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r>
      <w:tr>
        <w:tc>
          <w:tcPr>
            <w:tcW w:type="dxa" w:w="5112"/>
          </w:tcPr>
          <w:p>
            <w:pPr>
              <w:spacing w:after="40"/>
            </w:pPr>
            <w:r>
              <w:rPr>
                <w:sz w:val="18"/>
              </w:rPr>
            </w:r>
            <w:r>
              <w:rPr>
                <w:b w:val="0"/>
                <w:i w:val="0"/>
                <w:sz w:val="18"/>
              </w:rPr>
              <w:t>Herpes simplex virus (HSV-1 and HSV-2)</w:t>
            </w:r>
          </w:p>
        </w:tc>
        <w:tc>
          <w:tcPr>
            <w:tcW w:type="dxa" w:w="5112"/>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r>
      <w:tr>
        <w:tc>
          <w:tcPr>
            <w:tcW w:type="dxa" w:w="5112"/>
          </w:tcPr>
          <w:p>
            <w:pPr>
              <w:spacing w:after="40"/>
            </w:pPr>
            <w:r>
              <w:rPr>
                <w:sz w:val="18"/>
              </w:rPr>
            </w:r>
            <w:r>
              <w:rPr>
                <w:b w:val="0"/>
                <w:i w:val="0"/>
                <w:sz w:val="18"/>
              </w:rPr>
              <w:t>Herpetic whitlow</w:t>
            </w:r>
          </w:p>
        </w:tc>
        <w:tc>
          <w:tcPr>
            <w:tcW w:type="dxa" w:w="5112"/>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r>
      <w:tr>
        <w:tc>
          <w:tcPr>
            <w:tcW w:type="dxa" w:w="5112"/>
          </w:tcPr>
          <w:p>
            <w:pPr>
              <w:spacing w:after="40"/>
            </w:pPr>
            <w:r>
              <w:rPr>
                <w:sz w:val="18"/>
              </w:rPr>
            </w:r>
            <w:r>
              <w:rPr>
                <w:b w:val="0"/>
                <w:i w:val="0"/>
                <w:sz w:val="18"/>
              </w:rPr>
              <w:t>Molluscum contagiosum</w:t>
            </w:r>
          </w:p>
        </w:tc>
        <w:tc>
          <w:tcPr>
            <w:tcW w:type="dxa" w:w="5112"/>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r>
      <w:tr>
        <w:tc>
          <w:tcPr>
            <w:tcW w:type="dxa" w:w="5112"/>
          </w:tcPr>
          <w:p>
            <w:pPr>
              <w:spacing w:after="40"/>
            </w:pPr>
            <w:r>
              <w:rPr>
                <w:sz w:val="18"/>
              </w:rPr>
            </w:r>
            <w:r>
              <w:rPr>
                <w:b w:val="0"/>
                <w:i w:val="0"/>
                <w:sz w:val="18"/>
              </w:rPr>
              <w:t>Verruca vulgaris (common warts)</w:t>
            </w:r>
          </w:p>
        </w:tc>
        <w:tc>
          <w:tcPr>
            <w:tcW w:type="dxa" w:w="5112"/>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r>
      <w:tr>
        <w:tc>
          <w:tcPr>
            <w:tcW w:type="dxa" w:w="5112"/>
          </w:tcPr>
          <w:p>
            <w:pPr>
              <w:spacing w:after="40"/>
            </w:pPr>
            <w:r>
              <w:rPr>
                <w:sz w:val="18"/>
              </w:rPr>
            </w:r>
            <w:r>
              <w:rPr>
                <w:b w:val="0"/>
                <w:i w:val="0"/>
                <w:sz w:val="18"/>
              </w:rPr>
              <w:t>Verruca plana (flat warts)</w:t>
            </w:r>
          </w:p>
        </w:tc>
        <w:tc>
          <w:tcPr>
            <w:tcW w:type="dxa" w:w="5112"/>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r>
      <w:tr>
        <w:tc>
          <w:tcPr>
            <w:tcW w:type="dxa" w:w="5112"/>
          </w:tcPr>
          <w:p>
            <w:pPr>
              <w:spacing w:after="40"/>
            </w:pPr>
            <w:r>
              <w:rPr>
                <w:sz w:val="18"/>
              </w:rPr>
            </w:r>
            <w:r>
              <w:rPr>
                <w:b w:val="0"/>
                <w:i w:val="0"/>
                <w:sz w:val="18"/>
              </w:rPr>
              <w:t>Verruca plantaris (plantar warts)</w:t>
            </w:r>
          </w:p>
        </w:tc>
        <w:tc>
          <w:tcPr>
            <w:tcW w:type="dxa" w:w="5112"/>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r>
    </w:tbl>
    <w:p>
      <w:pPr>
        <w:spacing w:after="80"/>
      </w:pP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characterization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memorizing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millimeters,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center</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9" name="Picture 9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7"/>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100" name="Picture 10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8"/>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9"/>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2" name="Picture 10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10"/>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1"/>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2"/>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5" name="Picture 10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3"/>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Localized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6" name="Picture 10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4"/>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7" name="Picture 10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5"/>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recognizing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center. </w:t>
            </w:r>
            <w:r>
              <w:rPr>
                <w:b/>
                <w:i w:val="0"/>
                <w:sz w:val="18"/>
              </w:rPr>
              <w:t>Most common painful skin tumor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cream-colored pasty material with the </w:t>
            </w:r>
            <w:r>
              <w:rPr>
                <w:b/>
                <w:i w:val="0"/>
                <w:sz w:val="18"/>
              </w:rPr>
              <w:t>odor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8" name="Picture 10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6"/>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9" name="Picture 10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7"/>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8"/>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1" name="Picture 11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9"/>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millimeter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20"/>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3" name="Picture 11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1"/>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4" name="Picture 11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2"/>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5" name="Picture 11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3"/>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4"/>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millimeter,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7" name="Picture 11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5"/>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8" name="Picture 11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6"/>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9" name="Picture 11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7"/>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20" name="Picture 12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8"/>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9"/>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2" name="Picture 12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30"/>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3" name="Picture 12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1"/>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Clavus (corn) — hard</w:t>
            </w:r>
          </w:p>
        </w:tc>
        <w:tc>
          <w:tcPr>
            <w:tcW w:type="dxa" w:w="5112"/>
          </w:tcPr>
          <w:p>
            <w:pPr>
              <w:spacing w:after="40"/>
            </w:pPr>
            <w:r>
              <w:rPr>
                <w:sz w:val="18"/>
              </w:rPr>
            </w:r>
            <w:r>
              <w:rPr>
                <w:b/>
                <w:i w:val="0"/>
                <w:sz w:val="18"/>
              </w:rPr>
              <w:t>Remove the pressure</w:t>
            </w:r>
            <w:r>
              <w:rPr>
                <w:b w:val="0"/>
                <w:i w:val="0"/>
                <w:sz w:val="18"/>
              </w:rPr>
              <w:t xml:space="preserve"> — padding, and stop wearing poorly fitting footwear.</w:t>
            </w:r>
          </w:p>
        </w:tc>
      </w:tr>
      <w:tr>
        <w:tc>
          <w:tcPr>
            <w:tcW w:type="dxa" w:w="5112"/>
          </w:tcPr>
          <w:p>
            <w:pPr>
              <w:spacing w:after="40"/>
            </w:pPr>
            <w:r>
              <w:rPr>
                <w:sz w:val="18"/>
              </w:rPr>
            </w:r>
            <w:r>
              <w:rPr>
                <w:b w:val="0"/>
                <w:i w:val="0"/>
                <w:sz w:val="18"/>
              </w:rPr>
              <w:t>Clavus (corn) — soft</w:t>
            </w:r>
          </w:p>
        </w:tc>
        <w:tc>
          <w:tcPr>
            <w:tcW w:type="dxa" w:w="5112"/>
          </w:tcPr>
          <w:p>
            <w:pPr>
              <w:spacing w:after="40"/>
            </w:pPr>
            <w:r>
              <w:rPr>
                <w:sz w:val="18"/>
              </w:rPr>
            </w:r>
            <w:r>
              <w:rPr>
                <w:b w:val="0"/>
                <w:i w:val="0"/>
                <w:sz w:val="18"/>
              </w:rPr>
              <w:t xml:space="preserve">As for hard corn — padding and footwear change, plus </w:t>
            </w:r>
            <w:r>
              <w:rPr>
                <w:b/>
                <w:i w:val="0"/>
                <w:sz w:val="18"/>
              </w:rPr>
              <w:t>keeping the web space dry</w:t>
            </w:r>
            <w:r>
              <w:rPr>
                <w:b w:val="0"/>
                <w:i w:val="0"/>
                <w:sz w:val="18"/>
              </w:rPr>
              <w:t>.</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Padding and better-fitting footwear or gloves.</w:t>
            </w:r>
          </w:p>
        </w:tc>
      </w:tr>
      <w:tr>
        <w:tc>
          <w:tcPr>
            <w:tcW w:type="dxa" w:w="5112"/>
          </w:tcPr>
          <w:p>
            <w:pPr>
              <w:spacing w:after="40"/>
            </w:pPr>
            <w:r>
              <w:rPr>
                <w:sz w:val="18"/>
              </w:rPr>
            </w:r>
            <w:r>
              <w:rPr>
                <w:b w:val="0"/>
                <w:i w:val="0"/>
                <w:sz w:val="18"/>
              </w:rPr>
              <w:t>Keloid</w:t>
            </w:r>
          </w:p>
        </w:tc>
        <w:tc>
          <w:tcPr>
            <w:tcW w:type="dxa" w:w="5112"/>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r>
      <w:tr>
        <w:tc>
          <w:tcPr>
            <w:tcW w:type="dxa" w:w="5112"/>
          </w:tcPr>
          <w:p>
            <w:pPr>
              <w:spacing w:after="40"/>
            </w:pPr>
            <w:r>
              <w:rPr>
                <w:sz w:val="18"/>
              </w:rPr>
            </w:r>
            <w:r>
              <w:rPr>
                <w:b w:val="0"/>
                <w:i w:val="0"/>
                <w:sz w:val="18"/>
              </w:rPr>
              <w:t>Hypertrophic scar</w:t>
            </w:r>
          </w:p>
        </w:tc>
        <w:tc>
          <w:tcPr>
            <w:tcW w:type="dxa" w:w="5112"/>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r>
      <w:tr>
        <w:tc>
          <w:tcPr>
            <w:tcW w:type="dxa" w:w="5112"/>
          </w:tcPr>
          <w:p>
            <w:pPr>
              <w:spacing w:after="40"/>
            </w:pPr>
            <w:r>
              <w:rPr>
                <w:sz w:val="18"/>
              </w:rPr>
            </w:r>
            <w:r>
              <w:rPr>
                <w:b w:val="0"/>
                <w:i w:val="0"/>
                <w:sz w:val="18"/>
              </w:rPr>
              <w:t>Cutaneous horn</w:t>
            </w:r>
          </w:p>
        </w:tc>
        <w:tc>
          <w:tcPr>
            <w:tcW w:type="dxa" w:w="5112"/>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tumor type and location</w:t>
            </w:r>
            <w:r>
              <w:rPr>
                <w:b w:val="0"/>
                <w:i w:val="0"/>
                <w:sz w:val="18"/>
              </w:rPr>
              <w:t>. Removing the horn alone treats nothing.</w:t>
            </w:r>
          </w:p>
        </w:tc>
      </w:tr>
      <w:tr>
        <w:tc>
          <w:tcPr>
            <w:tcW w:type="dxa" w:w="5112"/>
          </w:tcPr>
          <w:p>
            <w:pPr>
              <w:spacing w:after="40"/>
            </w:pPr>
            <w:r>
              <w:rPr>
                <w:sz w:val="18"/>
              </w:rPr>
            </w:r>
            <w:r>
              <w:rPr>
                <w:b w:val="0"/>
                <w:i w:val="0"/>
                <w:sz w:val="18"/>
              </w:rPr>
              <w:t>Acrochordon (skin tag)</w:t>
            </w:r>
          </w:p>
        </w:tc>
        <w:tc>
          <w:tcPr>
            <w:tcW w:type="dxa" w:w="5112"/>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r>
      <w:tr>
        <w:tc>
          <w:tcPr>
            <w:tcW w:type="dxa" w:w="5112"/>
          </w:tcPr>
          <w:p>
            <w:pPr>
              <w:spacing w:after="40"/>
            </w:pPr>
            <w:r>
              <w:rPr>
                <w:sz w:val="18"/>
              </w:rPr>
            </w:r>
            <w:r>
              <w:rPr>
                <w:b w:val="0"/>
                <w:i w:val="0"/>
                <w:sz w:val="18"/>
              </w:rPr>
              <w:t>Pressure injury (pressure ulcer)</w:t>
            </w:r>
          </w:p>
        </w:tc>
        <w:tc>
          <w:tcPr>
            <w:tcW w:type="dxa" w:w="5112"/>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r>
      <w:tr>
        <w:tc>
          <w:tcPr>
            <w:tcW w:type="dxa" w:w="5112"/>
          </w:tcPr>
          <w:p>
            <w:pPr>
              <w:spacing w:after="40"/>
            </w:pPr>
            <w:r>
              <w:rPr>
                <w:sz w:val="18"/>
              </w:rPr>
            </w:r>
            <w:r>
              <w:rPr>
                <w:b w:val="0"/>
                <w:i w:val="0"/>
                <w:sz w:val="18"/>
              </w:rPr>
              <w:t>Pilonidal cyst</w:t>
            </w:r>
          </w:p>
        </w:tc>
        <w:tc>
          <w:tcPr>
            <w:tcW w:type="dxa" w:w="5112"/>
          </w:tcPr>
          <w:p>
            <w:pPr>
              <w:spacing w:after="40"/>
            </w:pPr>
            <w:r>
              <w:rPr>
                <w:sz w:val="18"/>
              </w:rPr>
            </w:r>
            <w:r>
              <w:rPr>
                <w:b w:val="0"/>
                <w:i w:val="0"/>
                <w:sz w:val="18"/>
              </w:rPr>
              <w:t xml:space="preserve">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r>
      <w:tr>
        <w:tc>
          <w:tcPr>
            <w:tcW w:type="dxa" w:w="5112"/>
          </w:tcPr>
          <w:p>
            <w:pPr>
              <w:spacing w:after="40"/>
            </w:pPr>
            <w:r>
              <w:rPr>
                <w:sz w:val="18"/>
              </w:rPr>
            </w:r>
            <w:r>
              <w:rPr>
                <w:b w:val="0"/>
                <w:i w:val="0"/>
                <w:sz w:val="18"/>
              </w:rPr>
              <w:t>Dermatofibroma</w:t>
            </w:r>
          </w:p>
        </w:tc>
        <w:tc>
          <w:tcPr>
            <w:tcW w:type="dxa" w:w="5112"/>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r>
      <w:tr>
        <w:tc>
          <w:tcPr>
            <w:tcW w:type="dxa" w:w="5112"/>
          </w:tcPr>
          <w:p>
            <w:pPr>
              <w:spacing w:after="40"/>
            </w:pPr>
            <w:r>
              <w:rPr>
                <w:sz w:val="18"/>
              </w:rPr>
            </w:r>
            <w:r>
              <w:rPr>
                <w:b w:val="0"/>
                <w:i w:val="0"/>
                <w:sz w:val="18"/>
              </w:rPr>
              <w:t>Keratoacanthoma</w:t>
            </w:r>
          </w:p>
        </w:tc>
        <w:tc>
          <w:tcPr>
            <w:tcW w:type="dxa" w:w="5112"/>
          </w:tcPr>
          <w:p>
            <w:pPr>
              <w:spacing w:after="40"/>
            </w:pPr>
            <w:r>
              <w:rPr>
                <w:sz w:val="18"/>
              </w:rPr>
            </w:r>
            <w:r>
              <w:rPr>
                <w:b/>
                <w:i w:val="0"/>
                <w:sz w:val="18"/>
              </w:rPr>
              <w:t>Surgical — standard of care is to excise or destroy the tumor,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r>
      <w:tr>
        <w:tc>
          <w:tcPr>
            <w:tcW w:type="dxa" w:w="5112"/>
          </w:tcPr>
          <w:p>
            <w:pPr>
              <w:spacing w:after="40"/>
            </w:pPr>
            <w:r>
              <w:rPr>
                <w:sz w:val="18"/>
              </w:rPr>
            </w:r>
            <w:r>
              <w:rPr>
                <w:b w:val="0"/>
                <w:i w:val="0"/>
                <w:sz w:val="18"/>
              </w:rPr>
              <w:t>Epidermoid (epidermal) cyst</w:t>
            </w:r>
          </w:p>
        </w:tc>
        <w:tc>
          <w:tcPr>
            <w:tcW w:type="dxa" w:w="5112"/>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r>
      <w:tr>
        <w:tc>
          <w:tcPr>
            <w:tcW w:type="dxa" w:w="5112"/>
          </w:tcPr>
          <w:p>
            <w:pPr>
              <w:spacing w:after="40"/>
            </w:pPr>
            <w:r>
              <w:rPr>
                <w:sz w:val="18"/>
              </w:rPr>
            </w:r>
            <w:r>
              <w:rPr>
                <w:b w:val="0"/>
                <w:i w:val="0"/>
                <w:sz w:val="18"/>
              </w:rPr>
              <w:t>Syringoma</w:t>
            </w:r>
          </w:p>
        </w:tc>
        <w:tc>
          <w:tcPr>
            <w:tcW w:type="dxa" w:w="5112"/>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r>
      <w:tr>
        <w:tc>
          <w:tcPr>
            <w:tcW w:type="dxa" w:w="5112"/>
          </w:tcPr>
          <w:p>
            <w:pPr>
              <w:spacing w:after="40"/>
            </w:pPr>
            <w:r>
              <w:rPr>
                <w:sz w:val="18"/>
              </w:rPr>
            </w:r>
            <w:r>
              <w:rPr>
                <w:b w:val="0"/>
                <w:i w:val="0"/>
                <w:sz w:val="18"/>
              </w:rPr>
              <w:t>Infantile hemangioma</w:t>
            </w:r>
          </w:p>
        </w:tc>
        <w:tc>
          <w:tcPr>
            <w:tcW w:type="dxa" w:w="5112"/>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r>
      <w:tr>
        <w:tc>
          <w:tcPr>
            <w:tcW w:type="dxa" w:w="5112"/>
          </w:tcPr>
          <w:p>
            <w:pPr>
              <w:spacing w:after="40"/>
            </w:pPr>
            <w:r>
              <w:rPr>
                <w:sz w:val="18"/>
              </w:rPr>
            </w:r>
            <w:r>
              <w:rPr>
                <w:b w:val="0"/>
                <w:i w:val="0"/>
                <w:sz w:val="18"/>
              </w:rPr>
              <w:t>Nevus flammeus (port-wine stain)</w:t>
            </w:r>
          </w:p>
        </w:tc>
        <w:tc>
          <w:tcPr>
            <w:tcW w:type="dxa" w:w="5112"/>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r>
      <w:tr>
        <w:tc>
          <w:tcPr>
            <w:tcW w:type="dxa" w:w="5112"/>
          </w:tcPr>
          <w:p>
            <w:pPr>
              <w:spacing w:after="40"/>
            </w:pPr>
            <w:r>
              <w:rPr>
                <w:sz w:val="18"/>
              </w:rPr>
            </w:r>
            <w:r>
              <w:rPr>
                <w:b w:val="0"/>
                <w:i w:val="0"/>
                <w:sz w:val="18"/>
              </w:rPr>
              <w:t>Nevus simplex (stork bite)</w:t>
            </w:r>
          </w:p>
        </w:tc>
        <w:tc>
          <w:tcPr>
            <w:tcW w:type="dxa" w:w="5112"/>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r>
      <w:tr>
        <w:tc>
          <w:tcPr>
            <w:tcW w:type="dxa" w:w="5112"/>
          </w:tcPr>
          <w:p>
            <w:pPr>
              <w:spacing w:after="40"/>
            </w:pPr>
            <w:r>
              <w:rPr>
                <w:sz w:val="18"/>
              </w:rPr>
            </w:r>
            <w:r>
              <w:rPr>
                <w:b w:val="0"/>
                <w:i w:val="0"/>
                <w:sz w:val="18"/>
              </w:rPr>
              <w:t>Cherry angioma</w:t>
            </w:r>
          </w:p>
        </w:tc>
        <w:tc>
          <w:tcPr>
            <w:tcW w:type="dxa" w:w="5112"/>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r>
      <w:tr>
        <w:tc>
          <w:tcPr>
            <w:tcW w:type="dxa" w:w="5112"/>
          </w:tcPr>
          <w:p>
            <w:pPr>
              <w:spacing w:after="40"/>
            </w:pPr>
            <w:r>
              <w:rPr>
                <w:sz w:val="18"/>
              </w:rPr>
            </w:r>
            <w:r>
              <w:rPr>
                <w:b w:val="0"/>
                <w:i w:val="0"/>
                <w:sz w:val="18"/>
              </w:rPr>
              <w:t>Nevus araneus (spider angioma)</w:t>
            </w:r>
          </w:p>
        </w:tc>
        <w:tc>
          <w:tcPr>
            <w:tcW w:type="dxa" w:w="5112"/>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r>
      <w:tr>
        <w:tc>
          <w:tcPr>
            <w:tcW w:type="dxa" w:w="5112"/>
          </w:tcPr>
          <w:p>
            <w:pPr>
              <w:spacing w:after="40"/>
            </w:pPr>
            <w:r>
              <w:rPr>
                <w:sz w:val="18"/>
              </w:rPr>
            </w:r>
            <w:r>
              <w:rPr>
                <w:b w:val="0"/>
                <w:i w:val="0"/>
                <w:sz w:val="18"/>
              </w:rPr>
              <w:t>Pyogenic granuloma</w:t>
            </w:r>
          </w:p>
        </w:tc>
        <w:tc>
          <w:tcPr>
            <w:tcW w:type="dxa" w:w="5112"/>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r>
      <w:tr>
        <w:tc>
          <w:tcPr>
            <w:tcW w:type="dxa" w:w="5112"/>
          </w:tcPr>
          <w:p>
            <w:pPr>
              <w:spacing w:after="40"/>
            </w:pPr>
            <w:r>
              <w:rPr>
                <w:sz w:val="18"/>
              </w:rPr>
            </w:r>
            <w:r>
              <w:rPr>
                <w:b w:val="0"/>
                <w:i w:val="0"/>
                <w:sz w:val="18"/>
              </w:rPr>
              <w:t>Neurofibromatosis type 1</w:t>
            </w:r>
          </w:p>
        </w:tc>
        <w:tc>
          <w:tcPr>
            <w:tcW w:type="dxa" w:w="5112"/>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r>
      <w:tr>
        <w:tc>
          <w:tcPr>
            <w:tcW w:type="dxa" w:w="5112"/>
          </w:tcPr>
          <w:p>
            <w:pPr>
              <w:spacing w:after="40"/>
            </w:pPr>
            <w:r>
              <w:rPr>
                <w:sz w:val="18"/>
              </w:rPr>
            </w:r>
            <w:r>
              <w:rPr>
                <w:b w:val="0"/>
                <w:i w:val="0"/>
                <w:sz w:val="18"/>
              </w:rPr>
              <w:t>Xanthelasma</w:t>
            </w:r>
          </w:p>
        </w:tc>
        <w:tc>
          <w:tcPr>
            <w:tcW w:type="dxa" w:w="5112"/>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r>
      <w:tr>
        <w:tc>
          <w:tcPr>
            <w:tcW w:type="dxa" w:w="5112"/>
          </w:tcPr>
          <w:p>
            <w:pPr>
              <w:spacing w:after="40"/>
            </w:pPr>
            <w:r>
              <w:rPr>
                <w:sz w:val="18"/>
              </w:rPr>
            </w:r>
            <w:r>
              <w:rPr>
                <w:b w:val="0"/>
                <w:i w:val="0"/>
                <w:sz w:val="18"/>
              </w:rPr>
              <w:t>Lipoma</w:t>
            </w:r>
          </w:p>
        </w:tc>
        <w:tc>
          <w:tcPr>
            <w:tcW w:type="dxa" w:w="5112"/>
          </w:tcPr>
          <w:p>
            <w:pPr>
              <w:spacing w:after="40"/>
            </w:pPr>
            <w:r>
              <w:rPr>
                <w:sz w:val="18"/>
              </w:rPr>
            </w:r>
            <w:r>
              <w:rPr>
                <w:b/>
                <w:i w:val="0"/>
                <w:sz w:val="18"/>
              </w:rPr>
              <w:t>Asymptomatic tumors can be observed.</w:t>
            </w:r>
            <w:r>
              <w:rPr>
                <w:sz w:val="18"/>
              </w:rPr>
              <w:br/>
            </w:r>
            <w:r>
              <w:rPr>
                <w:b/>
                <w:i w:val="0"/>
                <w:sz w:val="18"/>
              </w:rPr>
              <w:t>Cosmetically deforming enlarged masses, and uncertain diagnosis, can be treated surgically with excision.</w:t>
            </w:r>
          </w:p>
        </w:tc>
      </w:tr>
      <w:tr>
        <w:tc>
          <w:tcPr>
            <w:tcW w:type="dxa" w:w="5112"/>
          </w:tcPr>
          <w:p>
            <w:pPr>
              <w:spacing w:after="40"/>
            </w:pPr>
            <w:r>
              <w:rPr>
                <w:sz w:val="18"/>
              </w:rPr>
            </w:r>
            <w:r>
              <w:rPr>
                <w:b w:val="0"/>
                <w:i w:val="0"/>
                <w:sz w:val="18"/>
              </w:rPr>
              <w:t>Digital mucous cyst</w:t>
            </w:r>
          </w:p>
        </w:tc>
        <w:tc>
          <w:tcPr>
            <w:tcW w:type="dxa" w:w="5112"/>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r>
      <w:tr>
        <w:tc>
          <w:tcPr>
            <w:tcW w:type="dxa" w:w="5112"/>
          </w:tcPr>
          <w:p>
            <w:pPr>
              <w:spacing w:after="40"/>
            </w:pPr>
            <w:r>
              <w:rPr>
                <w:sz w:val="18"/>
              </w:rPr>
            </w:r>
            <w:r>
              <w:rPr>
                <w:b w:val="0"/>
                <w:i w:val="0"/>
                <w:sz w:val="18"/>
              </w:rPr>
              <w:t>Sebaceous hyperplasia</w:t>
            </w:r>
          </w:p>
        </w:tc>
        <w:tc>
          <w:tcPr>
            <w:tcW w:type="dxa" w:w="5112"/>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r>
    </w:tbl>
    <w:p>
      <w:pPr>
        <w:spacing w:after="80"/>
      </w:pP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counseling point she framed as self-protection.</w:t>
            </w:r>
            <w:r>
              <w:rPr>
                <w:b w:val="0"/>
                <w:i w:val="0"/>
              </w:rPr>
              <w:t xml:space="preserve"> On cryotherapy for a seborrheic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centimeters</w:t>
            </w:r>
          </w:p>
        </w:tc>
      </w:tr>
      <w:tr>
        <w:tc>
          <w:tcPr>
            <w:tcW w:type="dxa" w:w="2556"/>
          </w:tcPr>
          <w:p>
            <w:pPr>
              <w:spacing w:after="40"/>
            </w:pPr>
            <w:r>
              <w:rPr>
                <w:sz w:val="18"/>
              </w:rPr>
            </w:r>
            <w:r>
              <w:rPr>
                <w:b w:val="0"/>
                <w:i w:val="0"/>
                <w:sz w:val="18"/>
              </w:rPr>
              <w:t>Sun behavior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4" name="Picture 124"/>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2"/>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5" name="Picture 125"/>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3"/>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4"/>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generalized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7" name="Picture 127"/>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5"/>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8" name="Picture 128"/>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6"/>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stabilization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9" name="Picture 129"/>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7"/>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30" name="Picture 130"/>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8"/>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1" name="Picture 131"/>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9"/>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2" name="Picture 132"/>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40"/>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3" name="Picture 133"/>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1"/>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Blue-gray papule, color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4" name="Picture 134"/>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2"/>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5" name="Picture 135"/>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3"/>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6" name="Picture 136"/>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4"/>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Ephelides (freckles)</w:t>
            </w:r>
          </w:p>
        </w:tc>
        <w:tc>
          <w:tcPr>
            <w:tcW w:type="dxa" w:w="5112"/>
          </w:tcPr>
          <w:p>
            <w:pPr>
              <w:spacing w:after="40"/>
            </w:pPr>
            <w:r>
              <w:rPr>
                <w:sz w:val="18"/>
              </w:rPr>
            </w:r>
            <w:r>
              <w:rPr>
                <w:b/>
                <w:i w:val="0"/>
                <w:sz w:val="18"/>
              </w:rPr>
              <w:t>Sun protection, with proper patient education and counseling — this is the key.</w:t>
            </w:r>
          </w:p>
        </w:tc>
      </w:tr>
      <w:tr>
        <w:tc>
          <w:tcPr>
            <w:tcW w:type="dxa" w:w="5112"/>
          </w:tcPr>
          <w:p>
            <w:pPr>
              <w:spacing w:after="40"/>
            </w:pPr>
            <w:r>
              <w:rPr>
                <w:sz w:val="18"/>
              </w:rPr>
            </w:r>
            <w:r>
              <w:rPr>
                <w:b w:val="0"/>
                <w:i w:val="0"/>
                <w:sz w:val="18"/>
              </w:rPr>
              <w:t>Lentigines</w:t>
            </w:r>
          </w:p>
        </w:tc>
        <w:tc>
          <w:tcPr>
            <w:tcW w:type="dxa" w:w="5112"/>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r>
      <w:tr>
        <w:tc>
          <w:tcPr>
            <w:tcW w:type="dxa" w:w="5112"/>
          </w:tcPr>
          <w:p>
            <w:pPr>
              <w:spacing w:after="40"/>
            </w:pPr>
            <w:r>
              <w:rPr>
                <w:sz w:val="18"/>
              </w:rPr>
            </w:r>
            <w:r>
              <w:rPr>
                <w:b w:val="0"/>
                <w:i w:val="0"/>
                <w:sz w:val="18"/>
              </w:rPr>
              <w:t>Solar lentigo also Lecture 3</w:t>
            </w:r>
          </w:p>
        </w:tc>
        <w:tc>
          <w:tcPr>
            <w:tcW w:type="dxa" w:w="5112"/>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r>
      <w:tr>
        <w:tc>
          <w:tcPr>
            <w:tcW w:type="dxa" w:w="5112"/>
          </w:tcPr>
          <w:p>
            <w:pPr>
              <w:spacing w:after="40"/>
            </w:pPr>
            <w:r>
              <w:rPr>
                <w:sz w:val="18"/>
              </w:rPr>
            </w:r>
            <w:r>
              <w:rPr>
                <w:b w:val="0"/>
                <w:i w:val="0"/>
                <w:sz w:val="18"/>
              </w:rPr>
              <w:t>Seborrheic keratosis</w:t>
            </w:r>
          </w:p>
        </w:tc>
        <w:tc>
          <w:tcPr>
            <w:tcW w:type="dxa" w:w="5112"/>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r>
      <w:tr>
        <w:tc>
          <w:tcPr>
            <w:tcW w:type="dxa" w:w="5112"/>
          </w:tcPr>
          <w:p>
            <w:pPr>
              <w:spacing w:after="40"/>
            </w:pPr>
            <w:r>
              <w:rPr>
                <w:sz w:val="18"/>
              </w:rPr>
            </w:r>
            <w:r>
              <w:rPr>
                <w:b w:val="0"/>
                <w:i w:val="0"/>
                <w:sz w:val="18"/>
              </w:rPr>
              <w:t>Dermatosis papulosa nigrans</w:t>
            </w:r>
          </w:p>
        </w:tc>
        <w:tc>
          <w:tcPr>
            <w:tcW w:type="dxa" w:w="5112"/>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r>
      <w:tr>
        <w:tc>
          <w:tcPr>
            <w:tcW w:type="dxa" w:w="5112"/>
          </w:tcPr>
          <w:p>
            <w:pPr>
              <w:spacing w:after="40"/>
            </w:pPr>
            <w:r>
              <w:rPr>
                <w:sz w:val="18"/>
              </w:rPr>
            </w:r>
            <w:r>
              <w:rPr>
                <w:b w:val="0"/>
                <w:i w:val="0"/>
                <w:sz w:val="18"/>
              </w:rPr>
              <w:t>Vitiligo</w:t>
            </w:r>
          </w:p>
        </w:tc>
        <w:tc>
          <w:tcPr>
            <w:tcW w:type="dxa" w:w="5112"/>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r>
      <w:tr>
        <w:tc>
          <w:tcPr>
            <w:tcW w:type="dxa" w:w="5112"/>
          </w:tcPr>
          <w:p>
            <w:pPr>
              <w:spacing w:after="40"/>
            </w:pPr>
            <w:r>
              <w:rPr>
                <w:sz w:val="18"/>
              </w:rPr>
            </w:r>
            <w:r>
              <w:rPr>
                <w:b w:val="0"/>
                <w:i w:val="0"/>
                <w:sz w:val="18"/>
              </w:rPr>
              <w:t>Congenital melanocytic naevus</w:t>
            </w:r>
          </w:p>
        </w:tc>
        <w:tc>
          <w:tcPr>
            <w:tcW w:type="dxa" w:w="5112"/>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r>
      <w:tr>
        <w:tc>
          <w:tcPr>
            <w:tcW w:type="dxa" w:w="5112"/>
          </w:tcPr>
          <w:p>
            <w:pPr>
              <w:spacing w:after="40"/>
            </w:pPr>
            <w:r>
              <w:rPr>
                <w:sz w:val="18"/>
              </w:rPr>
            </w:r>
            <w:r>
              <w:rPr>
                <w:b w:val="0"/>
                <w:i w:val="0"/>
                <w:sz w:val="18"/>
              </w:rPr>
              <w:t>Naevus spilus</w:t>
            </w:r>
          </w:p>
        </w:tc>
        <w:tc>
          <w:tcPr>
            <w:tcW w:type="dxa" w:w="5112"/>
          </w:tcPr>
          <w:p>
            <w:pPr>
              <w:spacing w:after="40"/>
            </w:pPr>
            <w:r>
              <w:rPr>
                <w:sz w:val="18"/>
              </w:rPr>
            </w:r>
            <w:r>
              <w:rPr>
                <w:b/>
                <w:i w:val="0"/>
                <w:sz w:val="18"/>
              </w:rPr>
              <w:t>Observation with periodic clinical evaluation.</w:t>
            </w:r>
          </w:p>
        </w:tc>
      </w:tr>
      <w:tr>
        <w:tc>
          <w:tcPr>
            <w:tcW w:type="dxa" w:w="5112"/>
          </w:tcPr>
          <w:p>
            <w:pPr>
              <w:spacing w:after="40"/>
            </w:pPr>
            <w:r>
              <w:rPr>
                <w:sz w:val="18"/>
              </w:rPr>
            </w:r>
            <w:r>
              <w:rPr>
                <w:b w:val="0"/>
                <w:i w:val="0"/>
                <w:sz w:val="18"/>
              </w:rPr>
              <w:t>Common acquired melanocytic naevus (mole)</w:t>
            </w:r>
          </w:p>
        </w:tc>
        <w:tc>
          <w:tcPr>
            <w:tcW w:type="dxa" w:w="5112"/>
          </w:tcPr>
          <w:p>
            <w:pPr>
              <w:spacing w:after="40"/>
            </w:pPr>
            <w:r>
              <w:rPr>
                <w:sz w:val="18"/>
              </w:rPr>
            </w:r>
            <w:r>
              <w:rPr>
                <w:b/>
                <w:i w:val="0"/>
                <w:sz w:val="18"/>
              </w:rPr>
              <w:t>Observation.</w:t>
            </w:r>
            <w:r>
              <w:rPr>
                <w:sz w:val="18"/>
              </w:rPr>
              <w:br/>
            </w:r>
            <w:r>
              <w:rPr>
                <w:b/>
                <w:i w:val="0"/>
                <w:sz w:val="18"/>
              </w:rPr>
              <w:t>Remove for cosmetic reasons or symptomatic relief.</w:t>
            </w:r>
          </w:p>
        </w:tc>
      </w:tr>
      <w:tr>
        <w:tc>
          <w:tcPr>
            <w:tcW w:type="dxa" w:w="5112"/>
          </w:tcPr>
          <w:p>
            <w:pPr>
              <w:spacing w:after="40"/>
            </w:pPr>
            <w:r>
              <w:rPr>
                <w:sz w:val="18"/>
              </w:rPr>
            </w:r>
            <w:r>
              <w:rPr>
                <w:b w:val="0"/>
                <w:i w:val="0"/>
                <w:sz w:val="18"/>
              </w:rPr>
              <w:t>Blue naevus</w:t>
            </w:r>
          </w:p>
        </w:tc>
        <w:tc>
          <w:tcPr>
            <w:tcW w:type="dxa" w:w="5112"/>
          </w:tcPr>
          <w:p>
            <w:pPr>
              <w:spacing w:after="40"/>
            </w:pPr>
            <w:r>
              <w:rPr>
                <w:sz w:val="18"/>
              </w:rPr>
            </w:r>
            <w:r>
              <w:rPr>
                <w:b/>
                <w:i w:val="0"/>
                <w:sz w:val="18"/>
              </w:rPr>
              <w:t>Observation.</w:t>
            </w:r>
            <w:r>
              <w:rPr>
                <w:sz w:val="18"/>
              </w:rPr>
              <w:br/>
            </w:r>
            <w:r>
              <w:rPr>
                <w:b/>
                <w:i w:val="0"/>
                <w:sz w:val="18"/>
              </w:rPr>
              <w:t>Biopsy or excision if changes are noted.</w:t>
            </w:r>
          </w:p>
        </w:tc>
      </w:tr>
      <w:tr>
        <w:tc>
          <w:tcPr>
            <w:tcW w:type="dxa" w:w="5112"/>
          </w:tcPr>
          <w:p>
            <w:pPr>
              <w:spacing w:after="40"/>
            </w:pPr>
            <w:r>
              <w:rPr>
                <w:sz w:val="18"/>
              </w:rPr>
            </w:r>
            <w:r>
              <w:rPr>
                <w:b w:val="0"/>
                <w:i w:val="0"/>
                <w:sz w:val="18"/>
              </w:rPr>
              <w:t>Pigmented spindle cell naevus (Reed)</w:t>
            </w:r>
          </w:p>
        </w:tc>
        <w:tc>
          <w:tcPr>
            <w:tcW w:type="dxa" w:w="5112"/>
          </w:tcPr>
          <w:p>
            <w:pPr>
              <w:spacing w:after="40"/>
            </w:pPr>
            <w:r>
              <w:rPr>
                <w:sz w:val="18"/>
              </w:rPr>
            </w:r>
            <w:r>
              <w:rPr>
                <w:b/>
                <w:i w:val="0"/>
                <w:sz w:val="18"/>
              </w:rPr>
              <w:t>Excision with negative margins.</w:t>
            </w:r>
          </w:p>
        </w:tc>
      </w:tr>
      <w:tr>
        <w:tc>
          <w:tcPr>
            <w:tcW w:type="dxa" w:w="5112"/>
          </w:tcPr>
          <w:p>
            <w:pPr>
              <w:spacing w:after="40"/>
            </w:pPr>
            <w:r>
              <w:rPr>
                <w:sz w:val="18"/>
              </w:rPr>
            </w:r>
            <w:r>
              <w:rPr>
                <w:b w:val="0"/>
                <w:i w:val="0"/>
                <w:sz w:val="18"/>
              </w:rPr>
              <w:t>Spitz naevus</w:t>
            </w:r>
          </w:p>
        </w:tc>
        <w:tc>
          <w:tcPr>
            <w:tcW w:type="dxa" w:w="5112"/>
          </w:tcPr>
          <w:p>
            <w:pPr>
              <w:spacing w:after="40"/>
            </w:pPr>
            <w:r>
              <w:rPr>
                <w:sz w:val="18"/>
              </w:rPr>
            </w:r>
            <w:r>
              <w:rPr>
                <w:b/>
                <w:i w:val="0"/>
                <w:sz w:val="18"/>
              </w:rPr>
              <w:t>Excision.</w:t>
            </w:r>
          </w:p>
        </w:tc>
      </w:tr>
      <w:tr>
        <w:tc>
          <w:tcPr>
            <w:tcW w:type="dxa" w:w="5112"/>
          </w:tcPr>
          <w:p>
            <w:pPr>
              <w:spacing w:after="40"/>
            </w:pPr>
            <w:r>
              <w:rPr>
                <w:sz w:val="18"/>
              </w:rPr>
            </w:r>
            <w:r>
              <w:rPr>
                <w:b w:val="0"/>
                <w:i w:val="0"/>
                <w:sz w:val="18"/>
              </w:rPr>
              <w:t>Dysplastic melanocytic naevus</w:t>
            </w:r>
          </w:p>
        </w:tc>
        <w:tc>
          <w:tcPr>
            <w:tcW w:type="dxa" w:w="5112"/>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r>
    </w:tbl>
    <w:p>
      <w:pPr>
        <w:spacing w:after="80"/>
      </w:pP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characterize the lesion systematically before assigning a diagnosis</w:t>
      </w:r>
      <w:r>
        <w:rPr>
          <w:b w:val="0"/>
          <w:i w:val="0"/>
        </w:rPr>
        <w:t xml:space="preserve"> — primary lesion type, color,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7" name="Picture 13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5"/>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tumors typically at </w:t>
            </w:r>
            <w:r>
              <w:rPr>
                <w:b/>
                <w:i w:val="0"/>
                <w:sz w:val="18"/>
              </w:rPr>
              <w:t>about 5 years</w:t>
            </w:r>
            <w:r>
              <w:rPr>
                <w:b w:val="0"/>
                <w:i w:val="0"/>
                <w:sz w:val="18"/>
              </w:rPr>
              <w:t>. Chronic lymphocytic leukemia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tumors; aggressive histology with perineural or perivascular invasion; </w:t>
      </w:r>
      <w:r>
        <w:rPr>
          <w:b/>
          <w:i w:val="0"/>
        </w:rPr>
        <w:t>lesions over 1 cm on the face or over 2 cm on trunk or extremities</w:t>
      </w:r>
      <w:r>
        <w:rPr>
          <w:b w:val="0"/>
          <w:i w:val="0"/>
        </w:rPr>
        <w:t>; immunosuppression; tumors within scars; genetic disease-associated tumors.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8" name="Picture 13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6"/>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40" name="Picture 14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8"/>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1" name="Picture 14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9"/>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millimeter Breslow, </w:t>
            </w:r>
            <w:r>
              <w:rPr>
                <w:b w:val="0"/>
                <w:i/>
              </w:rPr>
              <w:t>“your prognosis is good … over 95-ish percent survival”</w:t>
            </w:r>
            <w:r>
              <w:rPr>
                <w:b w:val="0"/>
                <w:i w:val="0"/>
              </w:rPr>
              <w:t xml:space="preserve">; with distant metastases, </w:t>
            </w:r>
            <w:r>
              <w:rPr>
                <w:b w:val="0"/>
                <w:i/>
              </w:rPr>
              <w:t xml:space="preserve">“about a </w:t>
            </w:r>
            <w:r>
              <w:rPr>
                <w:b/>
                <w:i/>
              </w:rPr>
              <w:t>15 percent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millimeter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Localized,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Localized,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tumor thickness, N is the number of tumor-involved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center</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3" name="Picture 14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1"/>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optimize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edema may occur with few or no visible skin lesions</w:t>
      </w:r>
      <w:r>
        <w:rPr>
          <w:b w:val="0"/>
          <w:i w:val="0"/>
        </w:rPr>
        <w:t xml:space="preserve"> — so do not use 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localized or generalized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4" name="Picture 14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2"/>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5" name="Picture 14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3"/>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hemorrhages or localized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6" name="Picture 146"/>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4"/>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7" name="Picture 147"/>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5"/>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r>
      <w:tr>
        <w:tc>
          <w:tcPr>
            <w:tcW w:type="dxa" w:w="5112"/>
          </w:tcPr>
          <w:p>
            <w:pPr>
              <w:spacing w:after="40"/>
            </w:pPr>
            <w:r>
              <w:rPr>
                <w:sz w:val="18"/>
              </w:rPr>
            </w:r>
            <w:r>
              <w:rPr>
                <w:b w:val="0"/>
                <w:i w:val="0"/>
                <w:sz w:val="18"/>
              </w:rPr>
              <w:t>Squamous cell carcinoma</w:t>
            </w:r>
          </w:p>
        </w:tc>
        <w:tc>
          <w:tcPr>
            <w:tcW w:type="dxa" w:w="5112"/>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tumors in scars; genetic disease.</w:t>
            </w:r>
          </w:p>
        </w:tc>
      </w:tr>
      <w:tr>
        <w:tc>
          <w:tcPr>
            <w:tcW w:type="dxa" w:w="5112"/>
          </w:tcPr>
          <w:p>
            <w:pPr>
              <w:spacing w:after="40"/>
            </w:pPr>
            <w:r>
              <w:rPr>
                <w:sz w:val="18"/>
              </w:rPr>
            </w:r>
            <w:r>
              <w:rPr>
                <w:b w:val="0"/>
                <w:i w:val="0"/>
                <w:sz w:val="18"/>
              </w:rPr>
              <w:t>Basal cell carcinoma — nodular</w:t>
            </w:r>
          </w:p>
        </w:tc>
        <w:tc>
          <w:tcPr>
            <w:tcW w:type="dxa" w:w="5112"/>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r>
      <w:tr>
        <w:tc>
          <w:tcPr>
            <w:tcW w:type="dxa" w:w="5112"/>
          </w:tcPr>
          <w:p>
            <w:pPr>
              <w:spacing w:after="40"/>
            </w:pPr>
            <w:r>
              <w:rPr>
                <w:sz w:val="18"/>
              </w:rPr>
            </w:r>
            <w:r>
              <w:rPr>
                <w:b w:val="0"/>
                <w:i w:val="0"/>
                <w:sz w:val="18"/>
              </w:rPr>
              <w:t>Basal cell carcinoma — superficial</w:t>
            </w:r>
          </w:p>
        </w:tc>
        <w:tc>
          <w:tcPr>
            <w:tcW w:type="dxa" w:w="5112"/>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r>
      <w:tr>
        <w:tc>
          <w:tcPr>
            <w:tcW w:type="dxa" w:w="5112"/>
          </w:tcPr>
          <w:p>
            <w:pPr>
              <w:spacing w:after="40"/>
            </w:pPr>
            <w:r>
              <w:rPr>
                <w:sz w:val="18"/>
              </w:rPr>
            </w:r>
            <w:r>
              <w:rPr>
                <w:b w:val="0"/>
                <w:i w:val="0"/>
                <w:sz w:val="18"/>
              </w:rPr>
              <w:t>Basal cell carcinoma — pigmented and morpheaform</w:t>
            </w:r>
          </w:p>
        </w:tc>
        <w:tc>
          <w:tcPr>
            <w:tcW w:type="dxa" w:w="5112"/>
          </w:tcPr>
          <w:p>
            <w:pPr>
              <w:spacing w:after="40"/>
            </w:pPr>
            <w:r>
              <w:rPr>
                <w:sz w:val="18"/>
              </w:rPr>
            </w:r>
            <w:r>
              <w:rPr>
                <w:b/>
                <w:i w:val="0"/>
                <w:sz w:val="18"/>
              </w:rPr>
              <w:t>Mohs</w:t>
            </w:r>
            <w:r>
              <w:rPr>
                <w:b w:val="0"/>
                <w:i w:val="0"/>
                <w:sz w:val="18"/>
              </w:rPr>
              <w:t xml:space="preserve"> for aggressive histology — morpheaform, micronodular or infiltrative — and for recurrent tumors or where tissue sparing matters.</w:t>
            </w:r>
          </w:p>
        </w:tc>
      </w:tr>
      <w:tr>
        <w:tc>
          <w:tcPr>
            <w:tcW w:type="dxa" w:w="5112"/>
          </w:tcPr>
          <w:p>
            <w:pPr>
              <w:spacing w:after="40"/>
            </w:pPr>
            <w:r>
              <w:rPr>
                <w:sz w:val="18"/>
              </w:rPr>
            </w:r>
            <w:r>
              <w:rPr>
                <w:b w:val="0"/>
                <w:i w:val="0"/>
                <w:sz w:val="18"/>
              </w:rPr>
              <w:t>Malignant melanoma</w:t>
            </w:r>
          </w:p>
        </w:tc>
        <w:tc>
          <w:tcPr>
            <w:tcW w:type="dxa" w:w="5112"/>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center</w:t>
            </w:r>
            <w:r>
              <w:rPr>
                <w:b w:val="0"/>
                <w:i w:val="0"/>
                <w:sz w:val="18"/>
              </w:rPr>
              <w:t xml:space="preserve"> for melanoma deeper than 1 mm or with nodal/other-site spread.</w:t>
            </w:r>
          </w:p>
        </w:tc>
      </w:tr>
      <w:tr>
        <w:tc>
          <w:tcPr>
            <w:tcW w:type="dxa" w:w="5112"/>
          </w:tcPr>
          <w:p>
            <w:pPr>
              <w:spacing w:after="40"/>
            </w:pPr>
            <w:r>
              <w:rPr>
                <w:sz w:val="18"/>
              </w:rPr>
            </w:r>
            <w:r>
              <w:rPr>
                <w:b w:val="0"/>
                <w:i w:val="0"/>
                <w:sz w:val="18"/>
              </w:rPr>
              <w:t>Nail unit melanoma</w:t>
            </w:r>
          </w:p>
        </w:tc>
        <w:tc>
          <w:tcPr>
            <w:tcW w:type="dxa" w:w="5112"/>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r>
      <w:tr>
        <w:tc>
          <w:tcPr>
            <w:tcW w:type="dxa" w:w="5112"/>
          </w:tcPr>
          <w:p>
            <w:pPr>
              <w:spacing w:after="40"/>
            </w:pPr>
            <w:r>
              <w:rPr>
                <w:sz w:val="18"/>
              </w:rPr>
            </w:r>
            <w:r>
              <w:rPr>
                <w:b w:val="0"/>
                <w:i w:val="0"/>
                <w:sz w:val="18"/>
              </w:rPr>
              <w:t>Nail unit squamous cell carcinoma / Bowen disease</w:t>
            </w:r>
          </w:p>
        </w:tc>
        <w:tc>
          <w:tcPr>
            <w:tcW w:type="dxa" w:w="5112"/>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r>
      <w:tr>
        <w:tc>
          <w:tcPr>
            <w:tcW w:type="dxa" w:w="5112"/>
          </w:tcPr>
          <w:p>
            <w:pPr>
              <w:spacing w:after="40"/>
            </w:pPr>
            <w:r>
              <w:rPr>
                <w:sz w:val="18"/>
              </w:rPr>
            </w:r>
            <w:r>
              <w:rPr>
                <w:b w:val="0"/>
                <w:i w:val="0"/>
                <w:sz w:val="18"/>
              </w:rPr>
              <w:t>Glomus tumor and the benign nail tumors</w:t>
            </w:r>
          </w:p>
        </w:tc>
        <w:tc>
          <w:tcPr>
            <w:tcW w:type="dxa" w:w="5112"/>
          </w:tcPr>
          <w:p>
            <w:pPr>
              <w:spacing w:after="40"/>
            </w:pPr>
            <w:r>
              <w:rPr>
                <w:sz w:val="18"/>
              </w:rPr>
            </w:r>
            <w:r>
              <w:rPr>
                <w:b/>
                <w:i w:val="0"/>
                <w:sz w:val="18"/>
              </w:rPr>
              <w:t>Diagnosis-specific surgical removal</w:t>
            </w:r>
            <w:r>
              <w:rPr>
                <w:b w:val="0"/>
                <w:i w:val="0"/>
                <w:sz w:val="18"/>
              </w:rPr>
              <w:t xml:space="preserve"> when symptoms, growth or diagnostic uncertainty warrant it.</w:t>
            </w:r>
          </w:p>
        </w:tc>
      </w:tr>
      <w:tr>
        <w:tc>
          <w:tcPr>
            <w:tcW w:type="dxa" w:w="5112"/>
          </w:tcPr>
          <w:p>
            <w:pPr>
              <w:spacing w:after="40"/>
            </w:pPr>
            <w:r>
              <w:rPr>
                <w:sz w:val="18"/>
              </w:rPr>
            </w:r>
            <w:r>
              <w:rPr>
                <w:b w:val="0"/>
                <w:i w:val="0"/>
                <w:sz w:val="18"/>
              </w:rPr>
              <w:t>Kaposi sarcoma</w:t>
            </w:r>
          </w:p>
        </w:tc>
        <w:tc>
          <w:tcPr>
            <w:tcW w:type="dxa" w:w="5112"/>
          </w:tcPr>
          <w:p>
            <w:pPr>
              <w:spacing w:after="40"/>
            </w:pPr>
            <w:r>
              <w:rPr>
                <w:sz w:val="18"/>
              </w:rPr>
            </w:r>
            <w:r>
              <w:rPr>
                <w:b/>
                <w:i w:val="0"/>
                <w:sz w:val="18"/>
              </w:rPr>
              <w:t>Epidemic (AIDS-associated) — FIRST PRIORITY: begin or optimize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r>
      <w:tr>
        <w:tc>
          <w:tcPr>
            <w:tcW w:type="dxa" w:w="5112"/>
          </w:tcPr>
          <w:p>
            <w:pPr>
              <w:spacing w:after="40"/>
            </w:pPr>
            <w:r>
              <w:rPr>
                <w:sz w:val="18"/>
              </w:rPr>
            </w:r>
            <w:r>
              <w:rPr>
                <w:b w:val="0"/>
                <w:i w:val="0"/>
                <w:sz w:val="18"/>
              </w:rPr>
              <w:t>Cutaneous T-cell lymphoma (mycosis fungoides)</w:t>
            </w:r>
          </w:p>
        </w:tc>
        <w:tc>
          <w:tcPr>
            <w:tcW w:type="dxa" w:w="5112"/>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r>
    </w:tbl>
    <w:p>
      <w:pPr>
        <w:spacing w:after="80"/>
      </w:pP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hematology-oncology</w:t>
      </w:r>
      <w:r>
        <w:rPr>
          <w:b w:val="0"/>
          <w:i w:val="0"/>
        </w:rPr>
        <w:t xml:space="preserve"> — emphasizing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