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1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All three Exam 1 lectures — antimicrobials, dermatology medications and autonomic pharmacology. Class identity first, then indications, patient education, side effects and contraindications. Drug dosages are not tested.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Principles &amp; Modes of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Bacteriostatic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Inhibits a vital growth pathway without directly killing. Erythromycin, tetracyclines, sulfonamides, trimethoprim, clindamycin.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Bactericidal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Disrupts function enough that death occurs. Penicillins, cephalosporins, aminoglycosides, vancomycin, fluoroquinolones, metronidazole.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Concentration-dependent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Higher concentration, greater killing. Post-antibiotic effect present. Favors large, widely spaced doses — why aminoglycosides went once daily.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Time-dependent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Killing plateaus; what matters is time above the minimal inhibitory concentration, target 40–70% of the interval. No post-antibiotic effect. Favors continuous or frequent infusion.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Ribosome selectivity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Bacterial 70S (50S + 30S) versus mammalian 80S (60S + 40S). A difference of degree, not an absolute barrier — hence dose-related 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50S binders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Macrolides, clindamycin, chloramphenicol, streptogramins.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30S binders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Aminoglycosides, tetracyclines.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toxicity systems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Gastrointestinal, integument, hematologic, central nervous system, hepatic, renal.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Beta-lactams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beta-lactam ring mimics two D-alanine residues; the penicillin-binding protein binds it by mistake and is covalently inactivated. Chains still form, cross-links do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Syphilis, gas gangrene, meningococcus. Good Gram-positive cocci, NO Staphylococcus, no aerobic Gram-negatives.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Dosage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 V potassium oral (acid stable) · penicillin G intravenous · penicillin G benzathine intramuscular depot, one-time 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Aminopenicillins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Ampicillin, amoxicillin. Enterococcus, Listeria, endocarditis prophylaxis, upper respiratory infection, community-acquired pneumonia.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Beta-lactamase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Sulbactam + ampicillin (Unasyn) · tazobactam + piperacillin (Zosyn) · clavulanate + amoxicillin (Augmentin). NO antibacterial activity of their own; irreversibly inactivate the enzyme.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the inhibitor buys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Bacteroides and methicillin-susceptible Staphylococcus aureus. Drug of choice for skin/soft tissue, diabetic foot, animal and human bites.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Penicillinase-resistant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 — built solely for methicillin-susceptible Staphylococcus aureus. Defeated by methicillin resistance; vancomycin is then the choice.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Cephalosporin generations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 the generations = more Gram-negative, less Gram-positive — EXCEPT the 4th, which gains Gram-negative without losing Gram-positive.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than 1%. A reported penicillin allergy does not by itself exclude a cephalosporin.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Cephalosporins to know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Cefazolin/cephalexin 1st · cefepime 4th (neutropenic fever, nosocomial, pseudomonal) · ceftaroline 5th is the one with methicillin-resistant coverage · ceftolozane 5th is the antipseudomonal 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Ceftriaxone versus cefotaxime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 needs no renal adjustment but is barred in the first 30 days of life; cefotaxime is preferred in neonatal fever or sepsis.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Aztreonam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ONLY, spectrum resembling the aminoglycosides. No cross-reactivity with other beta-lactams — usable in true penicillin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Carbapenems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broad: Gram-positive (not methicillin-resistant), Gram-negative, Pseudomonas EXCEPT ertapenem, anaerobes. For extended-spectrum beta-lactamase producers, multidrug-resistant Gram-negatives, meningitis. Seizures with imipenem.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Glycopeptides &amp; Lipopeptides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a beta-lactam. Binds the two D-alanine residues to block cross-linking — covers the substrate rather than disabling the enzyme, so resistance is harder to develop.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coverage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ONLY. Penicillin-allergy infection, methicillin-resistant Staphylococcus aureus, Clostridium difficile by mouth, endocarditis, osteomyelitis.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Trough drawn 15–30 minutes before the next dose, around the 3rd or 4th dose. Watch renal clearance, ototoxicity, nephrotoxicity.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 man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Infusion-related reaction, with fever, chills and 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Minimal inhibitory concentration ≥ 2 mg/L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 ratio becomes hard to achieve — consider an alternative such as linezolid rather than pushing the 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Daptomycin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Bacterial depolarization inhibiting DNA, RNA and protein synthesis. CANNOT be used in pneumonia. Monitor muscle pain and creatine phosphokinase.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Protein Synthesis Inhibitors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Macrolides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50S, blocks transpeptidation. Gram-positive aerobes plus ATYPICALS (Legionella, Mycoplasma, Chlamydophila, Chlamydia). QT prolongation and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Macrolide interactions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Cytochrome P450 3A inhibition, erythromycin &gt; clarithromycin &gt; azithromycin. Azithromycin is the one to reach for when interactions matter.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QT prolongation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Three classes: MACROLIDES, FLUOROQUINOLONES, POSACONAZOLE. Blocks the hERG POTASSIUM channel → slower REPOLARIZATION → longer QT → TORSADES DE POINTES. Risk multiplies with CONGENITAL LONG QT, STACKED QT DRUGS, or ELECTROLYTE disturbance (class Ia and III antiarrhythmics, low K+, low Mg2+). Treatment of torsades: MAGNESIUM SULFATE 2 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Clindamycin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aerobes including methicillin-resistant Staphylococcus aureus, plus Gram-positive AND Gram-negative anaerobes. NO Gram-negative aerobic coverage. Toxin-mediated disease. Clostridium difficile.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30S, binds 16S ribosomal RNA and blocks transfer RNA at the A site. Bacteriostatic. Excellent for atypicals and animal-borne organisms.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 cautions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Chelate iron and calcium. Photosensitivity, tooth discoloration, skeletal growth depression — avoid under 8 years and in the 2nd and 3rd trimesters.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Aminoglycosides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Gram-negatives including Pseudomonas; Enterococcus only at synergy dosing. Post-antibiotic effect → once daily. NEPHROTOXIC and OTOTOXIC.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Linezolid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50S. Resistant Gram-positives — multidrug-resistant pneumococcus, methicillin-resistant Staphylococcus aureus, vancomycin-resistant Enterococcus. No Gram-negatives. Thrombocytopenia; serotonin syndrome with selective serotonin reuptake inhibitors, tyramine, pseudoephedrine.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Tigecycline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Glycylcycline, 30S, bacteriostatic. Complicated skin and intra-abdominal infection. Covers Enterococcus faecalis but NOT vancomycin-resistant Enterococcus.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DNA, Folate &amp; Membrane 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Fluoroquinolone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DUAL: inhibits DNA gyrase (topoisomerase II) forming a quinolone-DNA-gyrase complex with induced cleavage, and inhibits topoisomerase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Levofloxacin versus moxifloxacin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Levofloxacin HAS Pseudomonas coverage; moxifloxacin does not and must NOT be used for urinary tract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Fluoroquinolone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Tendonitis and Achilles rupture, peripheral neuropathy, central nervous system toxicity, QT prolongation, photosensitivity. Caution under 18. Chelated by iron, antacids, calcium, dairy.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Septra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sequential steps: sulfamethoxazole blocks para-aminobenzoic acid → dihydrofolic acid; trimethoprim blocks dihydrofolic acid → tetrahydrofolic acid.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Septra uses and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Covers methicillin-resistant Staphylococcus aureus, NOT enterococci. Pneumocystis jirovecii treatment and prophylaxis. Stevens-Johnson syndrome, blood dyscrasias, raises the international normalized ratio with warfarin.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Metronidazole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Interacts with bacterial DNA causing helical structure loss and strand breakage. Anaerobes and parasites. Drug of choice for Clostridium difficile. DISULFIRAM-LIKE REACTION with ethanol.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Polymyxins — BLACK BOX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Nephrotoxicity, neurotoxicity, neuromuscular blockade. The only warnings this deck labels black box. Detergent-like disruption of the Gram-negative outer membrane.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Herpes simplex 1 versus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1: mouth, face, skin, esophagus, brain. Type 2: genitals, rectum, hands,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Varicella-zoster / cytomegalovirus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Varicella-zoster: chickenpox and shingles. Cytomegalovirus: retinitis, esophagitis, colitis.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Guanine analog LACKING the sugar moiety. Selectively phosphorylated by VIRAL THYMIDINE KINASE, incorporated into viral DNA; the missing sugar prevents elongation.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/ valacyclovir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Herpes simplex and varicella-zoster. Valacyclovir is the prodrug with far better oral absorption.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vomiting, rash, bone marrow suppression, central nervous system effects (seizures, delirium, tremor), CRYSTALLIZES IN THE RENAL TUBULE — maintain hydration.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Ganciclovir / valganciclovir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CYTOMEGALOVIRUS in transplant and immunocompromised patients. Neutropenia and thrombocytopenia; about a THIRD must stop intravenous treatment for side effects.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Oseltamivir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Prodrug → carboxylate. Inhibits NEURAMINIDASE so budding progeny cannot be cleaved free. Influenza A and B. Oral only, renally adjusted.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48-hour window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 must start within 48 hours — it blocks release of new virus, so late treatment has little to act on. Acyclovir within 24 hours of chickenpox shortens the illness but does NOT cure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prodrugs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Valacyclovir, famciclovir, valganciclovir, oseltamivir — each exists to solve poor oral absorption of its parent.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Fungal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Eukaryotic. Chitin cell wall, ERGOSTEROL membrane, different ribosomes, distinct nuclear membrane. Resistant to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Sort in two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Wall or membrane? Echinocandins are the only wall agents. Then: bind ergosterol (polyenes) or block its synthesis (azoles, allylamines)? Griseofulvin and flucytosine sit outside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Polyenes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B, nystatin, natamycin. Bind ergosterol and form channels — potassium and magnesium leak out.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Amphotericin B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Fever and chills from interleukin-1 and tumor necrosis factor (pretreat). Hypokalemia, hypomagnesemia, hypotension, renal tubule damage — hydrate with normal saline. Lipid formulations cost 20–50× more, less 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 fungal cytochrome P450 14-alpha-demethylase (lanosterol → ergosterol). Because the target is a cytochrome P450 enzyme, they interact with human ones too.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azole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Fluconazole: best oral absorption, enters the central nervous system, cryptococcal meningitis. Voriconazole: systemic aspergillosis, VISION effects ~30%. Posaconazole: the ONLY azole for Zygomycetes. Itraconazole: blastomycosis, histoplasmosis. Ketoconazole: rarely used.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 in pregnancy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ITRACONAZOLE is TERATOGENIC. Fluconazole and voriconazole are TERATOGENIC IN ANIMALS. Check a PREGNANCY TEST before prescribing to anyone of childbearing potential.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Echinocandins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Caspofungin, micafungin, anidulafungin. Inhibit 1,3-beta-D-glucan synthase — the one target with no mammalian counterpart. Largely a salvage role.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Allylamines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Naftifine (topical), terbinafine (oral and topical). Inhibit squalene epoxidase. Superficial dermatophytes.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Griseofulvin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Interrupts mitotic spindles. From Penicillium griseofulvum. Deposited in keratin precursor cells — scalp ~1 month, fingernails 6–9 months, toenails up to 12. High-fat meal increases absorption. NOT Candida; fungistatic. INDUCES cytochrome P450 1A2 and 2C9.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Flucytosine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Converted by CYTOSINE DEAMINASE, which human cells lack — that is the selectivity. Inhibits thymidylate synthase. With amphotericin B in cryptococcal meningitis. Bone marrow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Pedis = athlete's foot · corporis = ringworm · cruris = jock itch · unguium = onychomycosis (nails).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Vehicles &amp; Penetration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More permeable sites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SCROTUM · FACE · AXILLA · SCALP. The same tube does different things in different places.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Drying range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TINCTURES most drying → wet dressings → lotions → gels → aerosols → powders → pastes → creams → foams → OINTMENTS least drying.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Match vehicle to lesion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OOZING, VESICULATION, CRUSTING → drying end. SCALING, LICHENIFICATION, XEROSIS → least drying end.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site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OINTMENT in intertriginous areas. GEL or FOAM for scalp and hairy locations — foams well, low residue.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Depot effect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acts as a RESERVOIR, which may permit ONCE DAILY dosing of a short acting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Occlusion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Increases efficacy — and the lecture raises TOXICITY in the same breath.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Concentration gradient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concentration means more transfer. Worked example: CORTICOSTEROID RESISTANCE overcome by raising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Acne — Factors and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major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SEBUM · ALTERED KERATINIZATION with ductal hyperproliferation · BACTERIAL COLONIZATION (P. acnes) ·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Critical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MICROCOMEDONE. Eliminating follicular occlusion arrests the cascade.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Lesion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NONINFLAMMATORY = open and closed comedones. INFLAMMATORY = papulopustular and nodular.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by severity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MILD–MODERATE topical. MODERATE–SEVERE systemic.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Benzoyl peroxide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Crosses stratum corneum UNCHANGED, converts to BENZOIC ACID. Counsel: BLEACHES hair, clothing, bedding.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retinoid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LINE for comedonal acne. AVOID IN PREGNANCY. Tretinoin is PHOTOLABILE — apply at night.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interaction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 INACTIVATES TRETINOIN. Adapalene is the one stable in sunlight AND with benzoyl peroxide.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Retinoid branches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TAZAROTENE acne + psoriasis · ALITRETINOIN Kaposi sarcoma · BEXAROTENE T-cell lymphoma.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antibiotic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 preferred. Erythromycin losing efficacy to P. acnes RESISTANCE.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Isotretinoin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 in pregnancy and breastfeeding; iPledge. Raised SERUM LIPIDS. MONITOR FOR DEPRESSION.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Chelate CALCIUM, blocking neutrophil and monocyte CHEMOTAXIS. CONTRAINDICATED under 8 years and in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Azelaic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Give it SIX TO EIGHT WEEKS. Can cause HYPOPIGMENTATION.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Drug-induced acne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 (not hydrocortisone) · antiepileptics · tuberculostatics · lithium. Withdrawal causes an INITIAL WORSENING.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Atopic Dermatitis &amp; Steroids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Atopic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Atopic dermatitis + ASTHMA + ALLERGIC RHINO-CONJUNCTIVITIS. SKIN BARRIER DYSFUNCTION plays the major role.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indicators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PRURITUS · rash in TYPICAL AREAS · CHRONIC or repeated · FAMILY HISTORY. (Raised IgE and skin tests are MINOR.)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standard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CORTICOSTEROIDS, chosen by severity and SITE.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Potency by site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for face, intertriginous areas, infants — and better long term. MEDIUM for body. Exacerbation: MEDIUM–HIGH for one to two weeks then STEP DOWN.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drives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POTENCY · DURATION · AREA COVERED · OCCLUSIVENESS (ointment &gt; cream &gt; lotion).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Local vs systemic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LOCAL: skin atrophy, acne, rosacea, allergic dermatitis to the vehicle. SYSTEMIC: adrenal suppression, infections, hyperglycemia, GLAUCOMA, CATARACTS, growth retardation in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Immunomodulators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TACROLIMUS, PIMECROLIMUS inhibit T cell, mast cell and keratinocyte activation. SECOND LINE. Possible cancer risk; avoid if immunosuppressed. Counsel BURNING and HIGH SPF.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Oral steroid course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Needs a TAPER to prevent a flare-up.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Topical Anti-infectives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Prevents CELL WALL synthesis. Gram positives. NO SYSTEMIC 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Mupirocin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Binds bacterial TRANSFER RNA. MRSA. Eliminates NASAL CARRIAGE of S. aureus.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Polymyxin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Interrupts CYTOPLASMIC MEMBRANE. Gram negatives. AVOID high dose on OPEN or DENUDED skin — neuro- and nephrotoxicity.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Frequently causes SENSITIZATION. Class can accumulate systemically.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 FUNGAL P450, preventing cell wall formation. Treatment is PROLONGED, two to three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Ciclopirox nail lacquer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THAN 12% EFFECTIVE for onychomycosis. Say so before starting.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Allylamines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NAFTIFINE, TERBINAFINE — inhibit ERGOSTEROL production.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Coverage gaps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TOLNAFTATE has NO CANDIDA activity. NYSTATIN is the candidal agent, NO ORAL ABSORPTION.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PENCICLOVIR — guanine analogs, recurrent OROLABIAL herpes simplex.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Imiquimod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Immunomodulator — warts, ACTINIC KERATOSES, BASAL CELL CARCINOMA. Irritation in VIRTUALLY ALL patients, and the DEGREE OF INFLAMMATION PARALLELS EFFICACY.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ANS Wiring &amp; Receptors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→ CENTRAL / PERIPHERAL. Peripheral → AFFERENT / EFFERENT. Efferent → SOMATIC / AUTONOMIC. Autonomic → ENTERIC, PARASYMPATHETIC, SYMPATHETIC.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Autonomic vs somatic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Autonomic is TWO NEURONS — PREGANGLIONIC within the CNS, POSTGANGLIONIC from a ganglion, generally NONMYELINATED. The somatic route does not relay that way.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BRAIN OF THE GUT — gut, pancreas, gallbladder. FUNCTIONS INDEPENDENTLY of the CNS, modulated by the other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SIX: synthesis · storage · release · receptor binding · DEGRADATION by acetylcholinesterase · RECYCLING of choline. (Adrenergic has FIVE.)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Muscarinic subtypes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Five subclasses, ONLY M1, M2, M3 functionally characterized. M1 neurons + gastric parietal · M2 neurons + CARDIAC + smooth muscle · M3 neurons + BLADDER + exocrine glands.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Nicotinic receptor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FIVE SUBUNITS, LIGAND-GATED ION CHANNEL. TWO acetylcholine molecules open it to sodium. CNS, adrenal medulla, ganglia, neuromuscular junction.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Nicotine's twist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STIMULATES at low concentration, BLOCKS at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 vs beta location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POSTSYNAPTIC on the effector organ. ALPHA-2 PRESYNAPTIC on nerve endings.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Potency orders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ALPHA: epinephrine ≥ norepinephrine &gt;&gt; isoproterenol. BETA: isoproterenol &gt; epinephrine &gt; norepinephrine.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Catecholamine breakdown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COMT postsynaptically, MAO within the neuron. Noncatecholamines escape both — longer acting, more CNS penetration.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Predicting Effects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Muscarinic — DUMBBELS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Defecation · Urination · Miosis · Bradycardia · Bronchorrhea · Bronchospasm · Emesis · Lacrimation · Salivation.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Nicotinic — MTWHF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Mydriasis · Tachycardia · Weakness · Hypertension · Fasciculations.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Anticholinergic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Mad as a hatter · Blind as a bat · Red as a beet · Dry as a bone · Hot as Hades. Plus constipation, urinary retention,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How to tell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PUPIL AND HEART FIRST: muscarinic is SMALL pupil, SLOW heart. Nicotinic and anticholinergic are both BIG pupil, FAST heart. Then WET vs DRY separates those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Ganglionic blockade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Blocks the ENTIRE autonomic output at nicotinic receptors. Vasodilation, plus atony of bladder and gut, cycloplegia, xerostomia, tachycardia.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Cholinergic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vs indirect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bind the receptor (choline esters, pilocarpine). INDIRECT = ANTICHOLINESTERASES, raising acetylcholine.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Bethanechol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Resists acetylcholinesterase, MUSCARINIC ONLY. Stimulates DETRUSOR, relaxes trigone and sphincter → urinary retention.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Pilocarpine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Miosis + ciliary contraction → GLAUCOMA. Also XEROSTOMIA.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Edrophonium vs pyridostigmine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EDROPHONIUM short acting — DIAGNOSING myasthenia gravis. PYRIDOSTIGMINE — CHRONIC MANAGEMENT.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Physostigmine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ENTERS THE BRAIN. Antidote for ANTICHOLINERGIC OVERDOSE.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Neostigmine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Does NOT enter the brain. Bladder and gut, reversing blockade,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Alzheimer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DONEPEZIL · RIVASTIGMINE · GALANTAMINE. Deficiency of CENTRAL cholinergic neurons.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Poisoning, both 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INSECTICIDE (anticholinesterase) → ATROPINE + PRALIDOXIME. ANTICHOLINERGIC overdose → PHYSOSTIGMINE. Getting the direction wrong doubles the poisoning.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Pralidoxime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Does NOT enter the brain. CANNOT overcome reversible inhibitors such as physostigmine.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Atropine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Persistent MYDRIASIS + CYCLOPLEGIA. BRADYCARDIA at low dose, TACHYCARDIA at higher. Greatest inhibition on bronchial tissue, sweat, saliva.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Scopolamine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Greater CENTRAL action — MOTION SICKNESS, blocks SHORT-TERM MEMORY. Patch: WASH HANDS or you blur your vision.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Synthetic antimuscarinics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IPRATROPIUM, TIOTROPIUM inhaled for COPD · GLYCOPYRROLATE secretions and drooling · bladder agents lower pressure and raise capacity.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Neuromuscular blockade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NONDEPOLARIZING is COMPETITIVE — MORE ACETYLCHOLINE REVERSES IT. Face and eye first, DIAPHRAGM LAST, recovery in reverse.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Succinylcholine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depolarizing agent. Acts LIKE acetylcholine and is not destroyed — an anticholinesterase makes it WORSE. Risk: MALIGNANT HYPERTHERMIA with halothane → COOLING + DANTROLENE.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Adrenergic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by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effects at LOW dose, ALPHA at HIGH. Raises SYSTOLIC, lowers DIASTOLIC.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ANAPHYLAXIS · CARDIAC ARREST · acute bronchospasm. In local anesthetic to PROLONG the block by vasoconstriction.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+ beta blocker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 EFFECTS LEFT UNOPPOSED → peripheral resistance and blood pressure RISE.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Norepinephrine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Mostly ALPHA. REFLEX BRADYCARDIA via baroreceptor. EXTRAVASATION → PHENTOLAMINE.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Dopamine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Beta-1 cardiac · dopaminergic dilates RENAL and SPLANCHNIC · alpha-1 vasoconstriction only at VERY HIGH dose. Cardiogenic and septic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Dobutamine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Selective BETA-1. Acute heart failure. BARELY RAISES MYOCARDIAL OXYGEN DEMAND. Caution in ATRIAL FIBRILLATION.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vs alpha-2 agonist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 alpha-1 → vasoconstriction, REFLEX BRADYCARDIA. CLONIDINE alpha-2 → reduces CENTRAL SYMPATHETIC OUTFLOW.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rebound warnings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 longer than THREE DAYS → rebound congestion. CLONIDINE stopped abruptly → REBOUND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Indirect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AMPHETAMINE · COCAINE · TYRAMINE — release norepinephrine or block reuptake. EPHEDRINE and PSEUDOEPHEDRINE are MIXED.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Tyramine trap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Normally destroyed by MAO IN THE GUT. On an MAO INHIBITOR it reaches the terminal — serious vasopressor effect. Fermented cheese and wine.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Phenoxybenzamine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IRREVERSIBLE, noncompetitive — needs NEW RECEPTORS, at least a day. EPINEPHRINE REVERSAL: vasoconstriction blocked, vasodilation left.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blockers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PRAZOSIN, TERAZOSIN, DOXAZOSIN for hypertension. TAMSULOSIN, ALFUZOSIN for BPH. Signature: FIRST-DOSE SYNCOPE.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Propranolol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Nonselective → BRONCHOCONSTRICTION, CONTRAINDICATED in asthma and COPD. MASKS HYPOGLYCEMIA. Abrupt stop → arrhythmia from RECEPTOR UP-REGULATION.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Propranolol beyond BP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MIGRAINE PREVENTION · HYPERTHYROIDISM · ANGINA · after MYOCARDIAL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rest by property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TIMOLOL glaucoma · SELECTIVE BETA-1 lose selectivity at higher doses · ACEBUTOLOL and PINDOLOL have ISA · LABETALOL IV for hypertensive emergency · CARVEDILOL mortality in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Storage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RESERPINE blocks uptake INTO vesicles. GUANETHIDINE blocks release FROM them.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Pharmacology I Exam 1 Study Guide (Class of 2028). For the full explanation and figures behind any of these, see the full guide. Drug dosages are omitted deliberately — Dr. Wood does not test them.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