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Side Effects &amp; Monitoring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3 · Class of 2028</w:t>
      </w:r>
    </w:p>
    <w:p>
      <w:pPr>
        <w:spacing w:after="120"/>
      </w:pPr>
      <w:r>
        <w:rPr>
          <w:b w:val="0"/>
          <w:i w:val="0"/>
        </w:rPr>
        <w:t>120 entries across the Exam 3 lectures, each citing its slide, with black box warnings shaded. Companion to the contraindications and indications charts.</w:t>
      </w:r>
    </w:p>
    <w:p>
      <w:pPr>
        <w:spacing w:after="120"/>
      </w:pPr>
      <w:r>
        <w:rPr>
          <w:b w:val="0"/>
          <w:i w:val="0"/>
        </w:rPr>
        <w:t xml:space="preserve">Grouped by class within each lecture; the </w:t>
      </w:r>
      <w:r>
        <w:rPr>
          <w:b/>
          <w:i w:val="0"/>
        </w:rPr>
        <w:t>System</w:t>
      </w:r>
      <w:r>
        <w:rPr>
          <w:b w:val="0"/>
          <w:i w:val="0"/>
        </w:rPr>
        <w:t xml:space="preserve"> column is how a stem gives it to you — “a patient on this drug develops a dry cough” is a respiratory question, not a drug-name question.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Black box warnings come first.</w:t>
            </w:r>
            <w:r>
              <w:rPr>
                <w:b w:val="0"/>
                <w:i w:val="0"/>
              </w:rPr>
              <w:t xml:space="preserve"> The course director ranks them above ordinary adverse effects; 16 rows here carry one and are shaded. Most common systems: </w:t>
            </w:r>
            <w:r>
              <w:rPr>
                <w:b/>
                <w:i w:val="0"/>
              </w:rPr>
              <w:t>Cardiovascular</w:t>
            </w:r>
            <w:r>
              <w:rPr>
                <w:b w:val="0"/>
                <w:i w:val="0"/>
              </w:rPr>
              <w:t xml:space="preserve"> (37), </w:t>
            </w:r>
            <w:r>
              <w:rPr>
                <w:b/>
                <w:i w:val="0"/>
              </w:rPr>
              <w:t>Nervous system</w:t>
            </w:r>
            <w:r>
              <w:rPr>
                <w:b w:val="0"/>
                <w:i w:val="0"/>
              </w:rPr>
              <w:t xml:space="preserve"> (16), </w:t>
            </w:r>
            <w:r>
              <w:rPr>
                <w:b/>
                <w:i w:val="0"/>
              </w:rPr>
              <w:t>Gastrointestinal</w:t>
            </w:r>
            <w:r>
              <w:rPr>
                <w:b w:val="0"/>
                <w:i w:val="0"/>
              </w:rPr>
              <w:t xml:space="preserve"> (12), </w:t>
            </w:r>
            <w:r>
              <w:rPr>
                <w:b/>
                <w:i w:val="0"/>
              </w:rPr>
              <w:t>Electrolytes</w:t>
            </w:r>
            <w:r>
              <w:rPr>
                <w:b w:val="0"/>
                <w:i w:val="0"/>
              </w:rPr>
              <w:t xml:space="preserve"> (11), </w:t>
            </w:r>
            <w:r>
              <w:rPr>
                <w:b/>
                <w:i w:val="0"/>
              </w:rPr>
              <w:t>Metabolic</w:t>
            </w:r>
            <w:r>
              <w:rPr>
                <w:b w:val="0"/>
                <w:i w:val="0"/>
              </w:rPr>
              <w:t xml:space="preserve"> (11), </w:t>
            </w:r>
            <w:r>
              <w:rPr>
                <w:b/>
                <w:i w:val="0"/>
              </w:rPr>
              <w:t>Respiratory</w:t>
            </w:r>
            <w:r>
              <w:rPr>
                <w:b w:val="0"/>
                <w:i w:val="0"/>
              </w:rPr>
              <w:t xml:space="preserve"> (10).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9 — Diuretics and Heart Failure Drugs 51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 diuretics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furosemide, bumetanide, torsemide, ethacrynic acid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Volume depletion</w:t>
            </w:r>
            <w:r>
              <w:rPr>
                <w:b w:val="0"/>
                <w:i w:val="0"/>
                <w:sz w:val="18"/>
              </w:rPr>
              <w:t xml:space="preserve"> through reflex mechanisms, with </w:t>
            </w:r>
            <w:r>
              <w:rPr>
                <w:b/>
                <w:i w:val="0"/>
                <w:sz w:val="18"/>
              </w:rPr>
              <w:t>azotemia (a rise in blood urea nitrogen)</w:t>
            </w:r>
            <w:r>
              <w:rPr>
                <w:b w:val="0"/>
                <w:i w:val="0"/>
                <w:sz w:val="18"/>
              </w:rPr>
              <w:t>. Excess diuresis can cause hypotension and cardiovascular collapse.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 weight, blood pressure and orthostatic symptoms; check blood urea nitrogen and creatinine.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Renal / Fluid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furosemide, bumetanide, torsemide, ethacrynic acid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Volume depletion</w:t>
            </w:r>
            <w:r>
              <w:rPr>
                <w:b w:val="0"/>
                <w:i w:val="0"/>
                <w:sz w:val="18"/>
              </w:rPr>
              <w:t xml:space="preserve"> when given in excess. </w:t>
            </w:r>
            <w:r>
              <w:rPr>
                <w:b w:val="0"/>
                <w:i/>
                <w:sz w:val="18"/>
              </w:rPr>
              <w:t>Added background: furosemide, bumetanide and ethacrynic acid carry an FDA boxed warning (black box) for profound diuresis with water and electrolyte depletion; torsemide carries none.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Start at the lowest effective amount and watch fluid status and electrolytes closely.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Renal / Fluid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furosemide, bumetanide, torsemide, ethacrynic acid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Hypokalemia</w:t>
            </w:r>
            <w:r>
              <w:rPr>
                <w:b w:val="0"/>
                <w:i w:val="0"/>
                <w:sz w:val="18"/>
              </w:rPr>
              <w:t xml:space="preserve"> (potassium loss) with the risk of </w:t>
            </w:r>
            <w:r>
              <w:rPr>
                <w:b/>
                <w:i w:val="0"/>
                <w:sz w:val="18"/>
              </w:rPr>
              <w:t>cardiac arrhythmias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Monitor serum potassium</w:t>
            </w:r>
            <w:r>
              <w:rPr>
                <w:b w:val="0"/>
                <w:i w:val="0"/>
                <w:sz w:val="18"/>
              </w:rPr>
              <w:t>; a potassium-sparing partner or supplement may be added. Highest risk with digoxin.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Electrolytes / 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furosemide, bumetanide, torsemide, ethacrynic acid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Loss of calcium and magnesium</w:t>
            </w:r>
            <w:r>
              <w:rPr>
                <w:b w:val="0"/>
                <w:i w:val="0"/>
                <w:sz w:val="18"/>
              </w:rPr>
              <w:t xml:space="preserve"> in the urine (hypocalcemia and hypomagnesemia).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magnesium and calcium with long-term use.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Electrolytes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furosemide, bumetanide, torsemide, ethacrynic acid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Hyponatremia</w:t>
            </w:r>
            <w:r>
              <w:rPr>
                <w:b w:val="0"/>
                <w:i w:val="0"/>
                <w:sz w:val="18"/>
              </w:rPr>
              <w:t xml:space="preserve">, which can lead to </w:t>
            </w:r>
            <w:r>
              <w:rPr>
                <w:b/>
                <w:i w:val="0"/>
                <w:sz w:val="18"/>
              </w:rPr>
              <w:t>seizures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serum sodium.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Electrolytes / 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furosemide, bumetanide, torsemide, ethacrynic acid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Hyperglycemia</w:t>
            </w:r>
            <w:r>
              <w:rPr>
                <w:b w:val="0"/>
                <w:i w:val="0"/>
                <w:sz w:val="18"/>
              </w:rPr>
              <w:t xml:space="preserve"> (a diabetogenic effect): low potassium impairs insulin release, catecholamines are released reflexively (alpha-2 decreases insulin release, beta-2 increases glycogenolysis) and peripheral glucose uptake is impaired.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blood glucose in patients with diabetes.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furosemide, bumetanide, torsemide, ethacrynic acid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Contraction alkalosis</w:t>
            </w:r>
            <w:r>
              <w:rPr>
                <w:b w:val="0"/>
                <w:i w:val="0"/>
                <w:sz w:val="18"/>
              </w:rPr>
              <w:t>: mild metabolic alkalosis from volume depletion and, mainly, enhanced hydrogen ion secretion.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serum bicarbonate.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Acid-base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furosemide, bumetanide, torsemide, ethacrynic acid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Hyperuricemia and gout</w:t>
            </w:r>
            <w:r>
              <w:rPr>
                <w:b w:val="0"/>
                <w:i w:val="0"/>
                <w:sz w:val="18"/>
              </w:rPr>
              <w:t>: less uric acid is excreted and the plasma is concentrated by the lost volume.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a history of gout; a flare may follow starting the drug.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 / Musculoskeletal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furosemide, bumetanide, torsemide, ethacrynic acid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Ototoxicity</w:t>
            </w:r>
            <w:r>
              <w:rPr>
                <w:b w:val="0"/>
                <w:i w:val="0"/>
                <w:sz w:val="18"/>
              </w:rPr>
              <w:t>: damages hair cells in the cochlea (hearing loss). Aminoglycosides potentiate it.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tinnitus or hearing change; avoid combining with other ear-toxic drugs.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Sensory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furosemide, bumetanide, torsemide, ethacrynic acid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Allergic reactions</w:t>
            </w:r>
            <w:r>
              <w:rPr>
                <w:b w:val="0"/>
                <w:i w:val="0"/>
                <w:sz w:val="18"/>
              </w:rPr>
              <w:t>: rash and photosensitivity.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Counsel on sun protection and to report a rash.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Dermatologic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Loop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furosemide, bumetanide, torsemide, ethacrynic acid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Mild hyperlipidemia</w:t>
            </w:r>
            <w:r>
              <w:rPr>
                <w:b w:val="0"/>
                <w:i w:val="0"/>
                <w:sz w:val="18"/>
              </w:rPr>
              <w:t xml:space="preserve"> (sympathetic activity raises triglycerides) and reflex </w:t>
            </w:r>
            <w:r>
              <w:rPr>
                <w:b/>
                <w:i w:val="0"/>
                <w:sz w:val="18"/>
              </w:rPr>
              <w:t>activation of renin-angiotensin, aldosterone and antidiuretic hormone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Lipids are a minor concern; the reflex activation explains a weakened diuretic effect.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 / Endocrine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16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Thiazide diuretics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Thiazide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chlorothiazide, hydrochlorothiazide, chlorthalidone, metolazone, indapamide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Volume depletion</w:t>
            </w:r>
            <w:r>
              <w:rPr>
                <w:b w:val="0"/>
                <w:i w:val="0"/>
                <w:sz w:val="18"/>
              </w:rPr>
              <w:t xml:space="preserve"> with reflex sympathetic activation and increased renin-angiotensin, aldosterone and antidiuretic hormone activity; </w:t>
            </w:r>
            <w:r>
              <w:rPr>
                <w:b/>
                <w:i w:val="0"/>
                <w:sz w:val="18"/>
              </w:rPr>
              <w:t>an acute drop in glomerular filtration rate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 weight, blood pressure and kidney function.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Renal / Fluid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Thiazide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chlorothiazide, hydrochlorothiazide, chlorthalidone, metolazone, indapamide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Hypokalemia</w:t>
            </w:r>
            <w:r>
              <w:rPr>
                <w:b w:val="0"/>
                <w:i w:val="0"/>
                <w:sz w:val="18"/>
              </w:rPr>
              <w:t xml:space="preserve"> (and magnesium loss) and </w:t>
            </w:r>
            <w:r>
              <w:rPr>
                <w:b/>
                <w:i w:val="0"/>
                <w:sz w:val="18"/>
              </w:rPr>
              <w:t>metabolic alkalosis</w:t>
            </w:r>
            <w:r>
              <w:rPr>
                <w:b w:val="0"/>
                <w:i w:val="0"/>
                <w:sz w:val="18"/>
              </w:rPr>
              <w:t xml:space="preserve"> from the contracted extracellular fluid.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Monitor potassium</w:t>
            </w:r>
            <w:r>
              <w:rPr>
                <w:b w:val="0"/>
                <w:i w:val="0"/>
                <w:sz w:val="18"/>
              </w:rPr>
              <w:t>; keep it above 4.0 mEq per liter in anyone taking digoxin.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Electrolytes / Acid-base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Thiazide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chlorothiazide, hydrochlorothiazide, chlorthalidone, metolazone, indapamide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Hyperuricemia and gout.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a history of gout.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 / Musculoskeletal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Thiazide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chlorothiazide, hydrochlorothiazide, chlorthalidone, metolazone, indapamide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Hyperglycemia</w:t>
            </w:r>
            <w:r>
              <w:rPr>
                <w:b w:val="0"/>
                <w:i w:val="0"/>
                <w:sz w:val="18"/>
              </w:rPr>
              <w:t xml:space="preserve"> (lower glucose tolerance and decreased insulin secretion).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blood glucose in diabetes.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Thiazide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chlorothiazide, hydrochlorothiazide, chlorthalidone, metolazone, indapamide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Hypercalcemia</w:t>
            </w:r>
            <w:r>
              <w:rPr>
                <w:b w:val="0"/>
                <w:i w:val="0"/>
                <w:sz w:val="18"/>
              </w:rPr>
              <w:t>: less calcium is excreted, so serum calcium can rise slightly.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calcium in patients with hypercalcemia or parathyroid disease.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Electrolytes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Thiazide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chlorothiazide, hydrochlorothiazide, chlorthalidone, metolazone, indapamide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Hyperlipidemia</w:t>
            </w:r>
            <w:r>
              <w:rPr>
                <w:b w:val="0"/>
                <w:i w:val="0"/>
                <w:sz w:val="18"/>
              </w:rPr>
              <w:t>: low-density lipoprotein (LDL) cholesterol rises by roughly 5 to 15 percent.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Lipids may be checked during long-term use.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Thiazide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chlorothiazide, hydrochlorothiazide, chlorthalidone, metolazone, indapamide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Allergic skin rashes and photosensitivity.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Counsel on sun protection and to report a rash.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Dermatologic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Thiazide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chlorothiazide, hydrochlorothiazide, chlorthalidone, metolazone, indapamide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Dizziness, headaches, weakness and restlessness.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these symptoms; they are usually mild.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Thiazide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chlorothiazide, hydrochlorothiazide, chlorthalidone, metolazone, indapamide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Sexual dysfunction and constipation.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directly; patients rarely volunteer sexual symptoms and may stop the drug.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Genitourinary / 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28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Potassium-sparing diuretics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Potassium-sparing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amiloride, triamterene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Hyperkalemia</w:t>
            </w:r>
            <w:r>
              <w:rPr>
                <w:b w:val="0"/>
                <w:i w:val="0"/>
                <w:sz w:val="18"/>
              </w:rPr>
              <w:t>: the characteristic adverse effect, and the major difference from other diuretics. Use caution with angiotensin-converting enzyme inhibitors, angiotensin receptor blockers and potassium supplements.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Monitor serum potassium and kidney function.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 w:val="0"/>
                <w:i/>
                <w:sz w:val="18"/>
              </w:rPr>
              <w:t>Added background: warn about potassium-rich foods and salt substitutes, which are usually potassium chloride.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Electrolytes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Potassium-sparing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amiloride, triamterene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Hyperkalemia, which can be fatal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 w:val="0"/>
                <w:i/>
                <w:sz w:val="18"/>
              </w:rPr>
              <w:t>Added background: FDA boxed warning (black box) for amiloride and triamterene.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Check potassium early and regularly; stop and treat a rising level.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Electrolytes / 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Potassium-sparing diuretics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amiloride, triamterene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Diabetes: glucose intolerance.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blood glucose in diabetes.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Triamterene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unique effect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Megaloblastic anemia.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fatigue and pallor; a blood count and folate level can be checked.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Hematologic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Amiloride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unique effect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Azotemia</w:t>
            </w:r>
            <w:r>
              <w:rPr>
                <w:b w:val="0"/>
                <w:i w:val="0"/>
                <w:sz w:val="18"/>
              </w:rPr>
              <w:t xml:space="preserve"> (a rise in blood urea nitrogen).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kidney function.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Aldosterone antagonists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Aldosterone antagonists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spironolactone, eplerenone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Hyperkalemia and mild acidosis.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Monitor potassium</w:t>
            </w:r>
            <w:r>
              <w:rPr>
                <w:b w:val="0"/>
                <w:i w:val="0"/>
                <w:sz w:val="18"/>
              </w:rPr>
              <w:t>, especially with kidney disease, angiotensin-converting enzyme inhibitors or angiotensin receptor blockers.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Electrolytes / Acid-base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Aldosterone antagonists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spironolactone, eplerenone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Nausea, vomiting and gastrointestinal upset.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Take with food if upset occurs.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Spironolactone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androgen-receptor effects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Hormonal effects at the androgen (testosterone) receptor. Men: gynecomastia and testicular atrophy. Women: menstrual irregularities (hirsutism is also listed). Gynecomastia occurs in about 10 percent of men in heart failure. </w:t>
            </w:r>
            <w:r>
              <w:rPr>
                <w:b w:val="0"/>
                <w:i/>
                <w:sz w:val="18"/>
              </w:rPr>
              <w:t>Added background (truth over the course wording): the course calls spironolactone a weak partial agonist at the androgen receptor, but in current pharmacology it blocks that receptor (and has some progesterone-like activity). That explains the breast and sexual effects in men and the menstrual changes; hirsutism is not a typical effect, because spironolactone is used to treat hirsutism and acne.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Ask about breast tenderness, breast enlargement and menstrual changes; </w:t>
            </w:r>
            <w:r>
              <w:rPr>
                <w:b/>
                <w:i w:val="0"/>
                <w:sz w:val="18"/>
              </w:rPr>
              <w:t>switch to eplerenone if these occur</w:t>
            </w:r>
            <w:r>
              <w:rPr>
                <w:b w:val="0"/>
                <w:i w:val="0"/>
                <w:sz w:val="18"/>
              </w:rPr>
              <w:t>, because it has less effect on androgen receptors.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Endocrine / Reproductive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38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Carbonic anhydrase inhibitors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Carbonic anhydrase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acetazolamide, dichlorphenamide, methazolamide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Metabolic acidosis</w:t>
            </w:r>
            <w:r>
              <w:rPr>
                <w:b w:val="0"/>
                <w:i w:val="0"/>
                <w:sz w:val="18"/>
              </w:rPr>
              <w:t xml:space="preserve"> (bicarbonate is lost in the urine), unlike the contraction alkalosis of other diuretics.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serum bicarbonate.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Acid-base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Carbonic anhydrase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acetazolamide, dichlorphenamide, methazolamide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Potassium depletion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serum potassium.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Electrolytes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Carbonic anhydrase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acetazolamide, dichlorphenamide, methazolamide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Drowsiness.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Counsel about drowsiness before driving.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43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Heart failure: diuretics, ACE inhibitors and beta blockers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 heart failure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Impairment of renal function</w:t>
            </w:r>
            <w:r>
              <w:rPr>
                <w:b w:val="0"/>
                <w:i w:val="0"/>
                <w:sz w:val="18"/>
              </w:rPr>
              <w:t xml:space="preserve"> (an acute decrease in kidney function).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Check creatinine and potassium at the start and after dose changes.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 heart failure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Hypotension</w:t>
            </w:r>
            <w:r>
              <w:rPr>
                <w:b w:val="0"/>
                <w:i w:val="0"/>
                <w:sz w:val="18"/>
              </w:rPr>
              <w:t>, particularly with other blood-pressure-lowering drugs.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 blood pressure; warn about dizziness on standing.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 heart failure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Elevation of serum potassium.</w:t>
            </w:r>
            <w:r>
              <w:rPr>
                <w:b w:val="0"/>
                <w:i w:val="0"/>
                <w:sz w:val="18"/>
              </w:rPr>
              <w:t xml:space="preserve"> A loop diuretic lowers potassium while these raise it, so the balance must be checked.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Monitor potassium.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Electrolytes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 heart failure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Cough</w:t>
            </w:r>
            <w:r>
              <w:rPr>
                <w:b w:val="0"/>
                <w:i w:val="0"/>
                <w:sz w:val="18"/>
              </w:rPr>
              <w:t xml:space="preserve"> (dry cough).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a persistent dry cough; an angiotensin receptor blocker avoids it.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Respiratory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 heart failure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Angioedema</w:t>
            </w:r>
            <w:r>
              <w:rPr>
                <w:b w:val="0"/>
                <w:i w:val="0"/>
                <w:sz w:val="18"/>
              </w:rPr>
              <w:t>: swelling of the lips, tongue or throat.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Teach the patient to seek urgent help for swelling of the face or tongue; stop the drug.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Immunologic / Airway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 heart failure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Added background: all angiotensin-converting enzyme inhibitors carry an FDA boxed warning (black box) for fetal toxicity (injury and death of the developing fetus).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Confirm the patient is not pregnant before starting; counsel on contraception.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Reproductive / Fetal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 in heart failure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carvedilol, metoprolol succinate, bisoprolol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Worsening heart failure</w:t>
            </w:r>
            <w:r>
              <w:rPr>
                <w:b w:val="0"/>
                <w:i w:val="0"/>
                <w:sz w:val="18"/>
              </w:rPr>
              <w:t xml:space="preserve"> if started in an unstable patient or raised too fast: beta blockers lower heart rate and contractility, so the patient can decompensate.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Monitor for worsening heart failure signs and symptoms</w:t>
            </w:r>
            <w:r>
              <w:rPr>
                <w:b w:val="0"/>
                <w:i w:val="0"/>
                <w:sz w:val="18"/>
              </w:rPr>
              <w:t xml:space="preserve"> and for fluid accumulation (weight).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 blockers in heart failure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carvedilol, metoprolol succinate, bisoprolol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Added background: beta blockers must not be stopped abruptly (rebound angina, arrhythmia, myocardial infarction). Metoprolol carries an FDA boxed warning (black box) for abrupt cessation; carvedilol and bisoprolol carry no boxed warning but give the same caution.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Never stop abruptly.</w:t>
            </w:r>
            <w:r>
              <w:rPr>
                <w:b w:val="0"/>
                <w:i w:val="0"/>
                <w:sz w:val="18"/>
              </w:rPr>
              <w:t xml:space="preserve"> Ask about missed doses and running out of medicine.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58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Digoxin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Digoxin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cardiac glycoside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Gastrointestinal: anorexia and nausea.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Check a digoxin level and electrolytes</w:t>
            </w:r>
            <w:r>
              <w:rPr>
                <w:b w:val="0"/>
                <w:i w:val="0"/>
                <w:sz w:val="18"/>
              </w:rPr>
              <w:t xml:space="preserve"> when nausea or anorexia appears in a patient taking digoxin.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Digoxin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cardiac glycoside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Visual disturbances:</w:t>
            </w:r>
            <w:r>
              <w:rPr>
                <w:b w:val="0"/>
                <w:i w:val="0"/>
                <w:sz w:val="18"/>
              </w:rPr>
              <w:t xml:space="preserve"> blurred vision, photophobia, </w:t>
            </w:r>
            <w:r>
              <w:rPr>
                <w:b/>
                <w:i w:val="0"/>
                <w:sz w:val="18"/>
              </w:rPr>
              <w:t>xanthopsia</w:t>
            </w:r>
            <w:r>
              <w:rPr>
                <w:b w:val="0"/>
                <w:i w:val="0"/>
                <w:sz w:val="18"/>
              </w:rPr>
              <w:t xml:space="preserve"> (yellow-green tinge) and </w:t>
            </w:r>
            <w:r>
              <w:rPr>
                <w:b/>
                <w:i w:val="0"/>
                <w:sz w:val="18"/>
              </w:rPr>
              <w:t>yellow-green halos or shining lights around objects.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Ask every patient on digoxin about visual change; </w:t>
            </w:r>
            <w:r>
              <w:rPr>
                <w:b/>
                <w:i w:val="0"/>
                <w:sz w:val="18"/>
              </w:rPr>
              <w:t>yellow-green halos should prompt a drug level right away.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Sensory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Digoxin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cardiac glycoside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Central nervous system:</w:t>
            </w:r>
            <w:r>
              <w:rPr>
                <w:b w:val="0"/>
                <w:i w:val="0"/>
                <w:sz w:val="18"/>
              </w:rPr>
              <w:t xml:space="preserve"> delirium, fatigue, confusion, dizziness and abnormal dreams.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Suspect toxicity in an older patient with new confusion or fatigue; check the level.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Neurologic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Digoxin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cardiac glycoside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Cardiac:</w:t>
            </w:r>
            <w:r>
              <w:rPr>
                <w:b w:val="0"/>
                <w:i w:val="0"/>
                <w:sz w:val="18"/>
              </w:rPr>
              <w:t xml:space="preserve"> nodal slowing with a longer PR interval and shorter QT interval, ST-segment depression, </w:t>
            </w:r>
            <w:r>
              <w:rPr>
                <w:b/>
                <w:i w:val="0"/>
                <w:sz w:val="18"/>
              </w:rPr>
              <w:t>bradycardia</w:t>
            </w:r>
            <w:r>
              <w:rPr>
                <w:b w:val="0"/>
                <w:i w:val="0"/>
                <w:sz w:val="18"/>
              </w:rPr>
              <w:t xml:space="preserve"> and digoxin-induced afterdepolarizations. Almost any arrhythmia can occur, including premature ventricular beats.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pulse and the electrocardiogram; bradycardia and heart block are classic toxic findings.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Digoxin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cardiac glycoside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Toxicity risk rises with low potassium, low magnesium and high calcium.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 w:val="0"/>
                <w:i/>
                <w:sz w:val="18"/>
              </w:rPr>
              <w:t>Added background: digoxin has a narrow therapeutic window, and kidney impairment also raises toxicity risk because digoxin is cleared by the kidneys.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Drug levels are checked for digoxin</w:t>
            </w:r>
            <w:r>
              <w:rPr>
                <w:b w:val="0"/>
                <w:i w:val="0"/>
                <w:sz w:val="18"/>
              </w:rPr>
              <w:t>; keep potassium and magnesium normal.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Toxicity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65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Other heart failure drugs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Phosphodiesterase (type III)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milrinone, inamrinone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Thrombocytopenia</w:t>
            </w:r>
            <w:r>
              <w:rPr>
                <w:b w:val="0"/>
                <w:i w:val="0"/>
                <w:sz w:val="18"/>
              </w:rPr>
              <w:t xml:space="preserve"> (less with milrinone) and </w:t>
            </w:r>
            <w:r>
              <w:rPr>
                <w:b/>
                <w:i w:val="0"/>
                <w:sz w:val="18"/>
              </w:rPr>
              <w:t>ventricular arrhythmias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platelet count and cardiac rhythm during infusion.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Hematologic / 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Phosphodiesterase (type III)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milrinone, inamrinone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Long-term use raises mortality and morbidity compared with placebo.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Used only short term in hospital.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Ivabradine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hyperpolarization-activated channel blocker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Increased risk of atrial fibrillation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symptomatic bradycardia.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Monitor heart rate and rhythm; report palpitations or dizziness.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Ivabradine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hyperpolarization-activated channel blocker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Visual impairment (phosphenes):</w:t>
            </w:r>
            <w:r>
              <w:rPr>
                <w:b w:val="0"/>
                <w:i w:val="0"/>
                <w:sz w:val="18"/>
              </w:rPr>
              <w:t xml:space="preserve"> a transient brightness in a limited area of the visual field, halos or multiple images, from an effect on retinal photoreceptors (retinal persistency). It can resolve on its own.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Warn about driving at night or in changing light; usually resolves.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Sensory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80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Sacubitril-valsartan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neprilysin inhibitor with an angiotensin receptor blocker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 most common adverse effects:</w:t>
            </w:r>
            <w:r>
              <w:rPr>
                <w:b w:val="0"/>
                <w:i w:val="0"/>
                <w:sz w:val="18"/>
              </w:rPr>
              <w:t xml:space="preserve"> hypotension, hyperkalemia, cough and renal insufficiency.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 blood pressure, potassium and kidney function.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Electrolytes / Renal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Sacubitril-valsartan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neprilysin inhibitor with an angiotensin receptor blocker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Added background: sacubitril-valsartan carries an FDA boxed warning (black box) for fetal toxicity.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Confirm the patient is not pregnant; counsel on contraception.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Reproductive / Fetal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Sodium-glucose cotransporter 2 (SGLT2)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dapagliflozin, empagliflozin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Hypotension</w:t>
            </w:r>
            <w:r>
              <w:rPr>
                <w:b w:val="0"/>
                <w:i w:val="0"/>
                <w:sz w:val="18"/>
              </w:rPr>
              <w:t xml:space="preserve"> (blood volume falls as sugar and fluid are passed in the urine) and </w:t>
            </w:r>
            <w:r>
              <w:rPr>
                <w:b/>
                <w:i w:val="0"/>
                <w:sz w:val="18"/>
              </w:rPr>
              <w:t>fungal infections of the genital and urinary tract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 blood pressure and volume status; ask about genital itching, discharge and urinary symptoms.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Genitourinary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82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10 — Antiarrhythmic Drugs 31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Principles and classification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 antiarrhythmics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proarrhythmia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All antiarrhythmics may induce arrhythmias.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Understand the mechanism and weigh the goal (termination or prevention) against the risk; remove precipitating factors first.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Class IA: quinidine, procainamide, disopyramide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Quinidine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Nausea, vomiting and diarrhea (30 to 50 percent).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most common reason the drug is poorly tolerated.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Quinidine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IA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Arrhythmias (ventricular and atrial), quinidine sudden death, torsades de pointes (2 to 8 percent).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 w:val="0"/>
                <w:i/>
                <w:sz w:val="18"/>
              </w:rPr>
              <w:t>Added background (not on the slides): quinidine carries a Food and Drug Administration (FDA) boxed warning for increased mortality when it is used for arrhythmias that are not life-threatening.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the rhythm and the QT interval; magnesium sulfate is the treatment of torsades.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Quinidine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Hypotension</w:t>
            </w:r>
            <w:r>
              <w:rPr>
                <w:b w:val="0"/>
                <w:i w:val="0"/>
                <w:sz w:val="18"/>
              </w:rPr>
              <w:t xml:space="preserve"> (alpha blockade at higher doses) and anticholinergic effects.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Blood pressure.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Autonomic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Quinidine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Thrombocytopenia (may be fatal)</w:t>
            </w:r>
            <w:r>
              <w:rPr>
                <w:b w:val="0"/>
                <w:i w:val="0"/>
                <w:sz w:val="18"/>
              </w:rPr>
              <w:t>; immunological reactions.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Platelet count; report bruising or bleeding.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Blood / Immune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Quinidine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Cinchonism: tinnitus, dizziness, blurred vision.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ringing in the ears and vision.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Nervous system / Ear and eye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Procainamide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Hypotension</w:t>
            </w:r>
            <w:r>
              <w:rPr>
                <w:b w:val="0"/>
                <w:i w:val="0"/>
                <w:sz w:val="18"/>
              </w:rPr>
              <w:t xml:space="preserve">, slowing of conduction, nausea, </w:t>
            </w:r>
            <w:r>
              <w:rPr>
                <w:b/>
                <w:i w:val="0"/>
                <w:sz w:val="18"/>
              </w:rPr>
              <w:t>torsades de pointes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Blood pressure and the rhythm. Intravenous use is better tolerated than quinidine; oral use is poorly tolerated long term.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Procainamide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IA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Lupus-like syndrome (25 to 50 percent), more often in slow acetylators.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 w:val="0"/>
                <w:i/>
                <w:sz w:val="18"/>
              </w:rPr>
              <w:t>Added background (not on the slides): procainamide carries an FDA boxed warning for a positive antinuclear antibody test, with or without a lupus-like syndrome.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Acetylator status matters: slow acetylators accumulate the drug; fast acetylators make more of the active metabolite (N-acetylprocainamide, NAPA).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Procainamide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IA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Bone marrow suppression (0.2 percent).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 w:val="0"/>
                <w:i/>
                <w:sz w:val="18"/>
              </w:rPr>
              <w:t>Added background (not on the slides): the same boxed warning covers blood dyscrasias such as agranulocytosis.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Blood counts.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Blood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Disopyramide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Hypotension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antimuscarinic effects</w:t>
            </w:r>
            <w:r>
              <w:rPr>
                <w:b w:val="0"/>
                <w:i w:val="0"/>
                <w:sz w:val="18"/>
              </w:rPr>
              <w:t xml:space="preserve">, conduction disturbances, </w:t>
            </w:r>
            <w:r>
              <w:rPr>
                <w:b/>
                <w:i w:val="0"/>
                <w:sz w:val="18"/>
              </w:rPr>
              <w:t>torsades de pointes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Blood pressure and the rhythm; its anticholinergic actions are stronger than quinidine's.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Autonomic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Disopyramide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Congestive heart failure from decreased contractility</w:t>
            </w:r>
            <w:r>
              <w:rPr>
                <w:b w:val="0"/>
                <w:i w:val="0"/>
                <w:sz w:val="18"/>
              </w:rPr>
              <w:t xml:space="preserve"> (a negative inotropic effect).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for signs of heart failure.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15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Class IB: lidocaine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Lidocaine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IB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Central nervous system toxicity: drowsiness, confusion, restlessness, muscle twitches, seizures; nystagmus is an early sign of toxicity.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Look for nystagmus as the first sign of toxicity.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Nervous system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Lidocaine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IB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Hypersensitivity; increases atrioventricular conduction.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Allergy history.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Immune / 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Class IC: flecainide, propafenone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Flecainide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IC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Increased mortality after myocardial infarction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ventricular tachycardia resistant to treatment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 w:val="0"/>
                <w:i/>
                <w:sz w:val="18"/>
              </w:rPr>
              <w:t>Added background (not on the slides): flecainide carries an FDA boxed warning, from the Cardiac Arrhythmia Suppression Trial, for excess mortality or nonfatal cardiac arrest after myocardial infarction, and for proarrhythmic effects.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Use only without significant structural damage to the heart.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Flecainide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Blurred vision, tremor, bronchospasm, seizures, thrombocytopenia.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Breathing in patients with asthma; platelet count.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Nervous system / Respiratory / Blood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Propafenone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IC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Proarrhythmic.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 w:val="0"/>
                <w:i/>
                <w:sz w:val="18"/>
              </w:rPr>
              <w:t>Added background (not on the slides): propafenone carries the same FDA boxed warning for mortality from the Cardiac Arrhythmia Suppression Trial.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rhythm.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Propafenone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Dizziness, blurred vision, </w:t>
            </w:r>
            <w:r>
              <w:rPr>
                <w:b/>
                <w:i w:val="0"/>
                <w:sz w:val="18"/>
              </w:rPr>
              <w:t>bradycardia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bronchospasm</w:t>
            </w:r>
            <w:r>
              <w:rPr>
                <w:b w:val="0"/>
                <w:i w:val="0"/>
                <w:sz w:val="18"/>
              </w:rPr>
              <w:t xml:space="preserve"> (beta-adrenergic blockade); </w:t>
            </w:r>
            <w:r>
              <w:rPr>
                <w:b/>
                <w:i w:val="0"/>
                <w:sz w:val="18"/>
              </w:rPr>
              <w:t>agranulocytosis, anemia, thrombocytopenia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worsens heart failure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Heart rate, breathing and blood counts.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Respiratory / Blood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Class II: beta blockers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Propranolol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II; nonselective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Heart failure, heart block, hypotension, bronchospasm</w:t>
            </w:r>
            <w:r>
              <w:rPr>
                <w:b w:val="0"/>
                <w:i w:val="0"/>
                <w:sz w:val="18"/>
              </w:rPr>
              <w:t>; digitalis toxicity. Hyperglycemia is also listed (see the study guide on the glucose point).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Heart rate, blood pressure, breathing; signs of heart failure.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Respiratory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Metoprolol, acebutolol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II; beta-1 selective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Less bronchospasm</w:t>
            </w:r>
            <w:r>
              <w:rPr>
                <w:b w:val="0"/>
                <w:i w:val="0"/>
                <w:sz w:val="18"/>
              </w:rPr>
              <w:t xml:space="preserve"> than propranolol; congestive heart failure; </w:t>
            </w:r>
            <w:r>
              <w:rPr>
                <w:b/>
                <w:i w:val="0"/>
                <w:sz w:val="18"/>
              </w:rPr>
              <w:t>central nervous system sedation and fatigue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Tiredness and sedation; signs of heart failure.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Nervous system / 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29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Class III: amiodarone, dofetilide, sotalol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Amiodarone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III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Pneumonitis and pulmonary fibrosis (potentially fatal).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 w:val="0"/>
                <w:i/>
                <w:sz w:val="18"/>
              </w:rPr>
              <w:t>Added background (not on the slides): amiodarone carries an FDA boxed warning for pulmonary toxicity, hepatic injury and worsened arrhythmia, and is reserved for life-threatening arrhythmias.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cough and breathlessness.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Respiratory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Amiodarone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III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Hepatic dysfunction.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 w:val="0"/>
                <w:i/>
                <w:sz w:val="18"/>
              </w:rPr>
              <w:t>Added background (not on the slides): part of the same boxed warning (hepatic injury).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Liver tests.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Liver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Amiodarone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III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Thyroid abnormalities (hyperthyroidism or hypothyroidism)</w:t>
            </w:r>
            <w:r>
              <w:rPr>
                <w:b w:val="0"/>
                <w:i w:val="0"/>
                <w:sz w:val="18"/>
              </w:rPr>
              <w:t>: amiodarone is an analog of thyroid hormone.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Thyroid function.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Endocrine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Amiodarone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III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Blue-gray skin color, photosensitivity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corneal deposits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Sun protection; eye checks.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 / Eye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Amiodarone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III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Hypotension; neurotoxicity, neuropathy, muscle weakness, ataxia.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Blood pressure; gait and strength.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Nervous system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Dofetilide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III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Torsades de pointes (1 to 3 percent); marked QT prolongation.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 w:val="0"/>
                <w:i/>
                <w:sz w:val="18"/>
              </w:rPr>
              <w:t>Added background (not on the slides): dofetilide carries an FDA boxed warning: it must be started in a facility with creatinine clearance calculated and continuous electrocardiogram monitoring.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QT interval; kidney function (it is mainly eliminated unchanged by the kidneys). Prescribing is limited to those with special training.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Sotalol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III with beta-blocking activity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Torsades de pointes</w:t>
            </w:r>
            <w:r>
              <w:rPr>
                <w:b w:val="0"/>
                <w:i w:val="0"/>
                <w:sz w:val="18"/>
              </w:rPr>
              <w:t xml:space="preserve">; bronchospasm; beta-blocking effects. </w:t>
            </w:r>
            <w:r>
              <w:rPr>
                <w:b w:val="0"/>
                <w:i/>
                <w:sz w:val="18"/>
              </w:rPr>
              <w:t>Added background (not on the slides): sotalol carries an FDA boxed warning: start it where the electrocardiogram can be monitored, because of QT prolongation and torsades de pointes.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QT interval; breathing.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Respiratory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36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Class IV: verapamil, diltiazem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Verapamil, diltiazem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class IV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Hypotension, edema.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Blood pressure and ankle swelling; liver function (hepatic metabolism).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39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Miscellaneous: adenosine, digoxin, magnesium sulfate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Adenosine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miscellaneous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Flushing (20 percent), shortness of breath, burning in the chest</w:t>
            </w:r>
            <w:r>
              <w:rPr>
                <w:b w:val="0"/>
                <w:i w:val="0"/>
                <w:sz w:val="18"/>
              </w:rPr>
              <w:t>; it may stop the heart for 2 to 3 seconds.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Continuous rhythm monitoring while it is given; effects pass quickly (half-life about 10 seconds).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 / Respiratory / 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Digoxin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miscellaneous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Nausea, vomiting, diarrhea, anorexia.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symptoms are often the first complaint.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Digoxin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miscellaneous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Central nervous system: confusion, delirium, headache, seizures, visual disturbances.</w:t>
            </w:r>
            <w:r>
              <w:rPr>
                <w:b w:val="0"/>
                <w:i w:val="0"/>
                <w:sz w:val="18"/>
              </w:rPr>
              <w:t xml:space="preserve"> It can also induce heart block.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Mental status and vision; heart rate and atrioventricular conduction.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Nervous system / Eye / 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Magnesium sulfate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miscellaneous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Bradycardia, flushing, headache; </w:t>
            </w:r>
            <w:r>
              <w:rPr>
                <w:b/>
                <w:i w:val="0"/>
                <w:sz w:val="18"/>
              </w:rPr>
              <w:t>respiratory paralysis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Heart rate and breathing.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Respiratory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45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11 — Drugs for Pulmonary Infections, Asthma and Chronic Obstructive Pulmonary Disease 38 entries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Drug or class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Side effects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Monitoring &amp; what to watch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System</w:t>
            </w:r>
          </w:p>
        </w:tc>
        <w:tc>
          <w:tcPr>
            <w:tcW w:type="dxa" w:w="2909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Acute bronchitis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Antihistamines, sympathomimetics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in acute bronchitis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Dehydrate bronchial secretions; may prolong symptoms.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Possibly avoid them in acute bronchitis.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Respiratory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Antipseudomonal agents, aminoglycosides, vancomycin and linezolid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Imipenem/cilastatin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carbapenem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Seizures.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Use with caution in a seizure history; meropenem carries less seizure risk.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Nervous system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Aminoglycosides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gentamicin, tobramycin, amikacin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Ototoxicity and nephrotoxicity.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levels guide dose and frequency; highly dependent on renal function.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Ear / Kidney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28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Vancomycin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glycopeptide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Ototoxicity; nephrotoxic, especially with other nephrotoxins.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Trough before the third or fourth dose (steady state); renal adjustment.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Ear / Kidney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29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Nosocomial (hospital-acquired) pneumonia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Antibiotic therapy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nosocomial pneumonia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 xml:space="preserve">Complications: </w:t>
            </w:r>
            <w:r>
              <w:rPr>
                <w:b/>
                <w:i/>
                <w:sz w:val="18"/>
              </w:rPr>
              <w:t>C. difficile</w:t>
            </w:r>
            <w:r>
              <w:rPr>
                <w:b/>
                <w:i w:val="0"/>
                <w:sz w:val="18"/>
              </w:rPr>
              <w:t xml:space="preserve"> colitis</w:t>
            </w:r>
            <w:r>
              <w:rPr>
                <w:b w:val="0"/>
                <w:i w:val="0"/>
                <w:sz w:val="18"/>
              </w:rPr>
              <w:t>, empyema or lung abscess (one of the three reasons therapy fails, with wrong therapy and wrong diagnosis).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Scale back coverage as cultures return.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Respiratory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31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Tuberculosis drugs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Isoniazid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tuberculosis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Peripheral neuritis</w:t>
            </w:r>
            <w:r>
              <w:rPr>
                <w:b w:val="0"/>
                <w:i w:val="0"/>
                <w:sz w:val="18"/>
              </w:rPr>
              <w:t xml:space="preserve"> from pyridoxine deficiency.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Give pyridoxine (vitamin B6).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Nervous system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Isoniazid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tuberculosis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Hepatitis</w:t>
            </w:r>
            <w:r>
              <w:rPr>
                <w:b w:val="0"/>
                <w:i w:val="0"/>
                <w:sz w:val="18"/>
              </w:rPr>
              <w:t>, increased in alcoholics and with age.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alcohol use; liver tests, especially in older patients.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Liver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Isoniazid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tuberculosis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Allergic reactions: a lupus-like syndrome.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Listed as an allergic reaction to isoniazid.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Isoniazid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tuberculosis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Central nervous system: </w:t>
            </w:r>
            <w:r>
              <w:rPr>
                <w:b/>
                <w:i w:val="0"/>
                <w:sz w:val="18"/>
              </w:rPr>
              <w:t>seizures</w:t>
            </w:r>
            <w:r>
              <w:rPr>
                <w:b w:val="0"/>
                <w:i w:val="0"/>
                <w:sz w:val="18"/>
              </w:rPr>
              <w:t>, euphoria, psychosis, memory impairment.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It is well absorbed and enters the central nervous system.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Nervous system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Rifampin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tuberculosis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Orange secretions: tears, sweat, urine.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Warn the patient in advance.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 / Secretions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Rifampin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tuberculosis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Induces cytochrome P450 enzymes</w:t>
            </w:r>
            <w:r>
              <w:rPr>
                <w:b w:val="0"/>
                <w:i w:val="0"/>
                <w:sz w:val="18"/>
              </w:rPr>
              <w:t xml:space="preserve"> (CYP1A2, CYP2C9, CYP3A4), lowering anticoagulants, contraceptives, chloramphenicol, digoxin, ketoconazole and theophylline.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Review every other drug the patient takes: contraceptives and anticoagulants are on the list.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interactions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Rifampin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tuberculosis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Jaundice and hepatitis</w:t>
            </w:r>
            <w:r>
              <w:rPr>
                <w:b w:val="0"/>
                <w:i w:val="0"/>
                <w:sz w:val="18"/>
              </w:rPr>
              <w:t>, a concern in chronic liver disease.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Liver tests.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Liver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Rifampin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tuberculosis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Hypersensitivity: a flu-like syndrome in 20 percent of patients</w:t>
            </w:r>
            <w:r>
              <w:rPr>
                <w:b w:val="0"/>
                <w:i w:val="0"/>
                <w:sz w:val="18"/>
              </w:rPr>
              <w:t>; gastrointestinal disturbances.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Tell the patient it can happen.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Immune / 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Ethambutol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tuberculosis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Visual disturbances: decreased red-green discrimination and decreased visual acuity.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vision and color perception.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Eye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Ethambutol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tuberculosis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Increased uric acid levels.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percent is excreted unchanged: adjust in renal disease.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44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Pyrazinamide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tuberculosis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Hepatitis (15 percent).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Monitor liver enzymes</w:t>
            </w:r>
            <w:r>
              <w:rPr>
                <w:b w:val="0"/>
                <w:i w:val="0"/>
                <w:sz w:val="18"/>
              </w:rPr>
              <w:t>; given for the first two months only to limit liver toxicity.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Liver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Pyrazinamide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tuberculosis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Inhibits uric acid excretion: every patient becomes hyperuricemic.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gout symptoms.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Metabolic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Streptomycin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second-line tuberculosis; not tested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Auditory and vestibular toxicity.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Hearing and balance.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Aminosalicylic acid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second-line tuberculosis; not tested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problems.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stomach upset.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Cycloserine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second-line tuberculosis; not tested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Central nervous system: psychosis, seizures.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mood, behavior and for seizures.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Nervous system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46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Anaphylaxis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Epinephrine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anaphylaxis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Anxiety, hypertension, tachycardia, nausea and vomiting, diaphoresis.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Intramuscular is preferred unless the patient is coding.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Epinephrine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overdose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Overdose: cerebrovascular hemorrhage, myocardial infarction, pulmonary edema.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Two concentrations exist and differ tenfold: confirm which is drawn up.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Nervous system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Albuterol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anaphylaxis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Anxiousness, tremor, tachycardia.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Expected with a beta-2 agonist.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Nervous system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54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Asthma: quick relief and bronchodilators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Beta-2 agonists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albuterol, levalbuterol, formoterol, salmeterol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Tachycardia</w:t>
            </w:r>
            <w:r>
              <w:rPr>
                <w:b w:val="0"/>
                <w:i w:val="0"/>
                <w:sz w:val="18"/>
              </w:rPr>
              <w:t xml:space="preserve">, hypotension, headache, dizziness, insomnia, </w:t>
            </w:r>
            <w:r>
              <w:rPr>
                <w:b/>
                <w:i w:val="0"/>
                <w:sz w:val="18"/>
              </w:rPr>
              <w:t>tremors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hyperglycemia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Increased heart rate and tremor are the expected ones; overuse of the short-acting drug means poor control.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Metabolic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71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Theophylline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methylxanthine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Arrhythmias, convulsions, headaches, nausea, insomnia, heartburn; it stimulates gastric acid, has diuretic effects and relaxes smooth muscle.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Narrow therapeutic index: monitor plasma levels.</w:t>
            </w:r>
            <w:r>
              <w:rPr>
                <w:b w:val="0"/>
                <w:i w:val="0"/>
                <w:sz w:val="18"/>
              </w:rPr>
              <w:t xml:space="preserve"> As levels rise: nausea, vomiting and cardiac effects first, then seizures and arrhythmias. (The slides give level bands; their units differ between the two slides.)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 / Nervous system / Gastrointestinal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Anticholinergics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ipratropium, tiotropium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Blind as a bat</w:t>
            </w:r>
            <w:r>
              <w:rPr>
                <w:b w:val="0"/>
                <w:i w:val="0"/>
                <w:sz w:val="18"/>
              </w:rPr>
              <w:t xml:space="preserve"> (blurry vision, mydriasis), </w:t>
            </w:r>
            <w:r>
              <w:rPr>
                <w:b/>
                <w:i w:val="0"/>
                <w:sz w:val="18"/>
              </w:rPr>
              <w:t>mad as a hatter</w:t>
            </w:r>
            <w:r>
              <w:rPr>
                <w:b w:val="0"/>
                <w:i w:val="0"/>
                <w:sz w:val="18"/>
              </w:rPr>
              <w:t xml:space="preserve"> (hallucinations, delirium, memory loss, psychosis), </w:t>
            </w:r>
            <w:r>
              <w:rPr>
                <w:b/>
                <w:i w:val="0"/>
                <w:sz w:val="18"/>
              </w:rPr>
              <w:t>red as a beet</w:t>
            </w:r>
            <w:r>
              <w:rPr>
                <w:b w:val="0"/>
                <w:i w:val="0"/>
                <w:sz w:val="18"/>
              </w:rPr>
              <w:t xml:space="preserve"> (flushing), </w:t>
            </w:r>
            <w:r>
              <w:rPr>
                <w:b/>
                <w:i w:val="0"/>
                <w:sz w:val="18"/>
              </w:rPr>
              <w:t>hot as Hades</w:t>
            </w:r>
            <w:r>
              <w:rPr>
                <w:b w:val="0"/>
                <w:i w:val="0"/>
                <w:sz w:val="18"/>
              </w:rPr>
              <w:t xml:space="preserve"> (fever, hyperthermia), </w:t>
            </w:r>
            <w:r>
              <w:rPr>
                <w:b/>
                <w:i w:val="0"/>
                <w:sz w:val="18"/>
              </w:rPr>
              <w:t>dry as a bone</w:t>
            </w:r>
            <w:r>
              <w:rPr>
                <w:b w:val="0"/>
                <w:i w:val="0"/>
                <w:sz w:val="18"/>
              </w:rPr>
              <w:t xml:space="preserve"> (dry mouth, dry eyes); the bowel and bladder lose their tone (constipation, urinary retention); the heart runs alone (tachycardia, hypertension).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Teach the patient the dry mouth, blurred vision and urinary retention to report.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Autonomic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87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Asthma: long-term controllers and systemic steroids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Inhaled corticosteroids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controllers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Oral candidiasis (thrush).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Look in the mouth at follow-up.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Mouth / Infection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Inhaled corticosteroids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controllers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Growth suppression in children (high dose)</w:t>
            </w:r>
            <w:r>
              <w:rPr>
                <w:b w:val="0"/>
                <w:i w:val="0"/>
                <w:sz w:val="18"/>
              </w:rPr>
              <w:t>; immune inhibition (systemic action).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Track growth in children on high doses.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Endocrine / Immune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73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Montelukast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leukotriene receptor antagonist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Side effects listed as minimal and well tolerated. </w:t>
            </w:r>
            <w:r>
              <w:rPr>
                <w:b w:val="0"/>
                <w:i/>
                <w:sz w:val="18"/>
              </w:rPr>
              <w:t>Current labeling differs: a FDA (Food and Drug Administration) boxed warning (2020) for serious neuropsychiatric events such as agitation, depression and suicidal thoughts.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mood and behavior changes.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Nervous system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75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Omalizumab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anti-immunoglobulin E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Anaphylaxis</w:t>
            </w:r>
            <w:r>
              <w:rPr>
                <w:b w:val="0"/>
                <w:i w:val="0"/>
                <w:sz w:val="18"/>
              </w:rPr>
              <w:t xml:space="preserve"> (0.1 percent). </w:t>
            </w:r>
            <w:r>
              <w:rPr>
                <w:b w:val="0"/>
                <w:i/>
                <w:sz w:val="18"/>
              </w:rPr>
              <w:t>Added background (not on the slides): also a FDA (Food and Drug Administration) boxed warning; the slides list anaphylaxis among its adverse effects.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the patient after each injection.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Omalizumab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anti-immunoglobulin 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Gastrointestinal disturbances; neutralizing antibodies may develop; </w:t>
            </w:r>
            <w:r>
              <w:rPr>
                <w:b/>
                <w:i w:val="0"/>
                <w:sz w:val="18"/>
              </w:rPr>
              <w:t>secondary malignancies</w:t>
            </w:r>
            <w:r>
              <w:rPr>
                <w:b w:val="0"/>
                <w:i w:val="0"/>
                <w:sz w:val="18"/>
              </w:rPr>
              <w:t>; urticaria (0.1 percent); injection-site pain; bruising.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Similar profile for mepolizumab, benralizumab, reslizumab and dupilumab.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Immune / Gastrointestinal / Skin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79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Systemic corticosteroids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prednisone and others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Adrenal suppression.</w:t>
            </w:r>
            <w:r>
              <w:rPr>
                <w:b w:val="0"/>
                <w:i w:val="0"/>
                <w:sz w:val="18"/>
              </w:rPr>
              <w:t xml:space="preserve"> The general rule given: taper if the course lasts more than 5 days. </w:t>
            </w:r>
            <w:r>
              <w:rPr>
                <w:b w:val="0"/>
                <w:i/>
                <w:sz w:val="18"/>
              </w:rPr>
              <w:t>References differ on the cutoff: many taper only after longer courses.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 not stop a long course abruptly.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Endocrine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89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Systemic corticosteroids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prednisone and others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Growth suppression, dermal thinning, </w:t>
            </w:r>
            <w:r>
              <w:rPr>
                <w:b/>
                <w:i w:val="0"/>
                <w:sz w:val="18"/>
              </w:rPr>
              <w:t>hypertension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hyperglycemia</w:t>
            </w:r>
            <w:r>
              <w:rPr>
                <w:b w:val="0"/>
                <w:i w:val="0"/>
                <w:sz w:val="18"/>
              </w:rPr>
              <w:t xml:space="preserve">, altered mood or mental status, muscle weakness (steroid myopathy), </w:t>
            </w:r>
            <w:r>
              <w:rPr>
                <w:b/>
                <w:i w:val="0"/>
                <w:sz w:val="18"/>
              </w:rPr>
              <w:t>immunosuppression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reason systemic steroids are kept for exacerbations: most potent, limited by side effects.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Endocrine / Metabolic / Musculoskeletal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89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Inhaler devices, technique and status asthmaticus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Nebulizer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device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bigger dose is given overall, which </w:t>
            </w:r>
            <w:r>
              <w:rPr>
                <w:b/>
                <w:i w:val="0"/>
                <w:sz w:val="18"/>
              </w:rPr>
              <w:t>may lead to more side effects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Clean regularly to prevent microbial growth.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Device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92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Ketamine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status asthmaticus, if intubated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Emergence phenomenon</w:t>
            </w:r>
            <w:r>
              <w:rPr>
                <w:b w:val="0"/>
                <w:i w:val="0"/>
                <w:sz w:val="18"/>
              </w:rPr>
              <w:t>, hypertension, tachycardia, vomiting.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Used only once the patient is intubated.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Nervous system / 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99</w:t>
            </w:r>
          </w:p>
        </w:tc>
      </w:tr>
      <w:tr>
        <w:tc>
          <w:tcPr>
            <w:tcW w:type="dxa" w:w="14545"/>
            <w:gridSpan w:val="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Chronic obstructive pulmonary disease, smoking cessation and vaccines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Nicotine replacement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patch, gum, spray, inhaler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Tachyarrhythmias and hypertension.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Caution in patients with cardiovascular problems.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Cardiovascular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106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Varenicline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smoking cessation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Nausea, sleep disturbance, headache.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Start one week before the quit date.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Gastrointestinal / Nervous system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107</w:t>
            </w:r>
          </w:p>
        </w:tc>
      </w:tr>
      <w:tr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Varenicline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smoking cessation</w:t>
            </w:r>
            <w:r>
              <w:rPr>
                <w:b w:val="0"/>
                <w:i w:val="0"/>
                <w:sz w:val="18"/>
              </w:rPr>
              <w:t>Black box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Black box warning: neuropsychiatric events (depression, suicidal ideation).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 w:val="0"/>
                <w:i/>
                <w:sz w:val="18"/>
              </w:rPr>
              <w:t>Current labeling differs: the FDA (Food and Drug Administration) removed this boxed warning in 2016; neuropsychiatric events stay in the warnings.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Ask about mood and suicidal thoughts at each visit.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Psychiatric</w:t>
            </w:r>
          </w:p>
        </w:tc>
        <w:tc>
          <w:tcPr>
            <w:tcW w:type="dxa" w:w="290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L11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107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Every row is checked against the slide it cites by </w:t>
      </w:r>
      <w:r>
        <w:rPr>
          <w:rFonts w:ascii="Consolas" w:hAnsi="Consolas"/>
          <w:b w:val="0"/>
          <w:i w:val="0"/>
          <w:sz w:val="18"/>
        </w:rPr>
        <w:t>tools/check_pharm_e3.py</w:t>
      </w:r>
      <w:r>
        <w:rPr>
          <w:b w:val="0"/>
          <w:i w:val="0"/>
        </w:rPr>
        <w:t xml:space="preserve"> before this page is written. 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