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memorise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p>
      <w:pPr>
        <w:spacing w:after="120"/>
      </w:pPr>
      <w:r>
        <w:rPr>
          <w:b/>
          <w:i w:val="0"/>
        </w:rPr>
        <w:t>Two mnemonics that fit these exact lists.</w:t>
      </w:r>
      <w:r>
        <w:rPr>
          <w:b w:val="0"/>
          <w:i w:val="0"/>
        </w:rPr>
        <w:t xml:space="preserve"> The bacteriostatic five spell </w:t>
      </w:r>
      <w:r>
        <w:rPr>
          <w:b/>
          <w:i w:val="0"/>
        </w:rPr>
        <w:t>ECSTaTiC</w:t>
      </w:r>
      <w:r>
        <w:rPr>
          <w:b w:val="0"/>
          <w:i w:val="0"/>
        </w:rPr>
        <w:t xml:space="preserve"> — </w:t>
      </w:r>
      <w:r>
        <w:rPr>
          <w:b/>
          <w:i w:val="0"/>
        </w:rPr>
        <w:t>E</w:t>
      </w:r>
      <w:r>
        <w:rPr>
          <w:b w:val="0"/>
          <w:i w:val="0"/>
        </w:rPr>
        <w:t xml:space="preserve">rythromycin, </w:t>
      </w:r>
      <w:r>
        <w:rPr>
          <w:b/>
          <w:i w:val="0"/>
        </w:rPr>
        <w:t>C</w:t>
      </w:r>
      <w:r>
        <w:rPr>
          <w:b w:val="0"/>
          <w:i w:val="0"/>
        </w:rPr>
        <w:t xml:space="preserve">lindamycin, </w:t>
      </w:r>
      <w:r>
        <w:rPr>
          <w:b/>
          <w:i w:val="0"/>
        </w:rPr>
        <w:t>S</w:t>
      </w:r>
      <w:r>
        <w:rPr>
          <w:b w:val="0"/>
          <w:i w:val="0"/>
        </w:rPr>
        <w:t xml:space="preserve">ulfonamides, </w:t>
      </w:r>
      <w:r>
        <w:rPr>
          <w:b/>
          <w:i w:val="0"/>
        </w:rPr>
        <w:t>T</w:t>
      </w:r>
      <w:r>
        <w:rPr>
          <w:b w:val="0"/>
          <w:i w:val="0"/>
        </w:rPr>
        <w:t xml:space="preserve">rimethoprim, </w:t>
      </w:r>
      <w:r>
        <w:rPr>
          <w:b/>
          <w:i w:val="0"/>
        </w:rPr>
        <w:t>T</w:t>
      </w:r>
      <w:r>
        <w:rPr>
          <w:b w:val="0"/>
          <w:i w:val="0"/>
        </w:rPr>
        <w:t xml:space="preserve">etracyclines. (The usual version has a second C for chloramphenicol, which is not on the list above.) The bactericidal six are </w:t>
      </w:r>
      <w:r>
        <w:rPr>
          <w:b/>
          <w:i w:val="0"/>
        </w:rPr>
        <w:t>V</w:t>
      </w:r>
      <w:r>
        <w:rPr>
          <w:b w:val="0"/>
          <w:i w:val="0"/>
        </w:rPr>
        <w:t xml:space="preserve">ery </w:t>
      </w:r>
      <w:r>
        <w:rPr>
          <w:b/>
          <w:i w:val="0"/>
        </w:rPr>
        <w:t>F</w:t>
      </w:r>
      <w:r>
        <w:rPr>
          <w:b w:val="0"/>
          <w:i w:val="0"/>
        </w:rPr>
        <w:t xml:space="preserve">inely </w:t>
      </w:r>
      <w:r>
        <w:rPr>
          <w:b/>
          <w:i w:val="0"/>
        </w:rPr>
        <w:t>P</w:t>
      </w:r>
      <w:r>
        <w:rPr>
          <w:b w:val="0"/>
          <w:i w:val="0"/>
        </w:rPr>
        <w:t xml:space="preserve">roficient </w:t>
      </w:r>
      <w:r>
        <w:rPr>
          <w:b/>
          <w:i w:val="0"/>
        </w:rPr>
        <w:t>A</w:t>
      </w:r>
      <w:r>
        <w:rPr>
          <w:b w:val="0"/>
          <w:i w:val="0"/>
        </w:rPr>
        <w:t xml:space="preserve">t </w:t>
      </w:r>
      <w:r>
        <w:rPr>
          <w:b/>
          <w:i w:val="0"/>
        </w:rPr>
        <w:t>C</w:t>
      </w:r>
      <w:r>
        <w:rPr>
          <w:b w:val="0"/>
          <w:i w:val="0"/>
        </w:rPr>
        <w:t xml:space="preserve">ell </w:t>
      </w:r>
      <w:r>
        <w:rPr>
          <w:b/>
          <w:i w:val="0"/>
        </w:rPr>
        <w:t>M</w:t>
      </w:r>
      <w:r>
        <w:rPr>
          <w:b w:val="0"/>
          <w:i w:val="0"/>
        </w:rPr>
        <w:t xml:space="preserve">urder — </w:t>
      </w:r>
      <w:r>
        <w:rPr>
          <w:b/>
          <w:i w:val="0"/>
        </w:rPr>
        <w:t>V</w:t>
      </w:r>
      <w:r>
        <w:rPr>
          <w:b w:val="0"/>
          <w:i w:val="0"/>
        </w:rPr>
        <w:t xml:space="preserve">ancomycin, </w:t>
      </w:r>
      <w:r>
        <w:rPr>
          <w:b/>
          <w:i w:val="0"/>
        </w:rPr>
        <w:t>F</w:t>
      </w:r>
      <w:r>
        <w:rPr>
          <w:b w:val="0"/>
          <w:i w:val="0"/>
        </w:rPr>
        <w:t xml:space="preserve">luoroquinolones, </w:t>
      </w:r>
      <w:r>
        <w:rPr>
          <w:b/>
          <w:i w:val="0"/>
        </w:rPr>
        <w:t>P</w:t>
      </w:r>
      <w:r>
        <w:rPr>
          <w:b w:val="0"/>
          <w:i w:val="0"/>
        </w:rPr>
        <w:t xml:space="preserve">enicillins, </w:t>
      </w:r>
      <w:r>
        <w:rPr>
          <w:b/>
          <w:i w:val="0"/>
        </w:rPr>
        <w:t>A</w:t>
      </w:r>
      <w:r>
        <w:rPr>
          <w:b w:val="0"/>
          <w:i w:val="0"/>
        </w:rPr>
        <w:t xml:space="preserve">minoglycosides, </w:t>
      </w:r>
      <w:r>
        <w:rPr>
          <w:b/>
          <w:i w:val="0"/>
        </w:rPr>
        <w:t>C</w:t>
      </w:r>
      <w:r>
        <w:rPr>
          <w:b w:val="0"/>
          <w:i w:val="0"/>
        </w:rPr>
        <w:t xml:space="preserve">ephalosporins, </w:t>
      </w:r>
      <w:r>
        <w:rPr>
          <w:b/>
          <w:i w:val="0"/>
        </w:rPr>
        <w:t>M</w:t>
      </w:r>
      <w:r>
        <w:rPr>
          <w:b w:val="0"/>
          <w:i w:val="0"/>
        </w:rPr>
        <w:t>etronidazole. That one maps to all six with nothing left over.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pStyle w:val="Heading3"/>
        <w:spacing w:before="200" w:after="100"/>
      </w:pPr>
      <w:r>
        <w:rPr>
          <w:rFonts w:ascii="Georgia" w:hAnsi="Georgia"/>
          <w:color w:val="6B3524"/>
        </w:rPr>
        <w:t>Why there is more than one beta-lactam</w:t>
      </w:r>
    </w:p>
    <w:p>
      <w:pPr>
        <w:spacing w:after="120"/>
      </w:pPr>
      <w:r>
        <w:rPr>
          <w:b w:val="0"/>
          <w:i w:val="0"/>
        </w:rPr>
        <w:t xml:space="preserve">The classes below arrive in the objectives as a list. They are easier to hold as a </w:t>
      </w:r>
      <w:r>
        <w:rPr>
          <w:b/>
          <w:i w:val="0"/>
        </w:rPr>
        <w:t>sequence</w:t>
      </w:r>
      <w:r>
        <w:rPr>
          <w:b w:val="0"/>
          <w:i w:val="0"/>
        </w:rPr>
        <w:t>: each one exists because the one before it failed at something specific, and each addition costs something.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What it adds</w:t>
            </w:r>
          </w:p>
        </w:tc>
        <w:tc>
          <w:tcPr>
            <w:tcW w:type="dxa" w:w="3408"/>
            <w:shd w:val="clear" w:color="auto" w:fill="6B3524"/>
          </w:tcPr>
          <w:p>
            <w:pPr>
              <w:spacing w:after="40"/>
            </w:pPr>
            <w:r>
              <w:rPr>
                <w:b/>
                <w:color w:val="FFFFFF"/>
                <w:sz w:val="18"/>
              </w:rPr>
            </w:r>
            <w:r>
              <w:rPr>
                <w:b/>
                <w:i w:val="0"/>
                <w:color w:val="FFFFFF"/>
                <w:sz w:val="18"/>
              </w:rPr>
              <w:t>What still defeats it</w:t>
            </w:r>
          </w:p>
        </w:tc>
      </w:tr>
      <w:tr>
        <w:tc>
          <w:tcPr>
            <w:tcW w:type="dxa" w:w="3408"/>
          </w:tcPr>
          <w:p>
            <w:pPr>
              <w:spacing w:after="40"/>
            </w:pPr>
            <w:r>
              <w:rPr>
                <w:sz w:val="18"/>
              </w:rPr>
            </w:r>
            <w:r>
              <w:rPr>
                <w:b/>
                <w:i w:val="0"/>
                <w:sz w:val="18"/>
              </w:rPr>
              <w:t>Penicillin G</w:t>
            </w:r>
          </w:p>
        </w:tc>
        <w:tc>
          <w:tcPr>
            <w:tcW w:type="dxa" w:w="3408"/>
          </w:tcPr>
          <w:p>
            <w:pPr>
              <w:spacing w:after="40"/>
            </w:pPr>
            <w:r>
              <w:rPr>
                <w:sz w:val="18"/>
              </w:rPr>
            </w:r>
            <w:r>
              <w:rPr>
                <w:b w:val="0"/>
                <w:i w:val="0"/>
                <w:sz w:val="18"/>
              </w:rPr>
              <w:t xml:space="preserve">The original. Gram-positives; </w:t>
            </w:r>
            <w:r>
              <w:rPr>
                <w:b/>
                <w:i w:val="0"/>
                <w:sz w:val="18"/>
              </w:rPr>
              <w:t>drug of choice for syphilis, gas gangrene and meningococcus</w:t>
            </w:r>
          </w:p>
        </w:tc>
        <w:tc>
          <w:tcPr>
            <w:tcW w:type="dxa" w:w="3408"/>
          </w:tcPr>
          <w:p>
            <w:pPr>
              <w:spacing w:after="40"/>
            </w:pPr>
            <w:r>
              <w:rPr>
                <w:sz w:val="18"/>
              </w:rPr>
            </w:r>
            <w:r>
              <w:rPr>
                <w:b/>
                <w:i w:val="0"/>
                <w:sz w:val="18"/>
              </w:rPr>
              <w:t>Staphylococcal penicillinase</w:t>
            </w:r>
            <w:r>
              <w:rPr>
                <w:b w:val="0"/>
                <w:i w:val="0"/>
                <w:sz w:val="18"/>
              </w:rPr>
              <w:t>, and most gram-negatives</w:t>
            </w:r>
          </w:p>
        </w:tc>
      </w:tr>
      <w:tr>
        <w:tc>
          <w:tcPr>
            <w:tcW w:type="dxa" w:w="3408"/>
          </w:tcPr>
          <w:p>
            <w:pPr>
              <w:spacing w:after="40"/>
            </w:pPr>
            <w:r>
              <w:rPr>
                <w:sz w:val="18"/>
              </w:rPr>
            </w:r>
            <w:r>
              <w:rPr>
                <w:b/>
                <w:i w:val="0"/>
                <w:sz w:val="18"/>
              </w:rPr>
              <w:t>Nafcillin, oxacillin, dicloxacillin</w:t>
            </w:r>
          </w:p>
        </w:tc>
        <w:tc>
          <w:tcPr>
            <w:tcW w:type="dxa" w:w="3408"/>
          </w:tcPr>
          <w:p>
            <w:pPr>
              <w:spacing w:after="40"/>
            </w:pPr>
            <w:r>
              <w:rPr>
                <w:sz w:val="18"/>
              </w:rPr>
            </w:r>
            <w:r>
              <w:rPr>
                <w:b w:val="0"/>
                <w:i w:val="0"/>
                <w:sz w:val="18"/>
              </w:rPr>
              <w:t xml:space="preserve">A side chain that </w:t>
            </w:r>
            <w:r>
              <w:rPr>
                <w:b/>
                <w:i w:val="0"/>
                <w:sz w:val="18"/>
              </w:rPr>
              <w:t>shields the ring from penicillinase</w:t>
            </w:r>
            <w:r>
              <w:rPr>
                <w:b w:val="0"/>
                <w:i w:val="0"/>
                <w:sz w:val="18"/>
              </w:rPr>
              <w:t xml:space="preserve"> — so, staphylococci</w:t>
            </w:r>
          </w:p>
        </w:tc>
        <w:tc>
          <w:tcPr>
            <w:tcW w:type="dxa" w:w="3408"/>
          </w:tcPr>
          <w:p>
            <w:pPr>
              <w:spacing w:after="40"/>
            </w:pPr>
            <w:r>
              <w:rPr>
                <w:sz w:val="18"/>
              </w:rPr>
            </w:r>
            <w:r>
              <w:rPr>
                <w:b w:val="0"/>
                <w:i w:val="0"/>
                <w:sz w:val="18"/>
              </w:rPr>
              <w:t xml:space="preserve">Gram-negatives. Designed </w:t>
            </w:r>
            <w:r>
              <w:rPr>
                <w:b/>
                <w:i w:val="0"/>
                <w:sz w:val="18"/>
              </w:rPr>
              <w:t>solely</w:t>
            </w:r>
            <w:r>
              <w:rPr>
                <w:b w:val="0"/>
                <w:i w:val="0"/>
                <w:sz w:val="18"/>
              </w:rPr>
              <w:t xml:space="preserve"> for methicillin-sensitive </w:t>
            </w:r>
            <w:r>
              <w:rPr>
                <w:b w:val="0"/>
                <w:i/>
                <w:sz w:val="18"/>
              </w:rPr>
              <w:t>S. aureus</w:t>
            </w:r>
          </w:p>
        </w:tc>
      </w:tr>
      <w:tr>
        <w:tc>
          <w:tcPr>
            <w:tcW w:type="dxa" w:w="3408"/>
          </w:tcPr>
          <w:p>
            <w:pPr>
              <w:spacing w:after="40"/>
            </w:pPr>
            <w:r>
              <w:rPr>
                <w:sz w:val="18"/>
              </w:rPr>
            </w:r>
            <w:r>
              <w:rPr>
                <w:b/>
                <w:i w:val="0"/>
                <w:sz w:val="18"/>
              </w:rPr>
              <w:t>Ampicillin, amoxicillin</w:t>
            </w:r>
          </w:p>
        </w:tc>
        <w:tc>
          <w:tcPr>
            <w:tcW w:type="dxa" w:w="3408"/>
          </w:tcPr>
          <w:p>
            <w:pPr>
              <w:spacing w:after="40"/>
            </w:pPr>
            <w:r>
              <w:rPr>
                <w:sz w:val="18"/>
              </w:rPr>
            </w:r>
            <w:r>
              <w:rPr>
                <w:b/>
                <w:i w:val="0"/>
                <w:sz w:val="18"/>
              </w:rPr>
              <w:t>Gram-negative reach</w:t>
            </w:r>
            <w:r>
              <w:rPr>
                <w:b w:val="0"/>
                <w:i w:val="0"/>
                <w:sz w:val="18"/>
              </w:rPr>
              <w:t xml:space="preserve">, plus </w:t>
            </w:r>
            <w:r>
              <w:rPr>
                <w:b w:val="0"/>
                <w:i/>
                <w:sz w:val="18"/>
              </w:rPr>
              <w:t>Enterococcus</w:t>
            </w:r>
            <w:r>
              <w:rPr>
                <w:b w:val="0"/>
                <w:i w:val="0"/>
                <w:sz w:val="18"/>
              </w:rPr>
              <w:t xml:space="preserve"> and </w:t>
            </w:r>
            <w:r>
              <w:rPr>
                <w:b w:val="0"/>
                <w:i/>
                <w:sz w:val="18"/>
              </w:rPr>
              <w:t>Listeria</w:t>
            </w:r>
          </w:p>
        </w:tc>
        <w:tc>
          <w:tcPr>
            <w:tcW w:type="dxa" w:w="3408"/>
          </w:tcPr>
          <w:p>
            <w:pPr>
              <w:spacing w:after="40"/>
            </w:pPr>
            <w:r>
              <w:rPr>
                <w:sz w:val="18"/>
              </w:rPr>
            </w:r>
            <w:r>
              <w:rPr>
                <w:b w:val="0"/>
                <w:i w:val="0"/>
                <w:sz w:val="18"/>
              </w:rPr>
              <w:t>Beta-lactamase producers — the shield was traded away for the reach</w:t>
            </w:r>
          </w:p>
        </w:tc>
      </w:tr>
      <w:tr>
        <w:tc>
          <w:tcPr>
            <w:tcW w:type="dxa" w:w="3408"/>
          </w:tcPr>
          <w:p>
            <w:pPr>
              <w:spacing w:after="40"/>
            </w:pPr>
            <w:r>
              <w:rPr>
                <w:sz w:val="18"/>
              </w:rPr>
            </w:r>
            <w:r>
              <w:rPr>
                <w:b/>
                <w:i w:val="0"/>
                <w:sz w:val="18"/>
              </w:rPr>
              <w:t>Amoxicillin/clavulanate, ampicillin/sulbactam</w:t>
            </w:r>
          </w:p>
        </w:tc>
        <w:tc>
          <w:tcPr>
            <w:tcW w:type="dxa" w:w="3408"/>
          </w:tcPr>
          <w:p>
            <w:pPr>
              <w:spacing w:after="40"/>
            </w:pPr>
            <w:r>
              <w:rPr>
                <w:sz w:val="18"/>
              </w:rPr>
            </w:r>
            <w:r>
              <w:rPr>
                <w:b w:val="0"/>
                <w:i w:val="0"/>
                <w:sz w:val="18"/>
              </w:rPr>
              <w:t xml:space="preserve">An </w:t>
            </w:r>
            <w:r>
              <w:rPr>
                <w:b/>
                <w:i w:val="0"/>
                <w:sz w:val="18"/>
              </w:rPr>
              <w:t>inhibitor bolted on</w:t>
            </w:r>
            <w:r>
              <w:rPr>
                <w:b w:val="0"/>
                <w:i w:val="0"/>
                <w:sz w:val="18"/>
              </w:rPr>
              <w:t xml:space="preserve"> to absorb the enzyme — staphylococci and anaerobes come back. Bites, diabetic foot</w:t>
            </w:r>
          </w:p>
        </w:tc>
        <w:tc>
          <w:tcPr>
            <w:tcW w:type="dxa" w:w="3408"/>
          </w:tcPr>
          <w:p>
            <w:pPr>
              <w:spacing w:after="40"/>
            </w:pPr>
            <w:r>
              <w:rPr>
                <w:sz w:val="18"/>
              </w:rPr>
            </w:r>
            <w:r>
              <w:rPr>
                <w:b w:val="0"/>
                <w:i w:val="0"/>
                <w:sz w:val="18"/>
              </w:rPr>
              <w:t>Pseudomonas</w:t>
            </w:r>
          </w:p>
        </w:tc>
      </w:tr>
      <w:tr>
        <w:tc>
          <w:tcPr>
            <w:tcW w:type="dxa" w:w="3408"/>
          </w:tcPr>
          <w:p>
            <w:pPr>
              <w:spacing w:after="40"/>
            </w:pPr>
            <w:r>
              <w:rPr>
                <w:sz w:val="18"/>
              </w:rPr>
            </w:r>
            <w:r>
              <w:rPr>
                <w:b/>
                <w:i w:val="0"/>
                <w:sz w:val="18"/>
              </w:rPr>
              <w:t>Piperacillin/tazobactam</w:t>
            </w:r>
          </w:p>
        </w:tc>
        <w:tc>
          <w:tcPr>
            <w:tcW w:type="dxa" w:w="3408"/>
          </w:tcPr>
          <w:p>
            <w:pPr>
              <w:spacing w:after="40"/>
            </w:pPr>
            <w:r>
              <w:rPr>
                <w:sz w:val="18"/>
              </w:rPr>
            </w:r>
            <w:r>
              <w:rPr>
                <w:b/>
                <w:i w:val="0"/>
                <w:sz w:val="18"/>
              </w:rPr>
              <w:t>Pseudomonas</w:t>
            </w:r>
            <w:r>
              <w:rPr>
                <w:b w:val="0"/>
                <w:i w:val="0"/>
                <w:sz w:val="18"/>
              </w:rPr>
              <w:t>, and the breadth for polymicrobial and nosocomial infection</w:t>
            </w:r>
          </w:p>
        </w:tc>
        <w:tc>
          <w:tcPr>
            <w:tcW w:type="dxa" w:w="3408"/>
          </w:tcPr>
          <w:p>
            <w:pPr>
              <w:spacing w:after="40"/>
            </w:pPr>
            <w:r>
              <w:rPr>
                <w:sz w:val="18"/>
              </w:rPr>
            </w:r>
            <w:r>
              <w:rPr>
                <w:b w:val="0"/>
                <w:i w:val="0"/>
                <w:sz w:val="18"/>
              </w:rPr>
              <w:t>Extended-spectrum beta-lactamases</w:t>
            </w:r>
          </w:p>
        </w:tc>
      </w:tr>
      <w:tr>
        <w:tc>
          <w:tcPr>
            <w:tcW w:type="dxa" w:w="3408"/>
          </w:tcPr>
          <w:p>
            <w:pPr>
              <w:spacing w:after="40"/>
            </w:pPr>
            <w:r>
              <w:rPr>
                <w:sz w:val="18"/>
              </w:rPr>
            </w:r>
            <w:r>
              <w:rPr>
                <w:b/>
                <w:i w:val="0"/>
                <w:sz w:val="18"/>
              </w:rPr>
              <w:t>Cephalosporins, 1st → 5th</w:t>
            </w:r>
          </w:p>
        </w:tc>
        <w:tc>
          <w:tcPr>
            <w:tcW w:type="dxa" w:w="3408"/>
          </w:tcPr>
          <w:p>
            <w:pPr>
              <w:spacing w:after="40"/>
            </w:pPr>
            <w:r>
              <w:rPr>
                <w:sz w:val="18"/>
              </w:rPr>
            </w:r>
            <w:r>
              <w:rPr>
                <w:b w:val="0"/>
                <w:i w:val="0"/>
                <w:sz w:val="18"/>
              </w:rPr>
              <w:t xml:space="preserve">Gram-positive cover trades gradually for gram-negative as you climb; </w:t>
            </w:r>
            <w:r>
              <w:rPr>
                <w:b/>
                <w:i w:val="0"/>
                <w:sz w:val="18"/>
              </w:rPr>
              <w:t>4th (cefepime)</w:t>
            </w:r>
            <w:r>
              <w:rPr>
                <w:b w:val="0"/>
                <w:i w:val="0"/>
                <w:sz w:val="18"/>
              </w:rPr>
              <w:t xml:space="preserve"> antipseudomonal and the choice in neutropenic fever; </w:t>
            </w:r>
            <w:r>
              <w:rPr>
                <w:b/>
                <w:i w:val="0"/>
                <w:sz w:val="18"/>
              </w:rPr>
              <w:t>5th (ceftaroline)</w:t>
            </w:r>
            <w:r>
              <w:rPr>
                <w:b w:val="0"/>
                <w:i w:val="0"/>
                <w:sz w:val="18"/>
              </w:rPr>
              <w:t xml:space="preserve"> is the only one with </w:t>
            </w:r>
            <w:r>
              <w:rPr>
                <w:b/>
                <w:i w:val="0"/>
                <w:sz w:val="18"/>
              </w:rPr>
              <w:t>MRSA</w:t>
            </w:r>
            <w:r>
              <w:rPr>
                <w:b w:val="0"/>
                <w:i w:val="0"/>
                <w:sz w:val="18"/>
              </w:rPr>
              <w:t xml:space="preserve"> cover</w:t>
            </w:r>
          </w:p>
        </w:tc>
        <w:tc>
          <w:tcPr>
            <w:tcW w:type="dxa" w:w="3408"/>
          </w:tcPr>
          <w:p>
            <w:pPr>
              <w:spacing w:after="40"/>
            </w:pPr>
            <w:r>
              <w:rPr>
                <w:sz w:val="18"/>
              </w:rPr>
            </w:r>
            <w:r>
              <w:rPr>
                <w:b w:val="0"/>
                <w:i w:val="0"/>
                <w:sz w:val="18"/>
              </w:rPr>
              <w:t>Extended-spectrum beta-lactamases; enterococci throughout</w:t>
            </w:r>
          </w:p>
        </w:tc>
      </w:tr>
      <w:tr>
        <w:tc>
          <w:tcPr>
            <w:tcW w:type="dxa" w:w="3408"/>
          </w:tcPr>
          <w:p>
            <w:pPr>
              <w:spacing w:after="40"/>
            </w:pPr>
            <w:r>
              <w:rPr>
                <w:sz w:val="18"/>
              </w:rPr>
            </w:r>
            <w:r>
              <w:rPr>
                <w:b/>
                <w:i w:val="0"/>
                <w:sz w:val="18"/>
              </w:rPr>
              <w:t>Carbapenems</w:t>
            </w:r>
          </w:p>
        </w:tc>
        <w:tc>
          <w:tcPr>
            <w:tcW w:type="dxa" w:w="3408"/>
          </w:tcPr>
          <w:p>
            <w:pPr>
              <w:spacing w:after="40"/>
            </w:pPr>
            <w:r>
              <w:rPr>
                <w:sz w:val="18"/>
              </w:rPr>
            </w:r>
            <w:r>
              <w:rPr>
                <w:b/>
                <w:i w:val="0"/>
                <w:sz w:val="18"/>
              </w:rPr>
              <w:t>Extended-spectrum beta-lactamase producers and multidrug-resistant gram-negatives</w:t>
            </w:r>
            <w:r>
              <w:rPr>
                <w:b w:val="0"/>
                <w:i w:val="0"/>
                <w:sz w:val="18"/>
              </w:rPr>
              <w:t xml:space="preserve"> — the end of the ladder</w:t>
            </w:r>
          </w:p>
        </w:tc>
        <w:tc>
          <w:tcPr>
            <w:tcW w:type="dxa" w:w="3408"/>
          </w:tcPr>
          <w:p>
            <w:pPr>
              <w:spacing w:after="40"/>
            </w:pPr>
            <w:r>
              <w:rPr>
                <w:sz w:val="18"/>
              </w:rPr>
            </w:r>
            <w:r>
              <w:rPr>
                <w:b w:val="0"/>
                <w:i w:val="0"/>
                <w:sz w:val="18"/>
              </w:rPr>
              <w:t xml:space="preserve">The cost is </w:t>
            </w:r>
            <w:r>
              <w:rPr>
                <w:b/>
                <w:i w:val="0"/>
                <w:sz w:val="18"/>
              </w:rPr>
              <w:t>seizures</w:t>
            </w:r>
            <w:r>
              <w:rPr>
                <w:b w:val="0"/>
                <w:i w:val="0"/>
                <w:sz w:val="18"/>
              </w:rPr>
              <w:t>, specifically with imipenem</w:t>
            </w:r>
          </w:p>
        </w:tc>
      </w:tr>
    </w:tbl>
    <w:p>
      <w:pPr>
        <w:spacing w:after="80"/>
      </w:pPr>
    </w:p>
    <w:p>
      <w:pPr>
        <w:spacing w:after="120"/>
      </w:pPr>
      <w:r>
        <w:rPr>
          <w:b/>
          <w:i w:val="0"/>
        </w:rPr>
        <w:t>Two agents sit off the ladder, and that is the point of them.</w:t>
      </w:r>
      <w:r>
        <w:rPr>
          <w:b/>
          <w:i w:val="0"/>
        </w:rPr>
        <w:t>Aztreonam</w:t>
      </w:r>
      <w:r>
        <w:rPr>
          <w:b w:val="0"/>
          <w:i w:val="0"/>
        </w:rPr>
        <w:t xml:space="preserve"> is gram-negative only and has </w:t>
      </w:r>
      <w:r>
        <w:rPr>
          <w:b/>
          <w:i w:val="0"/>
        </w:rPr>
        <w:t>no cross-reactivity with the beta-lactams</w:t>
      </w:r>
      <w:r>
        <w:rPr>
          <w:b w:val="0"/>
          <w:i w:val="0"/>
        </w:rPr>
        <w:t xml:space="preserve">, which is why it is the one you reach for in a genuine penicillin allergy. </w:t>
      </w:r>
      <w:r>
        <w:rPr>
          <w:b/>
          <w:i w:val="0"/>
        </w:rPr>
        <w:t>Vancomycin</w:t>
      </w:r>
      <w:r>
        <w:rPr>
          <w:b w:val="0"/>
          <w:i w:val="0"/>
        </w:rPr>
        <w:t xml:space="preserve"> is not a beta-lactam at all — it binds the D-alanyl-D-alanine terminus rather than the transpeptidase — so penicillinase is irrelevant to it, and it covers gram-positives including MRSA.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Use the ladder as a diagnostic.</w:t>
            </w:r>
            <w:r>
              <w:rPr>
                <w:b w:val="0"/>
                <w:i w:val="0"/>
              </w:rPr>
              <w:t xml:space="preserve"> If you cannot say what a class adds over the one above it, that is the gap to go back to — not the side-effect list, which is what the drills are for.</w:t>
            </w:r>
          </w:p>
        </w:tc>
      </w:tr>
    </w:tbl>
    <w:p>
      <w:pPr>
        <w:spacing w:after="80"/>
      </w:pP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memorise. Reproduced from the lecture slides (Slide 12).</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QT prolongation — the one property that crosses classes.</w:t>
            </w:r>
            <w:r>
              <w:rPr>
                <w:b w:val="0"/>
                <w:i w:val="0"/>
              </w:rPr>
              <w:t xml:space="preserve"> It turns up three times on this exam, in three unrelated groups: </w:t>
            </w:r>
            <w:r>
              <w:rPr>
                <w:b/>
                <w:i w:val="0"/>
              </w:rPr>
              <w:t>macrolides</w:t>
            </w:r>
            <w:r>
              <w:rPr>
                <w:b w:val="0"/>
                <w:i w:val="0"/>
              </w:rPr>
              <w:t xml:space="preserve"> here, </w:t>
            </w:r>
            <w:r>
              <w:rPr>
                <w:b/>
                <w:i w:val="0"/>
              </w:rPr>
              <w:t>fluoroquinolones</w:t>
            </w:r>
            <w:r>
              <w:rPr>
                <w:b w:val="0"/>
                <w:i w:val="0"/>
              </w:rPr>
              <w:t xml:space="preserve"> under Objective 4, and </w:t>
            </w:r>
            <w:r>
              <w:rPr>
                <w:b/>
                <w:i w:val="0"/>
              </w:rPr>
              <w:t>posaconazole</w:t>
            </w:r>
            <w:r>
              <w:rPr>
                <w:b w:val="0"/>
                <w:i w:val="0"/>
              </w:rPr>
              <w:t xml:space="preserve"> among the antifungals. Worth understanding once rather than memorising three times. </w:t>
            </w:r>
            <w:r>
              <w:br/>
            </w:r>
            <w:r>
              <w:br/>
            </w:r>
            <w:r>
              <w:rPr>
                <w:b w:val="0"/>
                <w:i w:val="0"/>
              </w:rPr>
              <w:t xml:space="preserve"> The QT interval measures how long the ventricle takes to </w:t>
            </w:r>
            <w:r>
              <w:rPr>
                <w:b/>
                <w:i w:val="0"/>
              </w:rPr>
              <w:t>repolarise</w:t>
            </w:r>
            <w:r>
              <w:rPr>
                <w:b w:val="0"/>
                <w:i w:val="0"/>
              </w:rPr>
              <w:t xml:space="preserve">. Repolarisation depends on potassium leaving the cell, and these drugs block the potassium channel that lets it out — the </w:t>
            </w:r>
            <w:r>
              <w:rPr>
                <w:b/>
                <w:i w:val="0"/>
              </w:rPr>
              <w:t>hERG</w:t>
            </w:r>
            <w:r>
              <w:rPr>
                <w:b w:val="0"/>
                <w:i w:val="0"/>
              </w:rPr>
              <w:t xml:space="preserve"> channel, named in the figure on the drug-induced QT slide. Block it, repolarisation takes longer, and the QT stretches. Stretch it far enough and the rhythm degenerates into </w:t>
            </w:r>
            <w:r>
              <w:rPr>
                <w:b w:val="0"/>
                <w:i w:val="0"/>
                <w:highlight w:val="yellow"/>
              </w:rPr>
              <w:t>torsades de pointes</w:t>
            </w:r>
            <w:r>
              <w:rPr>
                <w:b w:val="0"/>
                <w:i w:val="0"/>
              </w:rPr>
              <w:t xml:space="preserve"> — French for “twisting of the points”, which is exactly what the tracing does, the amplitude waxing and waning around the baseline. </w:t>
            </w:r>
            <w:r>
              <w:br/>
            </w:r>
            <w:r>
              <w:br/>
            </w:r>
            <w:r>
              <w:rPr>
                <w:b/>
                <w:i w:val="0"/>
              </w:rPr>
              <w:t>What raises the risk</w:t>
            </w:r>
            <w:r>
              <w:rPr>
                <w:b w:val="0"/>
                <w:i w:val="0"/>
              </w:rPr>
              <w:t xml:space="preserve"> is stacking, not any single dose: a congenital long QT, several QT-prolonging drugs at once, or an electrolyte disturbance. This is why posaconazole is on the list at all — its own hypokalaemia and hypomagnesaemia are what push the QT out. A single course of azithromycin in a healthy patient is a different proposition from the same drug added to an antiarrhythmic in someone whose potassium is low. </w:t>
            </w:r>
            <w:r>
              <w:rPr>
                <w:b/>
                <w:i w:val="0"/>
              </w:rPr>
              <w:t>The treatment of choice for torsades is magnesium sulfate, two grams</w:t>
            </w:r>
            <w:r>
              <w:rPr>
                <w:b w:val="0"/>
                <w:i w:val="0"/>
              </w:rPr>
              <w:t xml:space="preserve"> — described in lecture as the “two gram slam” and called out as worth remembering.</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normalised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crystallisation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pStyle w:val="Heading2"/>
        <w:spacing w:before="200" w:after="100"/>
      </w:pPr>
      <w:r>
        <w:rPr>
          <w:rFonts w:ascii="Georgia" w:hAnsi="Georgia"/>
          <w:color w:val="6B3524"/>
        </w:rPr>
        <w:t>1.9 · Objective 9 — Antifungals</w:t>
      </w:r>
    </w:p>
    <w:p>
      <w:pPr>
        <w:pStyle w:val="Heading3"/>
        <w:spacing w:before="200" w:after="100"/>
      </w:pPr>
      <w:r>
        <w:rPr>
          <w:rFonts w:ascii="Georgia" w:hAnsi="Georgia"/>
          <w:color w:val="6B3524"/>
        </w:rPr>
        <w:t>Why there is more than one antifungal</w:t>
      </w:r>
    </w:p>
    <w:p>
      <w:pPr>
        <w:spacing w:after="120"/>
      </w:pPr>
      <w:r>
        <w:rPr>
          <w:b w:val="0"/>
          <w:i w:val="0"/>
        </w:rPr>
        <w:t xml:space="preserve">The same trick as the beta-lactams in 1.3 works here, and it is shorter. Fungi are eukaryotes, so the hard part is finding something to poison that we do not also have. </w:t>
      </w:r>
      <w:r>
        <w:rPr>
          <w:b/>
          <w:i w:val="0"/>
        </w:rPr>
        <w:t>Ergosterol</w:t>
      </w:r>
      <w:r>
        <w:rPr>
          <w:b w:val="0"/>
          <w:i w:val="0"/>
        </w:rPr>
        <w:t xml:space="preserve"> is that something — and the classes are best held as three different answers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does about ergosterol</w:t>
            </w:r>
          </w:p>
        </w:tc>
        <w:tc>
          <w:tcPr>
            <w:tcW w:type="dxa" w:w="3408"/>
            <w:shd w:val="clear" w:color="auto" w:fill="6B3524"/>
          </w:tcPr>
          <w:p>
            <w:pPr>
              <w:spacing w:after="40"/>
            </w:pPr>
            <w:r>
              <w:rPr>
                <w:b/>
                <w:color w:val="FFFFFF"/>
                <w:sz w:val="18"/>
              </w:rPr>
            </w:r>
            <w:r>
              <w:rPr>
                <w:b/>
                <w:i w:val="0"/>
                <w:color w:val="FFFFFF"/>
                <w:sz w:val="18"/>
              </w:rPr>
              <w:t>What that costs</w:t>
            </w:r>
          </w:p>
        </w:tc>
      </w:tr>
      <w:tr>
        <w:tc>
          <w:tcPr>
            <w:tcW w:type="dxa" w:w="3408"/>
          </w:tcPr>
          <w:p>
            <w:pPr>
              <w:spacing w:after="40"/>
            </w:pPr>
            <w:r>
              <w:rPr>
                <w:sz w:val="18"/>
              </w:rPr>
            </w:r>
            <w:r>
              <w:rPr>
                <w:b/>
                <w:i w:val="0"/>
                <w:sz w:val="18"/>
              </w:rPr>
              <w:t>Polyenes</w:t>
            </w:r>
            <w:r>
              <w:rPr>
                <w:sz w:val="18"/>
              </w:rPr>
              <w:br/>
            </w:r>
            <w:r>
              <w:rPr>
                <w:b w:val="0"/>
                <w:i w:val="0"/>
                <w:sz w:val="18"/>
              </w:rPr>
              <w:t>amphotericin B, nystatin</w:t>
            </w:r>
          </w:p>
        </w:tc>
        <w:tc>
          <w:tcPr>
            <w:tcW w:type="dxa" w:w="3408"/>
          </w:tcPr>
          <w:p>
            <w:pPr>
              <w:spacing w:after="40"/>
            </w:pPr>
            <w:r>
              <w:rPr>
                <w:sz w:val="18"/>
              </w:rPr>
            </w:r>
            <w:r>
              <w:rPr>
                <w:b/>
                <w:i w:val="0"/>
                <w:sz w:val="18"/>
              </w:rPr>
              <w:t>Binds the ergosterol already in the membrane</w:t>
            </w:r>
            <w:r>
              <w:rPr>
                <w:b w:val="0"/>
                <w:i w:val="0"/>
                <w:sz w:val="18"/>
              </w:rPr>
              <w:t xml:space="preserve"> and punches pores in it. Fast, and it does not need the fungus to be growing</w:t>
            </w:r>
          </w:p>
        </w:tc>
        <w:tc>
          <w:tcPr>
            <w:tcW w:type="dxa" w:w="3408"/>
          </w:tcPr>
          <w:p>
            <w:pPr>
              <w:spacing w:after="40"/>
            </w:pPr>
            <w:r>
              <w:rPr>
                <w:sz w:val="18"/>
              </w:rPr>
            </w:r>
            <w:r>
              <w:rPr>
                <w:b w:val="0"/>
                <w:i w:val="0"/>
                <w:sz w:val="18"/>
              </w:rPr>
              <w:t xml:space="preserve">Ergosterol resembles our cholesterol, so </w:t>
            </w:r>
            <w:r>
              <w:rPr>
                <w:b/>
                <w:i w:val="0"/>
                <w:sz w:val="18"/>
              </w:rPr>
              <w:t>our membranes suffer too</w:t>
            </w:r>
            <w:r>
              <w:rPr>
                <w:b w:val="0"/>
                <w:i w:val="0"/>
                <w:sz w:val="18"/>
              </w:rPr>
              <w:t xml:space="preserve"> — the infusion fever and chills, hypotension, renal injury and potassium and magnesium wasting. Nystatin is too toxic to give systemically at all</w:t>
            </w:r>
          </w:p>
        </w:tc>
      </w:tr>
      <w:tr>
        <w:tc>
          <w:tcPr>
            <w:tcW w:type="dxa" w:w="3408"/>
          </w:tcPr>
          <w:p>
            <w:pPr>
              <w:spacing w:after="40"/>
            </w:pPr>
            <w:r>
              <w:rPr>
                <w:sz w:val="18"/>
              </w:rPr>
            </w:r>
            <w:r>
              <w:rPr>
                <w:b/>
                <w:i w:val="0"/>
                <w:sz w:val="18"/>
              </w:rPr>
              <w:t>Azoles</w:t>
            </w:r>
            <w:r>
              <w:rPr>
                <w:sz w:val="18"/>
              </w:rPr>
              <w:br/>
            </w:r>
            <w:r>
              <w:rPr>
                <w:b w:val="0"/>
                <w:i w:val="0"/>
                <w:sz w:val="18"/>
              </w:rPr>
              <w:t>fluconazole, itraconazole, voriconazole, posaconazole, ketoconazole</w:t>
            </w:r>
          </w:p>
        </w:tc>
        <w:tc>
          <w:tcPr>
            <w:tcW w:type="dxa" w:w="3408"/>
          </w:tcPr>
          <w:p>
            <w:pPr>
              <w:spacing w:after="40"/>
            </w:pPr>
            <w:r>
              <w:rPr>
                <w:sz w:val="18"/>
              </w:rPr>
            </w:r>
            <w:r>
              <w:rPr>
                <w:b/>
                <w:i w:val="0"/>
                <w:sz w:val="18"/>
              </w:rPr>
              <w:t>Stops ergosterol being MADE</w:t>
            </w:r>
            <w:r>
              <w:rPr>
                <w:b w:val="0"/>
                <w:i w:val="0"/>
                <w:sz w:val="18"/>
              </w:rPr>
              <w:t xml:space="preserve"> rather than attacking it once it is there — blocking the demethylase</w:t>
            </w:r>
          </w:p>
        </w:tc>
        <w:tc>
          <w:tcPr>
            <w:tcW w:type="dxa" w:w="3408"/>
          </w:tcPr>
          <w:p>
            <w:pPr>
              <w:spacing w:after="40"/>
            </w:pPr>
            <w:r>
              <w:rPr>
                <w:sz w:val="18"/>
              </w:rPr>
            </w:r>
            <w:r>
              <w:rPr>
                <w:b w:val="0"/>
                <w:i w:val="0"/>
                <w:sz w:val="18"/>
              </w:rPr>
              <w:t xml:space="preserve">That demethylase is a </w:t>
            </w:r>
            <w:r>
              <w:rPr>
                <w:b/>
                <w:i w:val="0"/>
                <w:sz w:val="18"/>
              </w:rPr>
              <w:t>cytochrome P450 enzyme</w:t>
            </w:r>
            <w:r>
              <w:rPr>
                <w:b w:val="0"/>
                <w:i w:val="0"/>
                <w:sz w:val="18"/>
              </w:rPr>
              <w:t>, and ours are the same family. The whole class is therefore an interaction problem, which is the price of being oral, broad and far gentler</w:t>
            </w:r>
          </w:p>
        </w:tc>
      </w:tr>
      <w:tr>
        <w:tc>
          <w:tcPr>
            <w:tcW w:type="dxa" w:w="3408"/>
          </w:tcPr>
          <w:p>
            <w:pPr>
              <w:spacing w:after="40"/>
            </w:pPr>
            <w:r>
              <w:rPr>
                <w:sz w:val="18"/>
              </w:rPr>
            </w:r>
            <w:r>
              <w:rPr>
                <w:b/>
                <w:i w:val="0"/>
                <w:sz w:val="18"/>
              </w:rPr>
              <w:t>Echinocandins</w:t>
            </w:r>
            <w:r>
              <w:rPr>
                <w:sz w:val="18"/>
              </w:rPr>
              <w:br/>
            </w:r>
            <w:r>
              <w:rPr>
                <w:b w:val="0"/>
                <w:i w:val="0"/>
                <w:sz w:val="18"/>
              </w:rPr>
              <w:t>caspofungin, micafungin, anidulafungin</w:t>
            </w:r>
          </w:p>
        </w:tc>
        <w:tc>
          <w:tcPr>
            <w:tcW w:type="dxa" w:w="3408"/>
          </w:tcPr>
          <w:p>
            <w:pPr>
              <w:spacing w:after="40"/>
            </w:pPr>
            <w:r>
              <w:rPr>
                <w:sz w:val="18"/>
              </w:rPr>
            </w:r>
            <w:r>
              <w:rPr>
                <w:b/>
                <w:i w:val="0"/>
                <w:sz w:val="18"/>
              </w:rPr>
              <w:t>Ignores ergosterol entirely.</w:t>
            </w:r>
            <w:r>
              <w:rPr>
                <w:b w:val="0"/>
                <w:i w:val="0"/>
                <w:sz w:val="18"/>
              </w:rPr>
              <w:t xml:space="preserve"> Attacks β-1,3-glucan in the </w:t>
            </w:r>
            <w:r>
              <w:rPr>
                <w:b/>
                <w:i w:val="0"/>
                <w:sz w:val="18"/>
              </w:rPr>
              <w:t>cell wall</w:t>
            </w:r>
            <w:r>
              <w:rPr>
                <w:b w:val="0"/>
                <w:i w:val="0"/>
                <w:sz w:val="18"/>
              </w:rPr>
              <w:t xml:space="preserve"> — a structure we do not have at all</w:t>
            </w:r>
          </w:p>
        </w:tc>
        <w:tc>
          <w:tcPr>
            <w:tcW w:type="dxa" w:w="3408"/>
          </w:tcPr>
          <w:p>
            <w:pPr>
              <w:spacing w:after="40"/>
            </w:pPr>
            <w:r>
              <w:rPr>
                <w:sz w:val="18"/>
              </w:rPr>
            </w:r>
            <w:r>
              <w:rPr>
                <w:b w:val="0"/>
                <w:i w:val="0"/>
                <w:sz w:val="18"/>
              </w:rPr>
              <w:t xml:space="preserve">Neither polyene toxicity nor azole interactions. The cost is a </w:t>
            </w:r>
            <w:r>
              <w:rPr>
                <w:b/>
                <w:i w:val="0"/>
                <w:sz w:val="18"/>
              </w:rPr>
              <w:t>narrow spectrum</w:t>
            </w:r>
            <w:r>
              <w:rPr>
                <w:b w:val="0"/>
                <w:i w:val="0"/>
                <w:sz w:val="18"/>
              </w:rPr>
              <w:t xml:space="preserve"> and intravenous administration only</w:t>
            </w:r>
          </w:p>
        </w:tc>
      </w:tr>
    </w:tbl>
    <w:p>
      <w:pPr>
        <w:spacing w:after="80"/>
      </w:pPr>
    </w:p>
    <w:p>
      <w:pPr>
        <w:spacing w:after="120"/>
      </w:pPr>
      <w:r>
        <w:rPr>
          <w:b/>
          <w:i w:val="0"/>
        </w:rPr>
        <w:t>Three more sit outside that sequence, each on its own target.</w:t>
      </w:r>
      <w:r>
        <w:rPr>
          <w:b/>
          <w:i w:val="0"/>
        </w:rPr>
        <w:t>Allylamines</w:t>
      </w:r>
      <w:r>
        <w:rPr>
          <w:b w:val="0"/>
          <w:i w:val="0"/>
        </w:rPr>
        <w:t xml:space="preserve"> (terbinafine) also block ergosterol synthesis but at an earlier step, squalene epoxidase, and are used for the superficial dermatophytes. </w:t>
      </w:r>
      <w:r>
        <w:rPr>
          <w:b/>
          <w:i w:val="0"/>
        </w:rPr>
        <w:t>Griseofulvin</w:t>
      </w:r>
      <w:r>
        <w:rPr>
          <w:b w:val="0"/>
          <w:i w:val="0"/>
        </w:rPr>
        <w:t xml:space="preserve"> binds microtubules and is a cytochrome </w:t>
      </w:r>
      <w:r>
        <w:rPr>
          <w:b w:val="0"/>
          <w:i/>
        </w:rPr>
        <w:t>inducer</w:t>
      </w:r>
      <w:r>
        <w:rPr>
          <w:b w:val="0"/>
          <w:i w:val="0"/>
        </w:rPr>
        <w:t xml:space="preserve"> — the exact opposite of ketoconazole, which is an inhibitor. </w:t>
      </w:r>
      <w:r>
        <w:rPr>
          <w:b/>
          <w:i w:val="0"/>
        </w:rPr>
        <w:t>Flucytosine</w:t>
      </w:r>
      <w:r>
        <w:rPr>
          <w:b w:val="0"/>
          <w:i w:val="0"/>
        </w:rPr>
        <w:t xml:space="preserve"> is a pyrimidine analogue, and resistance appears so fast on its own that it is given </w:t>
      </w:r>
      <w:r>
        <w:rPr>
          <w:b/>
          <w:i w:val="0"/>
        </w:rPr>
        <w:t>with amphotericin B</w:t>
      </w:r>
      <w:r>
        <w:rPr>
          <w:b w:val="0"/>
          <w:i w:val="0"/>
        </w:rPr>
        <w:t xml:space="preserve"> rather than alone.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individual azoles are then just quirks on a shared spine.</w:t>
            </w:r>
            <w:r>
              <w:rPr>
                <w:b w:val="0"/>
                <w:i w:val="0"/>
              </w:rPr>
              <w:t xml:space="preserve"> Fluconazole crosses into the central nervous system; voriconazole disturbs vision in about a third; posaconazole is the only one that covers the Zygomycetes; itraconazole is teratogenic; ketoconazole inhibits CYP3A4 hardest. None of those five need learning as separate drugs once the class mechanism is in place.</w:t>
            </w:r>
          </w:p>
        </w:tc>
      </w:tr>
    </w:tbl>
    <w:p>
      <w:pPr>
        <w:spacing w:after="80"/>
      </w:pP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memorisation.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tumour necrosis factor — pretreat. Hypokalaemia, hypomagnesaemia,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w:t>
            </w:r>
            <w:r>
              <w:rPr>
                <w:b/>
                <w:i w:val="0"/>
                <w:sz w:val="18"/>
              </w:rPr>
              <w:t>teratogenic in animals</w:t>
            </w:r>
            <w:r>
              <w:rPr>
                <w:b w:val="0"/>
                <w:i w:val="0"/>
                <w:sz w:val="18"/>
              </w:rPr>
              <w:t xml:space="preserve">. Voriconazole: systemic aspergillosis, </w:t>
            </w:r>
            <w:r>
              <w:rPr>
                <w:b/>
                <w:i w:val="0"/>
                <w:sz w:val="18"/>
              </w:rPr>
              <w:t>vision effects in ~30%</w:t>
            </w:r>
            <w:r>
              <w:rPr>
                <w:b w:val="0"/>
                <w:i w:val="0"/>
                <w:sz w:val="18"/>
              </w:rPr>
              <w:t xml:space="preserve">, cyclodextrin vehicle accumulates in renal failure, </w:t>
            </w:r>
            <w:r>
              <w:rPr>
                <w:b/>
                <w:i w:val="0"/>
                <w:sz w:val="18"/>
              </w:rPr>
              <w:t>teratogenic in animals</w:t>
            </w:r>
            <w:r>
              <w:rPr>
                <w:b w:val="0"/>
                <w:i w:val="0"/>
                <w:sz w:val="18"/>
              </w:rPr>
              <w:t xml:space="preserve">. Posaconazole: the </w:t>
            </w:r>
            <w:r>
              <w:rPr>
                <w:b/>
                <w:i w:val="0"/>
                <w:sz w:val="18"/>
              </w:rPr>
              <w:t>only azole effective against the Zygomycetes</w:t>
            </w:r>
            <w:r>
              <w:rPr>
                <w:b w:val="0"/>
                <w:i w:val="0"/>
                <w:sz w:val="18"/>
              </w:rPr>
              <w:t xml:space="preserve">, QT prolongation. Itraconazole: blastomycosis, histoplasmosis, onychomycosis, </w:t>
            </w:r>
            <w:r>
              <w:rPr>
                <w:b/>
                <w:i w:val="0"/>
                <w:sz w:val="18"/>
              </w:rPr>
              <w:t>teratogenic</w:t>
            </w:r>
            <w:r>
              <w:rPr>
                <w:b w:val="0"/>
                <w:i w:val="0"/>
                <w:sz w:val="18"/>
              </w:rPr>
              <w:t>.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Oesophageal candidiasis, refractory aspergillosis, febrile neutropenia. Tachycardia, headache, insomnia, hypokalaemia, hypomagnesaemia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paralyse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6B3524"/>
        </w:rPr>
        <w:t>2 · Dermatology Medications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dermatologic drug classes and commonly prescribed dermatologic drugs.</w:t>
            </w:r>
          </w:p>
          <w:p>
            <w:pPr>
              <w:pStyle w:val="ListNumber"/>
              <w:spacing w:after="40"/>
            </w:pPr>
            <w:r>
              <w:rPr>
                <w:b w:val="0"/>
                <w:i w:val="0"/>
                <w:sz w:val="20"/>
              </w:rPr>
              <w:t>Describe the molecular mechanism of action of dermatologic drugs.</w:t>
            </w:r>
          </w:p>
          <w:p>
            <w:pPr>
              <w:pStyle w:val="ListNumber"/>
              <w:spacing w:after="40"/>
            </w:pPr>
            <w:r>
              <w:rPr>
                <w:b w:val="0"/>
                <w:i w:val="0"/>
                <w:sz w:val="20"/>
              </w:rPr>
              <w:t>Identify indications for commonly used dermatologic drugs.</w:t>
            </w:r>
          </w:p>
          <w:p>
            <w:pPr>
              <w:pStyle w:val="ListNumber"/>
              <w:spacing w:after="40"/>
            </w:pPr>
            <w:r>
              <w:rPr>
                <w:b w:val="0"/>
                <w:i w:val="0"/>
                <w:sz w:val="20"/>
              </w:rPr>
              <w:t>Describe absorption, distribution, metabolism, and excretion of dermatologic drugs.</w:t>
            </w:r>
          </w:p>
          <w:p>
            <w:pPr>
              <w:pStyle w:val="ListNumber"/>
              <w:spacing w:after="40"/>
            </w:pPr>
            <w:r>
              <w:rPr>
                <w:b w:val="0"/>
                <w:i w:val="0"/>
                <w:sz w:val="20"/>
              </w:rPr>
              <w:t>Summarize side effects and toxic manifestations of dermatologic drugs.</w:t>
            </w:r>
          </w:p>
          <w:p>
            <w:pPr>
              <w:pStyle w:val="ListNumber"/>
              <w:spacing w:after="40"/>
            </w:pPr>
            <w:r>
              <w:rPr>
                <w:b w:val="0"/>
                <w:i w:val="0"/>
                <w:sz w:val="20"/>
              </w:rPr>
              <w:t>Describe adverse effects of dermatologic drugs.</w:t>
            </w:r>
          </w:p>
          <w:p>
            <w:pPr>
              <w:pStyle w:val="ListNumber"/>
              <w:spacing w:after="40"/>
            </w:pPr>
            <w:r>
              <w:rPr>
                <w:b w:val="0"/>
                <w:i w:val="0"/>
                <w:sz w:val="20"/>
              </w:rPr>
              <w:t>Identify contraindications for dermatologic drugs.</w:t>
            </w:r>
          </w:p>
          <w:p>
            <w:pPr>
              <w:pStyle w:val="ListNumber"/>
              <w:spacing w:after="40"/>
            </w:pPr>
            <w:r>
              <w:rPr>
                <w:b w:val="0"/>
                <w:i w:val="0"/>
                <w:sz w:val="20"/>
              </w:rPr>
              <w:t>Discuss potential drug-drug, drug-food, and drug-herb interactions with dermatologic drugs.</w:t>
            </w:r>
          </w:p>
          <w:p>
            <w:pPr>
              <w:pStyle w:val="ListNumber"/>
              <w:spacing w:after="40"/>
            </w:pPr>
            <w:r>
              <w:rPr>
                <w:b w:val="0"/>
                <w:i w:val="0"/>
                <w:sz w:val="20"/>
              </w:rPr>
              <w:t>List commonly used protocols and patient monitoring for dermatologic drugs.</w:t>
            </w:r>
          </w:p>
          <w:p>
            <w:pPr>
              <w:pStyle w:val="ListNumber"/>
              <w:spacing w:after="40"/>
            </w:pPr>
            <w:r>
              <w:rPr>
                <w:b w:val="0"/>
                <w:i w:val="0"/>
                <w:sz w:val="20"/>
              </w:rPr>
              <w:t>Outline appropriate patient education for dermatologic drugs.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course director</w:t>
            </w:r>
            <w:r>
              <w:rPr>
                <w:b w:val="0"/>
                <w:i w:val="0"/>
                <w:highlight w:val="yellow"/>
              </w:rPr>
              <w:t xml:space="preserve">Dr. McInnis emailed the class before this exam: in past years students spent a lot of study time on mechanisms of action. That is important, </w:t>
            </w:r>
            <w:r>
              <w:rPr>
                <w:b w:val="0"/>
                <w:i/>
                <w:highlight w:val="yellow"/>
              </w:rPr>
              <w:t>however</w:t>
            </w:r>
            <w:r>
              <w:rPr>
                <w:b w:val="0"/>
                <w:i w:val="0"/>
                <w:highlight w:val="yellow"/>
              </w:rPr>
              <w:t xml:space="preserve"> — study the drug more comprehensively.</w:t>
            </w:r>
            <w:r>
              <w:rPr>
                <w:b w:val="0"/>
                <w:i w:val="0"/>
              </w:rPr>
              <w:t xml:space="preserve"> She named four things: </w:t>
            </w:r>
            <w:r>
              <w:rPr>
                <w:b/>
                <w:i w:val="0"/>
              </w:rPr>
              <w:t>indications discussed in lecture, patient education, side effects, and contraindications</w:t>
            </w:r>
            <w:r>
              <w:rPr>
                <w:b w:val="0"/>
                <w:i w:val="0"/>
              </w:rPr>
              <w:t xml:space="preserve">. </w:t>
            </w:r>
            <w:r>
              <w:br/>
            </w:r>
            <w:r>
              <w:br/>
            </w:r>
            <w:r>
              <w:rPr>
                <w:b w:val="0"/>
                <w:i w:val="0"/>
              </w:rPr>
              <w:t xml:space="preserve"> Four of the ten objectives above are exactly those four — 3, 5 and 6, 7, and 10 — while mechanism is a single objective. The syllabus was already weighted the way she is telling you to study. This guide and the quizzes follow that weighting: mechanism is covered, but it is not what most questions turn on. </w:t>
            </w:r>
            <w:r>
              <w:br/>
            </w:r>
            <w:r>
              <w:br/>
            </w:r>
            <w:r>
              <w:rPr>
                <w:b w:val="0"/>
                <w:i w:val="0"/>
              </w:rPr>
              <w:t xml:space="preserve"> Note the scope limit hiding in her wording: the indication that counts is the one </w:t>
            </w:r>
            <w:r>
              <w:rPr>
                <w:b/>
                <w:i w:val="0"/>
              </w:rPr>
              <w:t>discussed in lecture</w:t>
            </w:r>
            <w:r>
              <w:rPr>
                <w:b w:val="0"/>
                <w:i w:val="0"/>
              </w:rPr>
              <w:t>, not everything the drug is licensed for.</w:t>
            </w:r>
          </w:p>
        </w:tc>
      </w:tr>
    </w:tbl>
    <w:p>
      <w:pPr>
        <w:spacing w:after="80"/>
      </w:pPr>
    </w:p>
    <w:p>
      <w:pPr>
        <w:pStyle w:val="Heading2"/>
        <w:spacing w:before="200" w:after="100"/>
      </w:pPr>
      <w:r>
        <w:rPr>
          <w:rFonts w:ascii="Georgia" w:hAnsi="Georgia"/>
          <w:color w:val="6B3524"/>
        </w:rPr>
        <w:t>2.1 · Objectives 1 &amp; 4 — Vehicles, penetration and the depot effect</w:t>
      </w:r>
    </w:p>
    <w:p>
      <w:pPr>
        <w:spacing w:after="120"/>
      </w:pPr>
      <w:r>
        <w:rPr>
          <w:b w:val="0"/>
          <w:i w:val="0"/>
        </w:rPr>
        <w:t>Topical dermatology is the one place where the vehicle is part of the prescription. Four variables change how much drug actually arrives.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Variable</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Regional variation</w:t>
            </w:r>
          </w:p>
        </w:tc>
        <w:tc>
          <w:tcPr>
            <w:tcW w:type="dxa" w:w="5112"/>
          </w:tcPr>
          <w:p>
            <w:pPr>
              <w:spacing w:after="40"/>
            </w:pPr>
            <w:r>
              <w:rPr>
                <w:sz w:val="18"/>
              </w:rPr>
            </w:r>
            <w:r>
              <w:rPr>
                <w:b/>
                <w:i w:val="0"/>
                <w:sz w:val="18"/>
              </w:rPr>
              <w:t>Scrotum, face, axilla and scalp</w:t>
            </w:r>
            <w:r>
              <w:rPr>
                <w:b w:val="0"/>
                <w:i w:val="0"/>
                <w:sz w:val="18"/>
              </w:rPr>
              <w:t xml:space="preserve"> are more permeable. The same tube does very different things in different places.</w:t>
            </w:r>
          </w:p>
        </w:tc>
      </w:tr>
      <w:tr>
        <w:tc>
          <w:tcPr>
            <w:tcW w:type="dxa" w:w="5112"/>
          </w:tcPr>
          <w:p>
            <w:pPr>
              <w:spacing w:after="40"/>
            </w:pPr>
            <w:r>
              <w:rPr>
                <w:sz w:val="18"/>
              </w:rPr>
            </w:r>
            <w:r>
              <w:rPr>
                <w:b/>
                <w:i w:val="0"/>
                <w:sz w:val="18"/>
              </w:rPr>
              <w:t>Concentration gradient</w:t>
            </w:r>
          </w:p>
        </w:tc>
        <w:tc>
          <w:tcPr>
            <w:tcW w:type="dxa" w:w="5112"/>
          </w:tcPr>
          <w:p>
            <w:pPr>
              <w:spacing w:after="40"/>
            </w:pPr>
            <w:r>
              <w:rPr>
                <w:sz w:val="18"/>
              </w:rPr>
            </w:r>
            <w:r>
              <w:rPr>
                <w:b w:val="0"/>
                <w:i w:val="0"/>
                <w:sz w:val="18"/>
              </w:rPr>
              <w:t xml:space="preserve">More concentration means more transfer. The worked example is </w:t>
            </w:r>
            <w:r>
              <w:rPr>
                <w:b/>
                <w:i w:val="0"/>
                <w:sz w:val="18"/>
              </w:rPr>
              <w:t>corticosteroid resistance overcome by raising the concentration</w:t>
            </w:r>
            <w:r>
              <w:rPr>
                <w:b w:val="0"/>
                <w:i w:val="0"/>
                <w:sz w:val="18"/>
              </w:rPr>
              <w:t>.</w:t>
            </w:r>
          </w:p>
        </w:tc>
      </w:tr>
      <w:tr>
        <w:tc>
          <w:tcPr>
            <w:tcW w:type="dxa" w:w="5112"/>
          </w:tcPr>
          <w:p>
            <w:pPr>
              <w:spacing w:after="40"/>
            </w:pPr>
            <w:r>
              <w:rPr>
                <w:sz w:val="18"/>
              </w:rPr>
            </w:r>
            <w:r>
              <w:rPr>
                <w:b/>
                <w:i w:val="0"/>
                <w:sz w:val="18"/>
              </w:rPr>
              <w:t>Dosing schedule</w:t>
            </w:r>
          </w:p>
        </w:tc>
        <w:tc>
          <w:tcPr>
            <w:tcW w:type="dxa" w:w="5112"/>
          </w:tcPr>
          <w:p>
            <w:pPr>
              <w:spacing w:after="40"/>
            </w:pPr>
            <w:r>
              <w:rPr>
                <w:sz w:val="18"/>
              </w:rPr>
            </w:r>
            <w:r>
              <w:rPr>
                <w:b w:val="0"/>
                <w:i w:val="0"/>
                <w:sz w:val="18"/>
              </w:rPr>
              <w:t xml:space="preserve">Skin acts as a </w:t>
            </w:r>
            <w:r>
              <w:rPr>
                <w:b/>
                <w:i w:val="0"/>
                <w:sz w:val="18"/>
              </w:rPr>
              <w:t>reservoir</w:t>
            </w:r>
            <w:r>
              <w:rPr>
                <w:b w:val="0"/>
                <w:i w:val="0"/>
                <w:sz w:val="18"/>
              </w:rPr>
              <w:t xml:space="preserve"> — the depot effect — which may permit once daily dosing of a short acting drug.</w:t>
            </w:r>
          </w:p>
        </w:tc>
      </w:tr>
      <w:tr>
        <w:tc>
          <w:tcPr>
            <w:tcW w:type="dxa" w:w="5112"/>
          </w:tcPr>
          <w:p>
            <w:pPr>
              <w:spacing w:after="40"/>
            </w:pPr>
            <w:r>
              <w:rPr>
                <w:sz w:val="18"/>
              </w:rPr>
            </w:r>
            <w:r>
              <w:rPr>
                <w:b/>
                <w:i w:val="0"/>
                <w:sz w:val="18"/>
              </w:rPr>
              <w:t>Vehicle and occlusion</w:t>
            </w:r>
          </w:p>
        </w:tc>
        <w:tc>
          <w:tcPr>
            <w:tcW w:type="dxa" w:w="5112"/>
          </w:tcPr>
          <w:p>
            <w:pPr>
              <w:spacing w:after="40"/>
            </w:pPr>
            <w:r>
              <w:rPr>
                <w:sz w:val="18"/>
              </w:rPr>
            </w:r>
            <w:r>
              <w:rPr>
                <w:b w:val="0"/>
                <w:i w:val="0"/>
                <w:sz w:val="18"/>
              </w:rPr>
              <w:t xml:space="preserve">The vehicle can dramatically alter permeability, may be therapeutic in itself, and </w:t>
            </w:r>
            <w:r>
              <w:rPr>
                <w:b/>
                <w:i w:val="0"/>
                <w:sz w:val="18"/>
              </w:rPr>
              <w:t>occlusion increases efficacy</w:t>
            </w:r>
            <w:r>
              <w:rPr>
                <w:b w:val="0"/>
                <w:i w:val="0"/>
                <w:sz w:val="18"/>
              </w:rPr>
              <w:t xml:space="preserve"> — with the lecture raising toxicity in the same breath.</w:t>
            </w:r>
          </w:p>
        </w:tc>
      </w:tr>
    </w:tbl>
    <w:p>
      <w:pPr>
        <w:spacing w:after="80"/>
      </w:pPr>
    </w:p>
    <w:p>
      <w:pPr>
        <w:spacing w:after="120"/>
      </w:pPr>
      <w:r>
        <w:rPr>
          <w:b/>
          <w:i w:val="0"/>
        </w:rPr>
        <w:t>Match the vehicle to the lesion, not to the diagnosis.</w:t>
      </w:r>
      <w:r>
        <w:rPr>
          <w:b w:val="0"/>
          <w:i w:val="0"/>
        </w:rPr>
        <w:t xml:space="preserve"> The range runs </w:t>
      </w:r>
      <w:r>
        <w:rPr>
          <w:b/>
          <w:i w:val="0"/>
        </w:rPr>
        <w:t>tinctures (most drying) → wet dressings → lotions → gels → aerosols → powders → pastes → creams → foams → ointments (least drying)</w:t>
      </w:r>
      <w:r>
        <w:rPr>
          <w:b w:val="0"/>
          <w:i w:val="0"/>
        </w:rPr>
        <w:t xml:space="preserve">. Oozing, vesiculation and crusting go to the drying end; scaling, lichenification and xerosis to the other. Two site rules follow: </w:t>
      </w:r>
      <w:r>
        <w:rPr>
          <w:b/>
          <w:i w:val="0"/>
        </w:rPr>
        <w:t>avoid ointment in intertriginous areas</w:t>
      </w:r>
      <w:r>
        <w:rPr>
          <w:b w:val="0"/>
          <w:i w:val="0"/>
        </w:rPr>
        <w:t xml:space="preserve">, and use a </w:t>
      </w:r>
      <w:r>
        <w:rPr>
          <w:b/>
          <w:i w:val="0"/>
        </w:rPr>
        <w:t>gel or foam on the scalp</w:t>
      </w:r>
      <w:r>
        <w:rPr>
          <w:b w:val="0"/>
          <w:i w:val="0"/>
        </w:rPr>
        <w:t>, where it foams well and leaves low residue.</w:t>
      </w:r>
    </w:p>
    <w:p>
      <w:pPr>
        <w:pStyle w:val="Heading2"/>
        <w:spacing w:before="200" w:after="100"/>
      </w:pPr>
      <w:r>
        <w:rPr>
          <w:rFonts w:ascii="Georgia" w:hAnsi="Georgia"/>
          <w:color w:val="6B3524"/>
        </w:rPr>
        <w:t>2.2 · Objectives 1–3 — Acne: four factors, one target</w:t>
      </w:r>
    </w:p>
    <w:p>
      <w:pPr>
        <w:jc w:val="center"/>
      </w:pPr>
      <w:r>
        <w:drawing>
          <wp:inline xmlns:a="http://schemas.openxmlformats.org/drawingml/2006/main" xmlns:pic="http://schemas.openxmlformats.org/drawingml/2006/picture">
            <wp:extent cx="3840480" cy="4812989"/>
            <wp:docPr id="7" name="Picture 7"/>
            <wp:cNvGraphicFramePr>
              <a:graphicFrameLocks noChangeAspect="1"/>
            </wp:cNvGraphicFramePr>
            <a:graphic>
              <a:graphicData uri="http://schemas.openxmlformats.org/drawingml/2006/picture">
                <pic:pic>
                  <pic:nvPicPr>
                    <pic:cNvPr id="0" name="Pharmacology_I_Exam_1_pharm-exam-1-study-guide-images_015.jpg"/>
                    <pic:cNvPicPr/>
                  </pic:nvPicPr>
                  <pic:blipFill>
                    <a:blip r:embed="rId15"/>
                    <a:stretch>
                      <a:fillRect/>
                    </a:stretch>
                  </pic:blipFill>
                  <pic:spPr>
                    <a:xfrm>
                      <a:off x="0" y="0"/>
                      <a:ext cx="3840480" cy="4812989"/>
                    </a:xfrm>
                    <a:prstGeom prst="rect"/>
                  </pic:spPr>
                </pic:pic>
              </a:graphicData>
            </a:graphic>
          </wp:inline>
        </w:drawing>
      </w:r>
    </w:p>
    <w:p>
      <w:pPr>
        <w:spacing w:after="160"/>
        <w:jc w:val="center"/>
      </w:pPr>
      <w:r>
        <w:rPr>
          <w:sz w:val="15"/>
        </w:rPr>
        <w:t>Where each lesion comes from. The comedone is the starting point, not a separate disease — which is why a comedolytic is the foundation of treatment even when the visible problem is inflammatory. Note the branch: the closed comedone can vent to the surface as a blackhead or push inward toward the papule, pustule and finally the nodule or cyst that scars. (Slide 13.)</w:t>
      </w:r>
    </w:p>
    <w:p>
      <w:pPr>
        <w:spacing w:after="120"/>
      </w:pPr>
      <w:r>
        <w:rPr>
          <w:b w:val="0"/>
          <w:i w:val="0"/>
        </w:rPr>
        <w:t xml:space="preserve">Acne is multifactorial, and the lecture gives four major factors: </w:t>
      </w:r>
      <w:r>
        <w:rPr>
          <w:b/>
          <w:i w:val="0"/>
        </w:rPr>
        <w:t>increased sebum production</w:t>
      </w:r>
      <w:r>
        <w:rPr>
          <w:b w:val="0"/>
          <w:i w:val="0"/>
        </w:rPr>
        <w:t xml:space="preserve">, </w:t>
      </w:r>
      <w:r>
        <w:rPr>
          <w:b/>
          <w:i w:val="0"/>
        </w:rPr>
        <w:t>altered keratinization with hyperproliferation of the ductal epidermis</w:t>
      </w:r>
      <w:r>
        <w:rPr>
          <w:b w:val="0"/>
          <w:i w:val="0"/>
        </w:rPr>
        <w:t xml:space="preserve">, </w:t>
      </w:r>
      <w:r>
        <w:rPr>
          <w:b/>
          <w:i w:val="0"/>
        </w:rPr>
        <w:t xml:space="preserve">bacterial colonization with </w:t>
      </w:r>
      <w:r>
        <w:rPr>
          <w:b/>
          <w:i/>
        </w:rPr>
        <w:t>Propionibacterium acnes</w:t>
      </w:r>
      <w:r>
        <w:rPr>
          <w:b w:val="0"/>
          <w:i w:val="0"/>
        </w:rPr>
        <w:t xml:space="preserve">, and </w:t>
      </w:r>
      <w:r>
        <w:rPr>
          <w:b/>
          <w:i w:val="0"/>
        </w:rPr>
        <w:t>release of inflammatory mediators</w:t>
      </w:r>
      <w:r>
        <w:rPr>
          <w:b w:val="0"/>
          <w:i w:val="0"/>
        </w:rPr>
        <w:t>. Every drug in the section attacks one of them.</w:t>
      </w:r>
    </w:p>
    <w:p>
      <w:pPr>
        <w:spacing w:after="120"/>
      </w:pPr>
      <w:r>
        <w:rPr>
          <w:b w:val="0"/>
          <w:i w:val="0"/>
        </w:rPr>
        <w:t xml:space="preserve">The cascade runs: pooled sebum creates anaerobic conditions → </w:t>
      </w:r>
      <w:r>
        <w:rPr>
          <w:b w:val="0"/>
          <w:i/>
        </w:rPr>
        <w:t>P. acnes</w:t>
      </w:r>
      <w:r>
        <w:rPr>
          <w:b w:val="0"/>
          <w:i w:val="0"/>
        </w:rPr>
        <w:t xml:space="preserve"> proliferates → a T cell response drives inflammation; bacterial </w:t>
      </w:r>
      <w:r>
        <w:rPr>
          <w:b/>
          <w:i w:val="0"/>
        </w:rPr>
        <w:t>lipase hydrolyses triglycerides into free fatty acids</w:t>
      </w:r>
      <w:r>
        <w:rPr>
          <w:b w:val="0"/>
          <w:i w:val="0"/>
        </w:rPr>
        <w:t>, keratinization increases, microcomedones form, and cytokines generate pus.</w:t>
      </w:r>
    </w:p>
    <w:p>
      <w:pPr>
        <w:spacing w:after="120"/>
      </w:pPr>
      <w:r>
        <w:rPr>
          <w:b/>
          <w:i w:val="0"/>
        </w:rPr>
        <w:t>The critical target is the microcomedone.</w:t>
      </w:r>
      <w:r>
        <w:rPr>
          <w:b w:val="0"/>
          <w:i w:val="0"/>
        </w:rPr>
        <w:t xml:space="preserve"> Eliminating follicular occlusion arrests the cascade — which is why a comedolytic sits at the base of almost every regimen. Lesions divide into </w:t>
      </w:r>
      <w:r>
        <w:rPr>
          <w:b/>
          <w:i w:val="0"/>
        </w:rPr>
        <w:t>noninflammatory</w:t>
      </w:r>
      <w:r>
        <w:rPr>
          <w:b w:val="0"/>
          <w:i w:val="0"/>
        </w:rPr>
        <w:t xml:space="preserve"> (open and closed comedones) and </w:t>
      </w:r>
      <w:r>
        <w:rPr>
          <w:b/>
          <w:i w:val="0"/>
        </w:rPr>
        <w:t>inflammatory</w:t>
      </w:r>
      <w:r>
        <w:rPr>
          <w:b w:val="0"/>
          <w:i w:val="0"/>
        </w:rPr>
        <w:t xml:space="preserve"> (papulopustular and nodular); mild to moderate disease is topical, moderate to severe is systemic.</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Drug-induced acne.</w:t>
            </w:r>
            <w:r>
              <w:rPr>
                <w:b w:val="0"/>
                <w:i w:val="0"/>
              </w:rPr>
              <w:t xml:space="preserve"> Systemic corticosteroids give pustular inflammation on the trunk two to six weeks in — </w:t>
            </w:r>
            <w:r>
              <w:rPr>
                <w:b/>
                <w:i w:val="0"/>
              </w:rPr>
              <w:t>not with hydrocortisone</w:t>
            </w:r>
            <w:r>
              <w:rPr>
                <w:b w:val="0"/>
                <w:i w:val="0"/>
              </w:rPr>
              <w:t xml:space="preserve"> — and </w:t>
            </w:r>
            <w:r>
              <w:rPr>
                <w:b/>
                <w:i w:val="0"/>
              </w:rPr>
              <w:t>removal causes an initial worsening</w:t>
            </w:r>
            <w:r>
              <w:rPr>
                <w:b w:val="0"/>
                <w:i w:val="0"/>
              </w:rPr>
              <w:t xml:space="preserve"> because inflammation increases. Warn the patient of that before they stop, or they will conclude the plan failed. Antiepileptics, tuberculostatics and lithium are also on the list.</w:t>
            </w:r>
          </w:p>
        </w:tc>
      </w:tr>
    </w:tbl>
    <w:p>
      <w:pPr>
        <w:spacing w:after="80"/>
      </w:pPr>
    </w:p>
    <w:p>
      <w:pPr>
        <w:pStyle w:val="Heading2"/>
        <w:spacing w:before="200" w:after="100"/>
      </w:pPr>
      <w:r>
        <w:rPr>
          <w:rFonts w:ascii="Georgia" w:hAnsi="Georgia"/>
          <w:color w:val="6B3524"/>
        </w:rPr>
        <w:t>2.3 · Objectives 2–7 — The acne drugs</w:t>
      </w:r>
    </w:p>
    <w:p>
      <w:pPr>
        <w:jc w:val="center"/>
      </w:pPr>
      <w:r>
        <w:drawing>
          <wp:inline xmlns:a="http://schemas.openxmlformats.org/drawingml/2006/main" xmlns:pic="http://schemas.openxmlformats.org/drawingml/2006/picture">
            <wp:extent cx="3840480" cy="3115744"/>
            <wp:docPr id="8" name="Picture 8"/>
            <wp:cNvGraphicFramePr>
              <a:graphicFrameLocks noChangeAspect="1"/>
            </wp:cNvGraphicFramePr>
            <a:graphic>
              <a:graphicData uri="http://schemas.openxmlformats.org/drawingml/2006/picture">
                <pic:pic>
                  <pic:nvPicPr>
                    <pic:cNvPr id="0" name="Pharmacology_I_Exam_1_pharm-exam-1-study-guide-images_014.jpg"/>
                    <pic:cNvPicPr/>
                  </pic:nvPicPr>
                  <pic:blipFill>
                    <a:blip r:embed="rId16"/>
                    <a:stretch>
                      <a:fillRect/>
                    </a:stretch>
                  </pic:blipFill>
                  <pic:spPr>
                    <a:xfrm>
                      <a:off x="0" y="0"/>
                      <a:ext cx="3840480" cy="3115744"/>
                    </a:xfrm>
                    <a:prstGeom prst="rect"/>
                  </pic:spPr>
                </pic:pic>
              </a:graphicData>
            </a:graphic>
          </wp:inline>
        </w:drawing>
      </w:r>
    </w:p>
    <w:p>
      <w:pPr>
        <w:spacing w:after="160"/>
        <w:jc w:val="center"/>
      </w:pPr>
      <w:r>
        <w:rPr>
          <w:sz w:val="15"/>
        </w:rPr>
        <w:t>The best single picture in this lecture. Every acne drug is placed on the factor it attacks, which turns the drug list into a choice rather than a set. It also shows why the combinations that get used are the ones that cover different circles — and why isotretinoin appears on three of them , which is exactly why it is reserved for the severe disease that nothing narrower has touched.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What to tell the patient</w:t>
            </w:r>
          </w:p>
        </w:tc>
      </w:tr>
      <w:tr>
        <w:tc>
          <w:tcPr>
            <w:tcW w:type="dxa" w:w="3408"/>
          </w:tcPr>
          <w:p>
            <w:pPr>
              <w:spacing w:after="40"/>
            </w:pPr>
            <w:r>
              <w:rPr>
                <w:sz w:val="18"/>
              </w:rPr>
            </w:r>
            <w:r>
              <w:rPr>
                <w:b/>
                <w:i w:val="0"/>
                <w:sz w:val="18"/>
              </w:rPr>
              <w:t>Benzoyl peroxide</w:t>
            </w:r>
          </w:p>
        </w:tc>
        <w:tc>
          <w:tcPr>
            <w:tcW w:type="dxa" w:w="3408"/>
          </w:tcPr>
          <w:p>
            <w:pPr>
              <w:spacing w:after="40"/>
            </w:pPr>
            <w:r>
              <w:rPr>
                <w:sz w:val="18"/>
              </w:rPr>
            </w:r>
            <w:r>
              <w:rPr>
                <w:b w:val="0"/>
                <w:i w:val="0"/>
                <w:sz w:val="18"/>
              </w:rPr>
              <w:t xml:space="preserve">Crosses the stratum corneum unchanged, then converts to </w:t>
            </w:r>
            <w:r>
              <w:rPr>
                <w:b/>
                <w:i w:val="0"/>
                <w:sz w:val="18"/>
              </w:rPr>
              <w:t>benzoic acid</w:t>
            </w:r>
            <w:r>
              <w:rPr>
                <w:b w:val="0"/>
                <w:i w:val="0"/>
                <w:sz w:val="18"/>
              </w:rPr>
              <w:t xml:space="preserve">, active against </w:t>
            </w:r>
            <w:r>
              <w:rPr>
                <w:b w:val="0"/>
                <w:i/>
                <w:sz w:val="18"/>
              </w:rPr>
              <w:t>P. acnes</w:t>
            </w:r>
            <w:r>
              <w:rPr>
                <w:b w:val="0"/>
                <w:i w:val="0"/>
                <w:sz w:val="18"/>
              </w:rPr>
              <w:t>; peeling and comedolytic</w:t>
            </w:r>
          </w:p>
        </w:tc>
        <w:tc>
          <w:tcPr>
            <w:tcW w:type="dxa" w:w="3408"/>
          </w:tcPr>
          <w:p>
            <w:pPr>
              <w:spacing w:after="40"/>
            </w:pPr>
            <w:r>
              <w:rPr>
                <w:sz w:val="18"/>
              </w:rPr>
            </w:r>
            <w:r>
              <w:rPr>
                <w:b/>
                <w:i w:val="0"/>
                <w:sz w:val="18"/>
              </w:rPr>
              <w:t>It bleaches hair, clothing and bedding.</w:t>
            </w:r>
            <w:r>
              <w:rPr>
                <w:b w:val="0"/>
                <w:i w:val="0"/>
                <w:sz w:val="18"/>
              </w:rPr>
              <w:t xml:space="preserve"> Start low, once daily, and build up</w:t>
            </w:r>
          </w:p>
        </w:tc>
      </w:tr>
      <w:tr>
        <w:tc>
          <w:tcPr>
            <w:tcW w:type="dxa" w:w="3408"/>
          </w:tcPr>
          <w:p>
            <w:pPr>
              <w:spacing w:after="40"/>
            </w:pPr>
            <w:r>
              <w:rPr>
                <w:sz w:val="18"/>
              </w:rPr>
            </w:r>
            <w:r>
              <w:rPr>
                <w:b/>
                <w:i w:val="0"/>
                <w:sz w:val="18"/>
              </w:rPr>
              <w:t>Azelaic acid</w:t>
            </w:r>
          </w:p>
        </w:tc>
        <w:tc>
          <w:tcPr>
            <w:tcW w:type="dxa" w:w="3408"/>
          </w:tcPr>
          <w:p>
            <w:pPr>
              <w:spacing w:after="40"/>
            </w:pPr>
            <w:r>
              <w:rPr>
                <w:sz w:val="18"/>
              </w:rPr>
            </w:r>
            <w:r>
              <w:rPr>
                <w:b w:val="0"/>
                <w:i w:val="0"/>
                <w:sz w:val="18"/>
              </w:rPr>
              <w:t>Not fully understood — antimicrobial, plus inhibiting testosterone to dihydrotestosterone conversion</w:t>
            </w:r>
          </w:p>
        </w:tc>
        <w:tc>
          <w:tcPr>
            <w:tcW w:type="dxa" w:w="3408"/>
          </w:tcPr>
          <w:p>
            <w:pPr>
              <w:spacing w:after="40"/>
            </w:pPr>
            <w:r>
              <w:rPr>
                <w:sz w:val="18"/>
              </w:rPr>
            </w:r>
            <w:r>
              <w:rPr>
                <w:b w:val="0"/>
                <w:i w:val="0"/>
                <w:sz w:val="18"/>
              </w:rPr>
              <w:t xml:space="preserve">Give it </w:t>
            </w:r>
            <w:r>
              <w:rPr>
                <w:b/>
                <w:i w:val="0"/>
                <w:sz w:val="18"/>
              </w:rPr>
              <w:t>six to eight weeks</w:t>
            </w:r>
            <w:r>
              <w:rPr>
                <w:b w:val="0"/>
                <w:i w:val="0"/>
                <w:sz w:val="18"/>
              </w:rPr>
              <w:t xml:space="preserve"> of continuous use. Can cause </w:t>
            </w:r>
            <w:r>
              <w:rPr>
                <w:b/>
                <w:i w:val="0"/>
                <w:sz w:val="18"/>
              </w:rPr>
              <w:t>hypopigmentation</w:t>
            </w:r>
          </w:p>
        </w:tc>
      </w:tr>
      <w:tr>
        <w:tc>
          <w:tcPr>
            <w:tcW w:type="dxa" w:w="3408"/>
          </w:tcPr>
          <w:p>
            <w:pPr>
              <w:spacing w:after="40"/>
            </w:pPr>
            <w:r>
              <w:rPr>
                <w:sz w:val="18"/>
              </w:rPr>
            </w:r>
            <w:r>
              <w:rPr>
                <w:b/>
                <w:i w:val="0"/>
                <w:sz w:val="18"/>
              </w:rPr>
              <w:t>Topical retinoids</w:t>
            </w:r>
          </w:p>
        </w:tc>
        <w:tc>
          <w:tcPr>
            <w:tcW w:type="dxa" w:w="3408"/>
          </w:tcPr>
          <w:p>
            <w:pPr>
              <w:spacing w:after="40"/>
            </w:pPr>
            <w:r>
              <w:rPr>
                <w:sz w:val="18"/>
              </w:rPr>
            </w:r>
            <w:r>
              <w:rPr>
                <w:b w:val="0"/>
                <w:i w:val="0"/>
                <w:sz w:val="18"/>
              </w:rPr>
              <w:t xml:space="preserve">Correct abnormal follicular keratinization, reduce </w:t>
            </w:r>
            <w:r>
              <w:rPr>
                <w:b w:val="0"/>
                <w:i/>
                <w:sz w:val="18"/>
              </w:rPr>
              <w:t>P. acnes</w:t>
            </w:r>
            <w:r>
              <w:rPr>
                <w:b w:val="0"/>
                <w:i w:val="0"/>
                <w:sz w:val="18"/>
              </w:rPr>
              <w:t xml:space="preserve">, reduce inflammation. </w:t>
            </w:r>
            <w:r>
              <w:rPr>
                <w:b/>
                <w:i w:val="0"/>
                <w:sz w:val="18"/>
              </w:rPr>
              <w:t>First line for comedonal acne</w:t>
            </w:r>
          </w:p>
        </w:tc>
        <w:tc>
          <w:tcPr>
            <w:tcW w:type="dxa" w:w="3408"/>
          </w:tcPr>
          <w:p>
            <w:pPr>
              <w:spacing w:after="40"/>
            </w:pPr>
            <w:r>
              <w:rPr>
                <w:sz w:val="18"/>
              </w:rPr>
            </w:r>
            <w:r>
              <w:rPr>
                <w:b/>
                <w:i w:val="0"/>
                <w:sz w:val="18"/>
              </w:rPr>
              <w:t>Avoid in pregnancy.</w:t>
            </w:r>
            <w:r>
              <w:rPr>
                <w:b w:val="0"/>
                <w:i w:val="0"/>
                <w:sz w:val="18"/>
              </w:rPr>
              <w:t xml:space="preserve"> Photosensitivity and severe sunburn; tretinoin is </w:t>
            </w:r>
            <w:r>
              <w:rPr>
                <w:b/>
                <w:i w:val="0"/>
                <w:sz w:val="18"/>
              </w:rPr>
              <w:t>photolabile</w:t>
            </w:r>
            <w:r>
              <w:rPr>
                <w:b w:val="0"/>
                <w:i w:val="0"/>
                <w:sz w:val="18"/>
              </w:rPr>
              <w:t xml:space="preserve"> so apply at night</w:t>
            </w:r>
          </w:p>
        </w:tc>
      </w:tr>
      <w:tr>
        <w:tc>
          <w:tcPr>
            <w:tcW w:type="dxa" w:w="3408"/>
          </w:tcPr>
          <w:p>
            <w:pPr>
              <w:spacing w:after="40"/>
            </w:pPr>
            <w:r>
              <w:rPr>
                <w:sz w:val="18"/>
              </w:rPr>
            </w:r>
            <w:r>
              <w:rPr>
                <w:b/>
                <w:i w:val="0"/>
                <w:sz w:val="18"/>
              </w:rPr>
              <w:t>Topical antibiotics</w:t>
            </w:r>
          </w:p>
        </w:tc>
        <w:tc>
          <w:tcPr>
            <w:tcW w:type="dxa" w:w="3408"/>
          </w:tcPr>
          <w:p>
            <w:pPr>
              <w:spacing w:after="40"/>
            </w:pPr>
            <w:r>
              <w:rPr>
                <w:sz w:val="18"/>
              </w:rPr>
            </w:r>
            <w:r>
              <w:rPr>
                <w:b/>
                <w:i w:val="0"/>
                <w:sz w:val="18"/>
              </w:rPr>
              <w:t>Clindamycin preferred</w:t>
            </w:r>
            <w:r>
              <w:rPr>
                <w:b w:val="0"/>
                <w:i w:val="0"/>
                <w:sz w:val="18"/>
              </w:rPr>
              <w:t>; erythromycin losing efficacy to resistance</w:t>
            </w:r>
          </w:p>
        </w:tc>
        <w:tc>
          <w:tcPr>
            <w:tcW w:type="dxa" w:w="3408"/>
          </w:tcPr>
          <w:p>
            <w:pPr>
              <w:spacing w:after="40"/>
            </w:pPr>
            <w:r>
              <w:rPr>
                <w:sz w:val="18"/>
              </w:rPr>
            </w:r>
            <w:r>
              <w:rPr>
                <w:b w:val="0"/>
                <w:i w:val="0"/>
                <w:sz w:val="18"/>
              </w:rPr>
              <w:t>No systemic side effects</w:t>
            </w:r>
          </w:p>
        </w:tc>
      </w:tr>
      <w:tr>
        <w:tc>
          <w:tcPr>
            <w:tcW w:type="dxa" w:w="3408"/>
          </w:tcPr>
          <w:p>
            <w:pPr>
              <w:spacing w:after="40"/>
            </w:pPr>
            <w:r>
              <w:rPr>
                <w:sz w:val="18"/>
              </w:rPr>
            </w:r>
            <w:r>
              <w:rPr>
                <w:b/>
                <w:i w:val="0"/>
                <w:sz w:val="18"/>
              </w:rPr>
              <w:t>Isotretinoin</w:t>
            </w:r>
          </w:p>
        </w:tc>
        <w:tc>
          <w:tcPr>
            <w:tcW w:type="dxa" w:w="3408"/>
          </w:tcPr>
          <w:p>
            <w:pPr>
              <w:spacing w:after="40"/>
            </w:pPr>
            <w:r>
              <w:rPr>
                <w:sz w:val="18"/>
              </w:rPr>
            </w:r>
            <w:r>
              <w:rPr>
                <w:b w:val="0"/>
                <w:i w:val="0"/>
                <w:sz w:val="18"/>
              </w:rPr>
              <w:t>Systemic retinoid, effective in one to three months</w:t>
            </w:r>
          </w:p>
        </w:tc>
        <w:tc>
          <w:tcPr>
            <w:tcW w:type="dxa" w:w="3408"/>
          </w:tcPr>
          <w:p>
            <w:pPr>
              <w:spacing w:after="40"/>
            </w:pPr>
            <w:r>
              <w:rPr>
                <w:sz w:val="18"/>
              </w:rPr>
            </w:r>
            <w:r>
              <w:rPr>
                <w:b/>
                <w:i w:val="0"/>
                <w:sz w:val="18"/>
              </w:rPr>
              <w:t>Contraindicated in pregnancy and breastfeeding</w:t>
            </w:r>
            <w:r>
              <w:rPr>
                <w:b w:val="0"/>
                <w:i w:val="0"/>
                <w:sz w:val="18"/>
              </w:rPr>
              <w:t xml:space="preserve">, iPledge; raised serum lipids; </w:t>
            </w:r>
            <w:r>
              <w:rPr>
                <w:b/>
                <w:i w:val="0"/>
                <w:sz w:val="18"/>
              </w:rPr>
              <w:t>monitor for depression</w:t>
            </w:r>
          </w:p>
        </w:tc>
      </w:tr>
      <w:tr>
        <w:tc>
          <w:tcPr>
            <w:tcW w:type="dxa" w:w="3408"/>
          </w:tcPr>
          <w:p>
            <w:pPr>
              <w:spacing w:after="40"/>
            </w:pPr>
            <w:r>
              <w:rPr>
                <w:sz w:val="18"/>
              </w:rPr>
            </w:r>
            <w:r>
              <w:rPr>
                <w:b/>
                <w:i w:val="0"/>
                <w:sz w:val="18"/>
              </w:rPr>
              <w:t>Tetracyclines</w:t>
            </w:r>
          </w:p>
        </w:tc>
        <w:tc>
          <w:tcPr>
            <w:tcW w:type="dxa" w:w="3408"/>
          </w:tcPr>
          <w:p>
            <w:pPr>
              <w:spacing w:after="40"/>
            </w:pPr>
            <w:r>
              <w:rPr>
                <w:sz w:val="18"/>
              </w:rPr>
            </w:r>
            <w:r>
              <w:rPr>
                <w:b w:val="0"/>
                <w:i w:val="0"/>
                <w:sz w:val="18"/>
              </w:rPr>
              <w:t>Chelate calcium ions, preventing neutrophil and monocyte chemotaxis — an anti-inflammatory action separate from killing</w:t>
            </w:r>
          </w:p>
        </w:tc>
        <w:tc>
          <w:tcPr>
            <w:tcW w:type="dxa" w:w="3408"/>
          </w:tcPr>
          <w:p>
            <w:pPr>
              <w:spacing w:after="40"/>
            </w:pPr>
            <w:r>
              <w:rPr>
                <w:sz w:val="18"/>
              </w:rPr>
            </w:r>
            <w:r>
              <w:rPr>
                <w:b/>
                <w:i w:val="0"/>
                <w:sz w:val="18"/>
              </w:rPr>
              <w:t>Contraindicated under 8 years and in pregnancy</w:t>
            </w:r>
          </w:p>
        </w:tc>
      </w:tr>
    </w:tbl>
    <w:p>
      <w:pPr>
        <w:spacing w:after="80"/>
      </w:pPr>
    </w:p>
    <w:p>
      <w:pPr>
        <w:spacing w:after="120"/>
      </w:pPr>
      <w:r>
        <w:rPr>
          <w:b/>
          <w:i w:val="0"/>
        </w:rPr>
        <w:t>Two interactions worth holding onto.</w:t>
      </w:r>
      <w:r>
        <w:rPr>
          <w:b/>
          <w:i w:val="0"/>
        </w:rPr>
        <w:t>Benzoyl peroxide inactivates tretinoin</w:t>
      </w:r>
      <w:r>
        <w:rPr>
          <w:b w:val="0"/>
          <w:i w:val="0"/>
        </w:rPr>
        <w:t xml:space="preserve"> — which is exactly why </w:t>
      </w:r>
      <w:r>
        <w:rPr>
          <w:b/>
          <w:i w:val="0"/>
        </w:rPr>
        <w:t>adapalene</w:t>
      </w:r>
      <w:r>
        <w:rPr>
          <w:b w:val="0"/>
          <w:i w:val="0"/>
        </w:rPr>
        <w:t xml:space="preserve">, stable in sunlight and stable with benzoyl peroxide, is singled out. And the retinoid family branches: </w:t>
      </w:r>
      <w:r>
        <w:rPr>
          <w:b/>
          <w:i w:val="0"/>
        </w:rPr>
        <w:t>tazarotene</w:t>
      </w:r>
      <w:r>
        <w:rPr>
          <w:b w:val="0"/>
          <w:i w:val="0"/>
        </w:rPr>
        <w:t xml:space="preserve"> for acne and psoriasis, </w:t>
      </w:r>
      <w:r>
        <w:rPr>
          <w:b/>
          <w:i w:val="0"/>
        </w:rPr>
        <w:t>alitretinoin</w:t>
      </w:r>
      <w:r>
        <w:rPr>
          <w:b w:val="0"/>
          <w:i w:val="0"/>
        </w:rPr>
        <w:t xml:space="preserve"> for Kaposi sarcoma, </w:t>
      </w:r>
      <w:r>
        <w:rPr>
          <w:b/>
          <w:i w:val="0"/>
        </w:rPr>
        <w:t>bexarotene</w:t>
      </w:r>
      <w:r>
        <w:rPr>
          <w:b w:val="0"/>
          <w:i w:val="0"/>
        </w:rPr>
        <w:t xml:space="preserve"> for T-cell lymphoma.</w:t>
      </w:r>
    </w:p>
    <w:p>
      <w:pPr>
        <w:spacing w:after="120"/>
      </w:pPr>
      <w:r>
        <w:rPr>
          <w:b/>
          <w:i w:val="0"/>
        </w:rPr>
        <w:t>Also in the section:</w:t>
      </w:r>
      <w:r>
        <w:rPr>
          <w:b w:val="0"/>
          <w:i w:val="0"/>
        </w:rPr>
        <w:t xml:space="preserve"> salicylic acid (keratinolytic, few supporting studies); antiandrogens — spironolactone, and oral contraceptives in some women; intralesional steroids for individual nodules, with </w:t>
      </w:r>
      <w:r>
        <w:rPr>
          <w:b/>
          <w:i w:val="0"/>
        </w:rPr>
        <w:t>adrenal suppression from systemic absorption</w:t>
      </w:r>
      <w:r>
        <w:rPr>
          <w:b w:val="0"/>
          <w:i w:val="0"/>
        </w:rPr>
        <w:t xml:space="preserve"> and </w:t>
      </w:r>
      <w:r>
        <w:rPr>
          <w:b/>
          <w:i w:val="0"/>
        </w:rPr>
        <w:t>local tissue atrophy</w:t>
      </w:r>
      <w:r>
        <w:rPr>
          <w:b w:val="0"/>
          <w:i w:val="0"/>
        </w:rPr>
        <w:t xml:space="preserve"> as the costs.</w:t>
      </w:r>
    </w:p>
    <w:p>
      <w:pPr>
        <w:pStyle w:val="Heading2"/>
        <w:spacing w:before="200" w:after="100"/>
      </w:pPr>
      <w:r>
        <w:rPr>
          <w:rFonts w:ascii="Georgia" w:hAnsi="Georgia"/>
          <w:color w:val="6B3524"/>
        </w:rPr>
        <w:t>2.4 · Objectives 3, 9 &amp; 10 — Atopic dermatitis and the steroid ladder</w:t>
      </w:r>
    </w:p>
    <w:p>
      <w:pPr>
        <w:jc w:val="center"/>
      </w:pPr>
      <w:r>
        <w:drawing>
          <wp:inline xmlns:a="http://schemas.openxmlformats.org/drawingml/2006/main" xmlns:pic="http://schemas.openxmlformats.org/drawingml/2006/picture">
            <wp:extent cx="3840480" cy="1508076"/>
            <wp:docPr id="9" name="Picture 9"/>
            <wp:cNvGraphicFramePr>
              <a:graphicFrameLocks noChangeAspect="1"/>
            </wp:cNvGraphicFramePr>
            <a:graphic>
              <a:graphicData uri="http://schemas.openxmlformats.org/drawingml/2006/picture">
                <pic:pic>
                  <pic:nvPicPr>
                    <pic:cNvPr id="0" name="Pharmacology_I_Exam_1_pharm-exam-1-study-guide-images_016.jpg"/>
                    <pic:cNvPicPr/>
                  </pic:nvPicPr>
                  <pic:blipFill>
                    <a:blip r:embed="rId17"/>
                    <a:stretch>
                      <a:fillRect/>
                    </a:stretch>
                  </pic:blipFill>
                  <pic:spPr>
                    <a:xfrm>
                      <a:off x="0" y="0"/>
                      <a:ext cx="3840480" cy="1508076"/>
                    </a:xfrm>
                    <a:prstGeom prst="rect"/>
                  </pic:spPr>
                </pic:pic>
              </a:graphicData>
            </a:graphic>
          </wp:inline>
        </w:drawing>
      </w:r>
    </w:p>
    <w:p>
      <w:pPr>
        <w:spacing w:after="160"/>
        <w:jc w:val="center"/>
      </w:pPr>
      <w:r>
        <w:rPr>
          <w:sz w:val="15"/>
        </w:rPr>
        <w:t>The ladder, with the names on it. Hydrocortisone at the bottom, clobetasol propionate at the top. Read it alongside the vehicle rule from 2.1 — ointment beats cream beats lotion — because potency is the molecule and the vehicle together , and the same steroid moves a step by changing the base it is carried in. (Slide 40.)</w:t>
      </w:r>
    </w:p>
    <w:p>
      <w:pPr>
        <w:spacing w:after="120"/>
      </w:pPr>
      <w:r>
        <w:rPr>
          <w:b w:val="0"/>
          <w:i w:val="0"/>
        </w:rPr>
        <w:t xml:space="preserve">Atopic dermatitis is chronic inflammation with pruritus, part of the atopic triad with </w:t>
      </w:r>
      <w:r>
        <w:rPr>
          <w:b/>
          <w:i w:val="0"/>
        </w:rPr>
        <w:t>asthma and allergic rhino-conjunctivitis</w:t>
      </w:r>
      <w:r>
        <w:rPr>
          <w:b w:val="0"/>
          <w:i w:val="0"/>
        </w:rPr>
        <w:t xml:space="preserve">, and </w:t>
      </w:r>
      <w:r>
        <w:rPr>
          <w:b/>
          <w:i w:val="0"/>
        </w:rPr>
        <w:t>skin barrier dysfunction</w:t>
      </w:r>
      <w:r>
        <w:rPr>
          <w:b w:val="0"/>
          <w:i w:val="0"/>
        </w:rPr>
        <w:t xml:space="preserve"> plays the major role. The major indicators are </w:t>
      </w:r>
      <w:r>
        <w:rPr>
          <w:b/>
          <w:i w:val="0"/>
        </w:rPr>
        <w:t>pruritus, rash in typical areas, chronic or repeated symptoms, and family history</w:t>
      </w:r>
      <w:r>
        <w:rPr>
          <w:b w:val="0"/>
          <w:i w:val="0"/>
        </w:rPr>
        <w:t>; raised immunoglobulin E and positive skin tests are minor ones.</w:t>
      </w:r>
    </w:p>
    <w:p>
      <w:pPr>
        <w:spacing w:after="120"/>
      </w:pPr>
      <w:r>
        <w:rPr>
          <w:b/>
          <w:i w:val="0"/>
        </w:rPr>
        <w:t>Topical corticosteroids are the gold standard, and potency is chosen by site.</w:t>
      </w:r>
      <w:r>
        <w:rPr>
          <w:b w:val="0"/>
          <w:i w:val="0"/>
        </w:rPr>
        <w:t xml:space="preserve"> </w:t>
      </w:r>
      <w:r>
        <w:rPr>
          <w:b/>
          <w:i w:val="0"/>
        </w:rPr>
        <w:t>Low potency</w:t>
      </w:r>
      <w:r>
        <w:rPr>
          <w:b w:val="0"/>
          <w:i w:val="0"/>
        </w:rPr>
        <w:t xml:space="preserve"> for face, intertriginous areas and infants, and better for long-term use; </w:t>
      </w:r>
      <w:r>
        <w:rPr>
          <w:b/>
          <w:i w:val="0"/>
        </w:rPr>
        <w:t>medium</w:t>
      </w:r>
      <w:r>
        <w:rPr>
          <w:b w:val="0"/>
          <w:i w:val="0"/>
        </w:rPr>
        <w:t xml:space="preserve"> for the body; for an exacerbation, </w:t>
      </w:r>
      <w:r>
        <w:rPr>
          <w:b/>
          <w:i w:val="0"/>
        </w:rPr>
        <w:t>medium to high for one to two weeks, then step down</w:t>
      </w:r>
      <w:r>
        <w:rPr>
          <w:b w:val="0"/>
          <w:i w:val="0"/>
        </w:rPr>
        <w:t xml:space="preserve">. Adverse effects track </w:t>
      </w:r>
      <w:r>
        <w:rPr>
          <w:b/>
          <w:i w:val="0"/>
        </w:rPr>
        <w:t>potency, duration, area covered and occlusiveness</w:t>
      </w:r>
      <w:r>
        <w:rPr>
          <w:b w:val="0"/>
          <w:i w:val="0"/>
        </w:rPr>
        <w:t xml:space="preserve"> — ointment &gt; cream &gt; lotion.</w:t>
      </w:r>
    </w:p>
    <w:p>
      <w:pPr>
        <w:spacing w:after="120"/>
      </w:pPr>
      <w:r>
        <w:rPr>
          <w:b w:val="0"/>
          <w:i w:val="0"/>
        </w:rPr>
        <w:t xml:space="preserve">Local effects are skin atrophy, acne, rosacea and allergic dermatitis to the vehicle. Systemic effects — from a topical drug — are </w:t>
      </w:r>
      <w:r>
        <w:rPr>
          <w:b/>
          <w:i w:val="0"/>
        </w:rPr>
        <w:t>adrenal suppression, infections, hyperglycaemia, glaucoma, cataracts and growth retardation in children</w:t>
      </w:r>
      <w:r>
        <w:rPr>
          <w:b w:val="0"/>
          <w:i w:val="0"/>
        </w:rPr>
        <w:t>.</w:t>
      </w:r>
    </w:p>
    <w:p>
      <w:pPr>
        <w:spacing w:after="120"/>
      </w:pPr>
      <w:r>
        <w:rPr>
          <w:b/>
          <w:i w:val="0"/>
        </w:rPr>
        <w:t>Topical immunomodulators</w:t>
      </w:r>
      <w:r>
        <w:rPr>
          <w:b w:val="0"/>
          <w:i w:val="0"/>
        </w:rPr>
        <w:t xml:space="preserve"> (tacrolimus, pimecrolimus) inhibit activation of T cells, mast cells and keratinocytes. They are </w:t>
      </w:r>
      <w:r>
        <w:rPr>
          <w:b/>
          <w:i w:val="0"/>
        </w:rPr>
        <w:t>second line after topical steroids</w:t>
      </w:r>
      <w:r>
        <w:rPr>
          <w:b w:val="0"/>
          <w:i w:val="0"/>
        </w:rPr>
        <w:t xml:space="preserve">, carry a possible cancer risk, should be avoided in the immunosuppressed, and need counselling on </w:t>
      </w:r>
      <w:r>
        <w:rPr>
          <w:b/>
          <w:i w:val="0"/>
        </w:rPr>
        <w:t>burning</w:t>
      </w:r>
      <w:r>
        <w:rPr>
          <w:b w:val="0"/>
          <w:i w:val="0"/>
        </w:rPr>
        <w:t xml:space="preserve"> and </w:t>
      </w:r>
      <w:r>
        <w:rPr>
          <w:b/>
          <w:i w:val="0"/>
        </w:rPr>
        <w:t>high SPF sunscreen</w:t>
      </w:r>
      <w:r>
        <w:rPr>
          <w:b w:val="0"/>
          <w:i w:val="0"/>
        </w:rPr>
        <w:t>.</w:t>
      </w:r>
    </w:p>
    <w:p>
      <w:pPr>
        <w:pStyle w:val="Heading2"/>
        <w:spacing w:before="200" w:after="100"/>
      </w:pPr>
      <w:r>
        <w:rPr>
          <w:rFonts w:ascii="Georgia" w:hAnsi="Georgia"/>
          <w:color w:val="6B3524"/>
        </w:rPr>
        <w:t>2.5 · Objectives 1–3 — Topical antibiotics, antifungals, antivirals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Coverage / use</w:t>
            </w:r>
          </w:p>
        </w:tc>
      </w:tr>
      <w:tr>
        <w:tc>
          <w:tcPr>
            <w:tcW w:type="dxa" w:w="3408"/>
          </w:tcPr>
          <w:p>
            <w:pPr>
              <w:spacing w:after="40"/>
            </w:pPr>
            <w:r>
              <w:rPr>
                <w:sz w:val="18"/>
              </w:rPr>
            </w:r>
            <w:r>
              <w:rPr>
                <w:b/>
                <w:i w:val="0"/>
                <w:sz w:val="18"/>
              </w:rPr>
              <w:t>Bacitracin</w:t>
            </w:r>
          </w:p>
        </w:tc>
        <w:tc>
          <w:tcPr>
            <w:tcW w:type="dxa" w:w="3408"/>
          </w:tcPr>
          <w:p>
            <w:pPr>
              <w:spacing w:after="40"/>
            </w:pPr>
            <w:r>
              <w:rPr>
                <w:sz w:val="18"/>
              </w:rPr>
            </w:r>
            <w:r>
              <w:rPr>
                <w:b w:val="0"/>
                <w:i w:val="0"/>
                <w:sz w:val="18"/>
              </w:rPr>
              <w:t>Peptide; prevents cell wall synthesis</w:t>
            </w:r>
          </w:p>
        </w:tc>
        <w:tc>
          <w:tcPr>
            <w:tcW w:type="dxa" w:w="3408"/>
          </w:tcPr>
          <w:p>
            <w:pPr>
              <w:spacing w:after="40"/>
            </w:pPr>
            <w:r>
              <w:rPr>
                <w:sz w:val="18"/>
              </w:rPr>
            </w:r>
            <w:r>
              <w:rPr>
                <w:b w:val="0"/>
                <w:i w:val="0"/>
                <w:sz w:val="18"/>
              </w:rPr>
              <w:t xml:space="preserve">Gram positives; </w:t>
            </w:r>
            <w:r>
              <w:rPr>
                <w:b/>
                <w:i w:val="0"/>
                <w:sz w:val="18"/>
              </w:rPr>
              <w:t>no systemic toxicity</w:t>
            </w:r>
          </w:p>
        </w:tc>
      </w:tr>
      <w:tr>
        <w:tc>
          <w:tcPr>
            <w:tcW w:type="dxa" w:w="3408"/>
          </w:tcPr>
          <w:p>
            <w:pPr>
              <w:spacing w:after="40"/>
            </w:pPr>
            <w:r>
              <w:rPr>
                <w:sz w:val="18"/>
              </w:rPr>
            </w:r>
            <w:r>
              <w:rPr>
                <w:b/>
                <w:i w:val="0"/>
                <w:sz w:val="18"/>
              </w:rPr>
              <w:t>Mupirocin</w:t>
            </w:r>
          </w:p>
        </w:tc>
        <w:tc>
          <w:tcPr>
            <w:tcW w:type="dxa" w:w="3408"/>
          </w:tcPr>
          <w:p>
            <w:pPr>
              <w:spacing w:after="40"/>
            </w:pPr>
            <w:r>
              <w:rPr>
                <w:sz w:val="18"/>
              </w:rPr>
            </w:r>
            <w:r>
              <w:rPr>
                <w:b w:val="0"/>
                <w:i w:val="0"/>
                <w:sz w:val="18"/>
              </w:rPr>
              <w:t>Binds bacterial transfer RNA, stopping protein synthesis</w:t>
            </w:r>
          </w:p>
        </w:tc>
        <w:tc>
          <w:tcPr>
            <w:tcW w:type="dxa" w:w="3408"/>
          </w:tcPr>
          <w:p>
            <w:pPr>
              <w:spacing w:after="40"/>
            </w:pPr>
            <w:r>
              <w:rPr>
                <w:sz w:val="18"/>
              </w:rPr>
            </w:r>
            <w:r>
              <w:rPr>
                <w:b w:val="0"/>
                <w:i w:val="0"/>
                <w:sz w:val="18"/>
              </w:rPr>
              <w:t xml:space="preserve">Gram positive aerobes esp. MRSA; </w:t>
            </w:r>
            <w:r>
              <w:rPr>
                <w:b/>
                <w:i w:val="0"/>
                <w:sz w:val="18"/>
              </w:rPr>
              <w:t xml:space="preserve">eliminates nasal carriage of </w:t>
            </w:r>
            <w:r>
              <w:rPr>
                <w:b/>
                <w:i/>
                <w:sz w:val="18"/>
              </w:rPr>
              <w:t>S. aureus</w:t>
            </w:r>
          </w:p>
        </w:tc>
      </w:tr>
      <w:tr>
        <w:tc>
          <w:tcPr>
            <w:tcW w:type="dxa" w:w="3408"/>
          </w:tcPr>
          <w:p>
            <w:pPr>
              <w:spacing w:after="40"/>
            </w:pPr>
            <w:r>
              <w:rPr>
                <w:sz w:val="18"/>
              </w:rPr>
            </w:r>
            <w:r>
              <w:rPr>
                <w:b/>
                <w:i w:val="0"/>
                <w:sz w:val="18"/>
              </w:rPr>
              <w:t>Polymyxin B</w:t>
            </w:r>
          </w:p>
        </w:tc>
        <w:tc>
          <w:tcPr>
            <w:tcW w:type="dxa" w:w="3408"/>
          </w:tcPr>
          <w:p>
            <w:pPr>
              <w:spacing w:after="40"/>
            </w:pPr>
            <w:r>
              <w:rPr>
                <w:sz w:val="18"/>
              </w:rPr>
            </w:r>
            <w:r>
              <w:rPr>
                <w:b w:val="0"/>
                <w:i w:val="0"/>
                <w:sz w:val="18"/>
              </w:rPr>
              <w:t>Interrupts the cytoplasmic membrane</w:t>
            </w:r>
          </w:p>
        </w:tc>
        <w:tc>
          <w:tcPr>
            <w:tcW w:type="dxa" w:w="3408"/>
          </w:tcPr>
          <w:p>
            <w:pPr>
              <w:spacing w:after="40"/>
            </w:pPr>
            <w:r>
              <w:rPr>
                <w:sz w:val="18"/>
              </w:rPr>
            </w:r>
            <w:r>
              <w:rPr>
                <w:b w:val="0"/>
                <w:i w:val="0"/>
                <w:sz w:val="18"/>
              </w:rPr>
              <w:t xml:space="preserve">Gram negatives; </w:t>
            </w:r>
            <w:r>
              <w:rPr>
                <w:b/>
                <w:i w:val="0"/>
                <w:sz w:val="18"/>
              </w:rPr>
              <w:t>avoid on open or denuded skin in high doses — neuro- and nephrotoxicity</w:t>
            </w:r>
          </w:p>
        </w:tc>
      </w:tr>
      <w:tr>
        <w:tc>
          <w:tcPr>
            <w:tcW w:type="dxa" w:w="3408"/>
          </w:tcPr>
          <w:p>
            <w:pPr>
              <w:spacing w:after="40"/>
            </w:pPr>
            <w:r>
              <w:rPr>
                <w:sz w:val="18"/>
              </w:rPr>
            </w:r>
            <w:r>
              <w:rPr>
                <w:b/>
                <w:i w:val="0"/>
                <w:sz w:val="18"/>
              </w:rPr>
              <w:t>Aminoglycosides</w:t>
            </w:r>
          </w:p>
        </w:tc>
        <w:tc>
          <w:tcPr>
            <w:tcW w:type="dxa" w:w="3408"/>
          </w:tcPr>
          <w:p>
            <w:pPr>
              <w:spacing w:after="40"/>
            </w:pPr>
            <w:r>
              <w:rPr>
                <w:sz w:val="18"/>
              </w:rPr>
            </w:r>
            <w:r>
              <w:rPr>
                <w:b w:val="0"/>
                <w:i w:val="0"/>
                <w:sz w:val="18"/>
              </w:rPr>
              <w:t>Inhibit protein synthesis</w:t>
            </w:r>
          </w:p>
        </w:tc>
        <w:tc>
          <w:tcPr>
            <w:tcW w:type="dxa" w:w="3408"/>
          </w:tcPr>
          <w:p>
            <w:pPr>
              <w:spacing w:after="40"/>
            </w:pPr>
            <w:r>
              <w:rPr>
                <w:sz w:val="18"/>
              </w:rPr>
            </w:r>
            <w:r>
              <w:rPr>
                <w:b w:val="0"/>
                <w:i w:val="0"/>
                <w:sz w:val="18"/>
              </w:rPr>
              <w:t xml:space="preserve">Gram negatives; </w:t>
            </w:r>
            <w:r>
              <w:rPr>
                <w:b/>
                <w:i w:val="0"/>
                <w:sz w:val="18"/>
              </w:rPr>
              <w:t>neomycin frequently sensitises</w:t>
            </w:r>
          </w:p>
        </w:tc>
      </w:tr>
      <w:tr>
        <w:tc>
          <w:tcPr>
            <w:tcW w:type="dxa" w:w="3408"/>
          </w:tcPr>
          <w:p>
            <w:pPr>
              <w:spacing w:after="40"/>
            </w:pPr>
            <w:r>
              <w:rPr>
                <w:sz w:val="18"/>
              </w:rPr>
            </w:r>
            <w:r>
              <w:rPr>
                <w:b/>
                <w:i w:val="0"/>
                <w:sz w:val="18"/>
              </w:rPr>
              <w:t>Azoles</w:t>
            </w:r>
          </w:p>
        </w:tc>
        <w:tc>
          <w:tcPr>
            <w:tcW w:type="dxa" w:w="3408"/>
          </w:tcPr>
          <w:p>
            <w:pPr>
              <w:spacing w:after="40"/>
            </w:pPr>
            <w:r>
              <w:rPr>
                <w:sz w:val="18"/>
              </w:rPr>
            </w:r>
            <w:r>
              <w:rPr>
                <w:b w:val="0"/>
                <w:i w:val="0"/>
                <w:sz w:val="18"/>
              </w:rPr>
              <w:t>Inhibit fungal cytochrome P450, preventing cell wall formation</w:t>
            </w:r>
          </w:p>
        </w:tc>
        <w:tc>
          <w:tcPr>
            <w:tcW w:type="dxa" w:w="3408"/>
          </w:tcPr>
          <w:p>
            <w:pPr>
              <w:spacing w:after="40"/>
            </w:pPr>
            <w:r>
              <w:rPr>
                <w:sz w:val="18"/>
              </w:rPr>
            </w:r>
            <w:r>
              <w:rPr>
                <w:b w:val="0"/>
                <w:i w:val="0"/>
                <w:sz w:val="18"/>
              </w:rPr>
              <w:t xml:space="preserve">Topical and vaginal; treatment is </w:t>
            </w:r>
            <w:r>
              <w:rPr>
                <w:b/>
                <w:i w:val="0"/>
                <w:sz w:val="18"/>
              </w:rPr>
              <w:t>prolonged, two to three weeks</w:t>
            </w:r>
          </w:p>
        </w:tc>
      </w:tr>
      <w:tr>
        <w:tc>
          <w:tcPr>
            <w:tcW w:type="dxa" w:w="3408"/>
          </w:tcPr>
          <w:p>
            <w:pPr>
              <w:spacing w:after="40"/>
            </w:pPr>
            <w:r>
              <w:rPr>
                <w:sz w:val="18"/>
              </w:rPr>
            </w:r>
            <w:r>
              <w:rPr>
                <w:b/>
                <w:i w:val="0"/>
                <w:sz w:val="18"/>
              </w:rPr>
              <w:t>Ciclopirox</w:t>
            </w:r>
          </w:p>
        </w:tc>
        <w:tc>
          <w:tcPr>
            <w:tcW w:type="dxa" w:w="3408"/>
          </w:tcPr>
          <w:p>
            <w:pPr>
              <w:spacing w:after="40"/>
            </w:pPr>
            <w:r>
              <w:rPr>
                <w:sz w:val="18"/>
              </w:rPr>
            </w:r>
            <w:r>
              <w:rPr>
                <w:b w:val="0"/>
                <w:i w:val="0"/>
                <w:sz w:val="18"/>
              </w:rPr>
              <w:t>Blocks uptake of precursors at the fungal cell wall</w:t>
            </w:r>
          </w:p>
        </w:tc>
        <w:tc>
          <w:tcPr>
            <w:tcW w:type="dxa" w:w="3408"/>
          </w:tcPr>
          <w:p>
            <w:pPr>
              <w:spacing w:after="40"/>
            </w:pPr>
            <w:r>
              <w:rPr>
                <w:sz w:val="18"/>
              </w:rPr>
            </w:r>
            <w:r>
              <w:rPr>
                <w:b w:val="0"/>
                <w:i w:val="0"/>
                <w:sz w:val="18"/>
              </w:rPr>
              <w:t xml:space="preserve">Nail lacquer for onychomycosis — </w:t>
            </w:r>
            <w:r>
              <w:rPr>
                <w:b/>
                <w:i w:val="0"/>
                <w:sz w:val="18"/>
              </w:rPr>
              <w:t>less than 12% effective</w:t>
            </w:r>
          </w:p>
        </w:tc>
      </w:tr>
      <w:tr>
        <w:tc>
          <w:tcPr>
            <w:tcW w:type="dxa" w:w="3408"/>
          </w:tcPr>
          <w:p>
            <w:pPr>
              <w:spacing w:after="40"/>
            </w:pPr>
            <w:r>
              <w:rPr>
                <w:sz w:val="18"/>
              </w:rPr>
            </w:r>
            <w:r>
              <w:rPr>
                <w:b/>
                <w:i w:val="0"/>
                <w:sz w:val="18"/>
              </w:rPr>
              <w:t>Allylamines</w:t>
            </w:r>
          </w:p>
        </w:tc>
        <w:tc>
          <w:tcPr>
            <w:tcW w:type="dxa" w:w="3408"/>
          </w:tcPr>
          <w:p>
            <w:pPr>
              <w:spacing w:after="40"/>
            </w:pPr>
            <w:r>
              <w:rPr>
                <w:sz w:val="18"/>
              </w:rPr>
            </w:r>
            <w:r>
              <w:rPr>
                <w:b w:val="0"/>
                <w:i w:val="0"/>
                <w:sz w:val="18"/>
              </w:rPr>
              <w:t>Inhibit ergosterol production</w:t>
            </w:r>
          </w:p>
        </w:tc>
        <w:tc>
          <w:tcPr>
            <w:tcW w:type="dxa" w:w="3408"/>
          </w:tcPr>
          <w:p>
            <w:pPr>
              <w:spacing w:after="40"/>
            </w:pPr>
            <w:r>
              <w:rPr>
                <w:sz w:val="18"/>
              </w:rPr>
            </w:r>
            <w:r>
              <w:rPr>
                <w:b w:val="0"/>
                <w:i w:val="0"/>
                <w:sz w:val="18"/>
              </w:rPr>
              <w:t>Naftifine, terbinafine</w:t>
            </w:r>
          </w:p>
        </w:tc>
      </w:tr>
      <w:tr>
        <w:tc>
          <w:tcPr>
            <w:tcW w:type="dxa" w:w="3408"/>
          </w:tcPr>
          <w:p>
            <w:pPr>
              <w:spacing w:after="40"/>
            </w:pPr>
            <w:r>
              <w:rPr>
                <w:sz w:val="18"/>
              </w:rPr>
            </w:r>
            <w:r>
              <w:rPr>
                <w:b/>
                <w:i w:val="0"/>
                <w:sz w:val="18"/>
              </w:rPr>
              <w:t>Tolnaftate / nystatin</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Tolnaftate has </w:t>
            </w:r>
            <w:r>
              <w:rPr>
                <w:b/>
                <w:i w:val="0"/>
                <w:sz w:val="18"/>
              </w:rPr>
              <w:t>no Candida activity</w:t>
            </w:r>
            <w:r>
              <w:rPr>
                <w:b w:val="0"/>
                <w:i w:val="0"/>
                <w:sz w:val="18"/>
              </w:rPr>
              <w:t xml:space="preserve">; nystatin is the candidal agent, </w:t>
            </w:r>
            <w:r>
              <w:rPr>
                <w:b/>
                <w:i w:val="0"/>
                <w:sz w:val="18"/>
              </w:rPr>
              <w:t>no oral absorption</w:t>
            </w:r>
          </w:p>
        </w:tc>
      </w:tr>
      <w:tr>
        <w:tc>
          <w:tcPr>
            <w:tcW w:type="dxa" w:w="3408"/>
          </w:tcPr>
          <w:p>
            <w:pPr>
              <w:spacing w:after="40"/>
            </w:pPr>
            <w:r>
              <w:rPr>
                <w:sz w:val="18"/>
              </w:rPr>
            </w:r>
            <w:r>
              <w:rPr>
                <w:b/>
                <w:i w:val="0"/>
                <w:sz w:val="18"/>
              </w:rPr>
              <w:t>Acyclovir, penciclovir</w:t>
            </w:r>
          </w:p>
        </w:tc>
        <w:tc>
          <w:tcPr>
            <w:tcW w:type="dxa" w:w="3408"/>
          </w:tcPr>
          <w:p>
            <w:pPr>
              <w:spacing w:after="40"/>
            </w:pPr>
            <w:r>
              <w:rPr>
                <w:sz w:val="18"/>
              </w:rPr>
            </w:r>
            <w:r>
              <w:rPr>
                <w:b w:val="0"/>
                <w:i w:val="0"/>
                <w:sz w:val="18"/>
              </w:rPr>
              <w:t>Synthetic guanine analogues</w:t>
            </w:r>
          </w:p>
        </w:tc>
        <w:tc>
          <w:tcPr>
            <w:tcW w:type="dxa" w:w="3408"/>
          </w:tcPr>
          <w:p>
            <w:pPr>
              <w:spacing w:after="40"/>
            </w:pPr>
            <w:r>
              <w:rPr>
                <w:sz w:val="18"/>
              </w:rPr>
            </w:r>
            <w:r>
              <w:rPr>
                <w:b w:val="0"/>
                <w:i w:val="0"/>
                <w:sz w:val="18"/>
              </w:rPr>
              <w:t>Recurrent orolabial herpes simplex</w:t>
            </w:r>
          </w:p>
        </w:tc>
      </w:tr>
      <w:tr>
        <w:tc>
          <w:tcPr>
            <w:tcW w:type="dxa" w:w="3408"/>
          </w:tcPr>
          <w:p>
            <w:pPr>
              <w:spacing w:after="40"/>
            </w:pPr>
            <w:r>
              <w:rPr>
                <w:sz w:val="18"/>
              </w:rPr>
            </w:r>
            <w:r>
              <w:rPr>
                <w:b/>
                <w:i w:val="0"/>
                <w:sz w:val="18"/>
              </w:rPr>
              <w:t>Imiquimod</w:t>
            </w:r>
          </w:p>
        </w:tc>
        <w:tc>
          <w:tcPr>
            <w:tcW w:type="dxa" w:w="3408"/>
          </w:tcPr>
          <w:p>
            <w:pPr>
              <w:spacing w:after="40"/>
            </w:pPr>
            <w:r>
              <w:rPr>
                <w:sz w:val="18"/>
              </w:rPr>
            </w:r>
            <w:r>
              <w:rPr>
                <w:b w:val="0"/>
                <w:i w:val="0"/>
                <w:sz w:val="18"/>
              </w:rPr>
              <w:t>Immunomodulator — interferon alpha, tumour necrosis factor alpha, interleukins</w:t>
            </w:r>
          </w:p>
        </w:tc>
        <w:tc>
          <w:tcPr>
            <w:tcW w:type="dxa" w:w="3408"/>
          </w:tcPr>
          <w:p>
            <w:pPr>
              <w:spacing w:after="40"/>
            </w:pPr>
            <w:r>
              <w:rPr>
                <w:sz w:val="18"/>
              </w:rPr>
            </w:r>
            <w:r>
              <w:rPr>
                <w:b w:val="0"/>
                <w:i w:val="0"/>
                <w:sz w:val="18"/>
              </w:rPr>
              <w:t>Warts, actinic keratoses, basal cell carcinoma</w:t>
            </w:r>
          </w:p>
        </w:tc>
      </w:tr>
    </w:tbl>
    <w:p>
      <w:pPr>
        <w:spacing w:after="80"/>
      </w:pPr>
    </w:p>
    <w:p>
      <w:pPr>
        <w:spacing w:after="120"/>
      </w:pPr>
      <w:r>
        <w:rPr>
          <w:b/>
          <w:i w:val="0"/>
        </w:rPr>
        <w:t>Imiquimod's adverse effect is the point, not a complication.</w:t>
      </w:r>
      <w:r>
        <w:rPr>
          <w:b w:val="0"/>
          <w:i w:val="0"/>
        </w:rPr>
        <w:t xml:space="preserve"> Skin irritation occurs in virtually all patients, and </w:t>
      </w:r>
      <w:r>
        <w:rPr>
          <w:b/>
          <w:i w:val="0"/>
        </w:rPr>
        <w:t>the degree of inflammation parallels efficacy</w:t>
      </w:r>
      <w:r>
        <w:rPr>
          <w:b w:val="0"/>
          <w:i w:val="0"/>
        </w:rPr>
        <w:t>. A patient who reports redness, swelling and erosions is not failing therapy.</w:t>
      </w:r>
    </w:p>
    <w:p>
      <w:pPr>
        <w:pStyle w:val="Heading1"/>
        <w:spacing w:before="280" w:after="100"/>
      </w:pPr>
      <w:r>
        <w:rPr>
          <w:rFonts w:ascii="Georgia" w:hAnsi="Georgia"/>
          <w:color w:val="6B3524"/>
        </w:rPr>
        <w:t>3 · Principles of Autonomic Nervous System Pharmacology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Recall the gross organization of the nervous system with particular attention to the sympathetic and parasympathetic divisions of the autonomic nervous system (ANS)</w:t>
            </w:r>
          </w:p>
          <w:p>
            <w:pPr>
              <w:pStyle w:val="ListNumber"/>
              <w:spacing w:after="40"/>
            </w:pPr>
            <w:r>
              <w:rPr>
                <w:b w:val="0"/>
                <w:i w:val="0"/>
                <w:sz w:val="20"/>
              </w:rPr>
              <w:t>Explain the mechanism whereby nerve impulses are carried from the brain to effector organs of the ANS and contrast this with the efferent mechanism of the somatic system</w:t>
            </w:r>
          </w:p>
          <w:p>
            <w:pPr>
              <w:pStyle w:val="ListNumber"/>
              <w:spacing w:after="40"/>
            </w:pPr>
            <w:r>
              <w:rPr>
                <w:b w:val="0"/>
                <w:i w:val="0"/>
                <w:sz w:val="20"/>
              </w:rPr>
              <w:t>Classify the neurotransmitters released and the types of receptors found within the ANS</w:t>
            </w:r>
          </w:p>
          <w:p>
            <w:pPr>
              <w:pStyle w:val="ListNumber"/>
              <w:spacing w:after="40"/>
            </w:pPr>
            <w:r>
              <w:rPr>
                <w:b w:val="0"/>
                <w:i w:val="0"/>
                <w:sz w:val="20"/>
              </w:rPr>
              <w:t>Predict the effects of adrenergic stimulation, adrenergic inhibition, cholinergic stimulation and cholinergic inhibition on effector organs of the ANS (i.e., “fight or flight” and “rest and digest”)</w:t>
            </w:r>
          </w:p>
          <w:p>
            <w:pPr>
              <w:pStyle w:val="ListNumber"/>
              <w:spacing w:after="40"/>
            </w:pPr>
            <w:r>
              <w:rPr>
                <w:b w:val="0"/>
                <w:i w:val="0"/>
                <w:sz w:val="20"/>
              </w:rPr>
              <w:t>Identify the location and effects of alpha-one, alpha-two, beta-one, and beta-two stimulation and inhibition on associated organs with regard to the sympathetic division of the ANS</w:t>
            </w:r>
          </w:p>
          <w:p>
            <w:pPr>
              <w:pStyle w:val="ListNumber"/>
              <w:spacing w:after="40"/>
            </w:pPr>
            <w:r>
              <w:rPr>
                <w:b w:val="0"/>
                <w:i w:val="0"/>
                <w:sz w:val="20"/>
              </w:rPr>
              <w:t>Summarize the synthesis, release, and subsequent destiny of neurotransmitters involved in ANS physiology</w:t>
            </w:r>
          </w:p>
          <w:p>
            <w:pPr>
              <w:pStyle w:val="ListNumber"/>
              <w:spacing w:after="40"/>
            </w:pPr>
            <w:r>
              <w:rPr>
                <w:b w:val="0"/>
                <w:i w:val="0"/>
                <w:sz w:val="20"/>
              </w:rPr>
              <w:t>Outline the mechanism of action, pharmacokinetics, indications, contraindications, and major adverse effects for the following drug categories:</w:t>
            </w:r>
          </w:p>
          <w:p>
            <w:pPr>
              <w:pStyle w:val="ListNumber"/>
              <w:spacing w:after="40"/>
            </w:pPr>
            <w:r>
              <w:rPr>
                <w:b w:val="0"/>
                <w:i w:val="0"/>
                <w:sz w:val="20"/>
              </w:rPr>
              <w:t>Cholinergic agonists</w:t>
            </w:r>
          </w:p>
          <w:p>
            <w:pPr>
              <w:pStyle w:val="ListNumber"/>
              <w:spacing w:after="40"/>
            </w:pPr>
            <w:r>
              <w:rPr>
                <w:b w:val="0"/>
                <w:i w:val="0"/>
                <w:sz w:val="20"/>
              </w:rPr>
              <w:t>Cholinergic antagonists</w:t>
            </w:r>
          </w:p>
          <w:p>
            <w:pPr>
              <w:pStyle w:val="ListNumber"/>
              <w:spacing w:after="40"/>
            </w:pPr>
            <w:r>
              <w:rPr>
                <w:b w:val="0"/>
                <w:i w:val="0"/>
                <w:sz w:val="20"/>
              </w:rPr>
              <w:t>Adrenergic agonists</w:t>
            </w:r>
          </w:p>
          <w:p>
            <w:pPr>
              <w:pStyle w:val="ListNumber"/>
              <w:spacing w:after="40"/>
            </w:pPr>
            <w:r>
              <w:rPr>
                <w:b w:val="0"/>
                <w:i w:val="0"/>
                <w:sz w:val="20"/>
              </w:rPr>
              <w:t>Adrenergic antagonists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same numbering quirk as the antivirals.</w:t>
            </w:r>
            <w:r>
              <w:rPr>
                <w:b w:val="0"/>
                <w:i w:val="0"/>
              </w:rPr>
              <w:t xml:space="preserve"> Objective 7 introduces the drug categories and they then appear as top-level items </w:t>
            </w:r>
            <w:r>
              <w:rPr>
                <w:b/>
                <w:i w:val="0"/>
              </w:rPr>
              <w:t>8, 9, 10 and 11</w:t>
            </w:r>
            <w:r>
              <w:rPr>
                <w:b w:val="0"/>
                <w:i w:val="0"/>
              </w:rPr>
              <w:t xml:space="preserve"> rather than 7a to 7d. </w:t>
            </w:r>
            <w:r>
              <w:rPr>
                <w:b/>
                <w:i w:val="0"/>
              </w:rPr>
              <w:t>Eleven printed numbers are really seven objectives</w:t>
            </w:r>
            <w:r>
              <w:rPr>
                <w:b w:val="0"/>
                <w:i w:val="0"/>
              </w:rPr>
              <w:t xml:space="preserve">, and the four drug categories are one objective with four parts. The numbering is reproduced above exactly as the syllabus prints it. </w:t>
            </w:r>
            <w:r>
              <w:br/>
            </w:r>
            <w:r>
              <w:br/>
            </w:r>
            <w:r>
              <w:rPr>
                <w:b w:val="0"/>
                <w:i w:val="0"/>
              </w:rPr>
              <w:t xml:space="preserve"> Worth seeing the shape this gives the lecture: </w:t>
            </w:r>
            <w:r>
              <w:rPr>
                <w:b/>
                <w:i w:val="0"/>
              </w:rPr>
              <w:t>objectives 1 to 6 are physiology and receptor anatomy</w:t>
            </w:r>
            <w:r>
              <w:rPr>
                <w:b w:val="0"/>
                <w:i w:val="0"/>
              </w:rPr>
              <w:t>, and only objective 7 is drug-shaped. This is a physiology lecture with a drug section attached, not a drug lecture — which is why the receptor map below is worth more than any single agent.</w:t>
            </w:r>
          </w:p>
        </w:tc>
      </w:tr>
    </w:tbl>
    <w:p>
      <w:pPr>
        <w:spacing w:after="80"/>
      </w:pPr>
    </w:p>
    <w:p>
      <w:pPr>
        <w:pStyle w:val="Heading2"/>
        <w:spacing w:before="200" w:after="100"/>
      </w:pPr>
      <w:r>
        <w:rPr>
          <w:rFonts w:ascii="Georgia" w:hAnsi="Georgia"/>
          <w:color w:val="6B3524"/>
        </w:rPr>
        <w:t>3.1 · Objectives 1–2 — How the system is wired</w:t>
      </w:r>
    </w:p>
    <w:p>
      <w:pPr>
        <w:jc w:val="center"/>
      </w:pPr>
      <w:r>
        <w:drawing>
          <wp:inline xmlns:a="http://schemas.openxmlformats.org/drawingml/2006/main" xmlns:pic="http://schemas.openxmlformats.org/drawingml/2006/picture">
            <wp:extent cx="3840480" cy="2669753"/>
            <wp:docPr id="10" name="Picture 10"/>
            <wp:cNvGraphicFramePr>
              <a:graphicFrameLocks noChangeAspect="1"/>
            </wp:cNvGraphicFramePr>
            <a:graphic>
              <a:graphicData uri="http://schemas.openxmlformats.org/drawingml/2006/picture">
                <pic:pic>
                  <pic:nvPicPr>
                    <pic:cNvPr id="0" name="Pharmacology_I_Exam_1_pharm-exam-1-study-guide-images_009.jpg"/>
                    <pic:cNvPicPr/>
                  </pic:nvPicPr>
                  <pic:blipFill>
                    <a:blip r:embed="rId18"/>
                    <a:stretch>
                      <a:fillRect/>
                    </a:stretch>
                  </pic:blipFill>
                  <pic:spPr>
                    <a:xfrm>
                      <a:off x="0" y="0"/>
                      <a:ext cx="3840480" cy="2669753"/>
                    </a:xfrm>
                    <a:prstGeom prst="rect"/>
                  </pic:spPr>
                </pic:pic>
              </a:graphicData>
            </a:graphic>
          </wp:inline>
        </w:drawing>
      </w:r>
    </w:p>
    <w:p>
      <w:pPr>
        <w:spacing w:after="160"/>
        <w:jc w:val="center"/>
      </w:pPr>
      <w:r>
        <w:rPr>
          <w:sz w:val="15"/>
        </w:rPr>
        <w:t>Both divisions, organ by organ, on one body. Red is sympathetic, blue is parasympathetic. Two things are worth reading off it rather than memorising: the eye gets opposing instructions (radial muscle contracts to dilate, sphincter contracts to constrict), and the blood vessels carry only red — there is no parasympathetic supply to most of them, which is why vascular tone is an adrenergic story throughout. (Slide 11.)</w:t>
      </w:r>
    </w:p>
    <w:p>
      <w:pPr>
        <w:spacing w:after="120"/>
      </w:pPr>
      <w:r>
        <w:rPr>
          <w:b w:val="0"/>
          <w:i w:val="0"/>
        </w:rPr>
        <w:t xml:space="preserve">Nervous system → </w:t>
      </w:r>
      <w:r>
        <w:rPr>
          <w:b/>
          <w:i w:val="0"/>
        </w:rPr>
        <w:t>central</w:t>
      </w:r>
      <w:r>
        <w:rPr>
          <w:b w:val="0"/>
          <w:i w:val="0"/>
        </w:rPr>
        <w:t xml:space="preserve"> (brain, spinal cord) and </w:t>
      </w:r>
      <w:r>
        <w:rPr>
          <w:b/>
          <w:i w:val="0"/>
        </w:rPr>
        <w:t>peripheral</w:t>
      </w:r>
      <w:r>
        <w:rPr>
          <w:b w:val="0"/>
          <w:i w:val="0"/>
        </w:rPr>
        <w:t xml:space="preserve">. Peripheral → </w:t>
      </w:r>
      <w:r>
        <w:rPr>
          <w:b/>
          <w:i w:val="0"/>
        </w:rPr>
        <w:t>afferent</w:t>
      </w:r>
      <w:r>
        <w:rPr>
          <w:b w:val="0"/>
          <w:i w:val="0"/>
        </w:rPr>
        <w:t xml:space="preserve"> (to the centre; the example is sensing pressure in the carotid sinus and aortic arch) and </w:t>
      </w:r>
      <w:r>
        <w:rPr>
          <w:b/>
          <w:i w:val="0"/>
        </w:rPr>
        <w:t>efferent</w:t>
      </w:r>
      <w:r>
        <w:rPr>
          <w:b w:val="0"/>
          <w:i w:val="0"/>
        </w:rPr>
        <w:t xml:space="preserve"> (away). Efferent → </w:t>
      </w:r>
      <w:r>
        <w:rPr>
          <w:b/>
          <w:i w:val="0"/>
        </w:rPr>
        <w:t>somatic</w:t>
      </w:r>
      <w:r>
        <w:rPr>
          <w:b w:val="0"/>
          <w:i w:val="0"/>
        </w:rPr>
        <w:t xml:space="preserve"> (voluntary, muscle) and </w:t>
      </w:r>
      <w:r>
        <w:rPr>
          <w:b/>
          <w:i w:val="0"/>
        </w:rPr>
        <w:t>autonomic</w:t>
      </w:r>
      <w:r>
        <w:rPr>
          <w:b w:val="0"/>
          <w:i w:val="0"/>
        </w:rPr>
        <w:t xml:space="preserve"> (involuntary). Autonomic → </w:t>
      </w:r>
      <w:r>
        <w:rPr>
          <w:b/>
          <w:i w:val="0"/>
        </w:rPr>
        <w:t>enteric, parasympathetic, sympathetic</w:t>
      </w:r>
      <w:r>
        <w:rPr>
          <w:b w:val="0"/>
          <w:i w:val="0"/>
        </w:rPr>
        <w:t>.</w:t>
      </w:r>
    </w:p>
    <w:p>
      <w:pPr>
        <w:spacing w:after="120"/>
      </w:pPr>
      <w:r>
        <w:rPr>
          <w:b/>
          <w:i w:val="0"/>
        </w:rPr>
        <w:t>The contrast objective 2 asks for.</w:t>
      </w:r>
      <w:r>
        <w:rPr>
          <w:b w:val="0"/>
          <w:i w:val="0"/>
        </w:rPr>
        <w:t xml:space="preserve"> An autonomic efferent pathway is </w:t>
      </w:r>
      <w:r>
        <w:rPr>
          <w:b/>
          <w:i w:val="0"/>
        </w:rPr>
        <w:t>two neurons</w:t>
      </w:r>
      <w:r>
        <w:rPr>
          <w:b w:val="0"/>
          <w:i w:val="0"/>
        </w:rPr>
        <w:t xml:space="preserve">: a </w:t>
      </w:r>
      <w:r>
        <w:rPr>
          <w:b/>
          <w:i w:val="0"/>
        </w:rPr>
        <w:t>preganglionic neuron within the central nervous system</w:t>
      </w:r>
      <w:r>
        <w:rPr>
          <w:b w:val="0"/>
          <w:i w:val="0"/>
        </w:rPr>
        <w:t xml:space="preserve"> and a </w:t>
      </w:r>
      <w:r>
        <w:rPr>
          <w:b/>
          <w:i w:val="0"/>
        </w:rPr>
        <w:t>postganglionic neuron</w:t>
      </w:r>
      <w:r>
        <w:rPr>
          <w:b w:val="0"/>
          <w:i w:val="0"/>
        </w:rPr>
        <w:t xml:space="preserve"> arising in a ganglion, generally nonmyelinated, ending on the effector organ. The somatic route does not relay that way. The </w:t>
      </w:r>
      <w:r>
        <w:rPr>
          <w:b/>
          <w:i w:val="0"/>
        </w:rPr>
        <w:t>enteric</w:t>
      </w:r>
      <w:r>
        <w:rPr>
          <w:b w:val="0"/>
          <w:i w:val="0"/>
        </w:rPr>
        <w:t xml:space="preserve"> system is the third division — the “brain of the gut”, innervating gut, pancreas and gallbladder, </w:t>
      </w:r>
      <w:r>
        <w:rPr>
          <w:b/>
          <w:i w:val="0"/>
        </w:rPr>
        <w:t>functioning independently</w:t>
      </w:r>
      <w:r>
        <w:rPr>
          <w:b w:val="0"/>
          <w:i w:val="0"/>
        </w:rPr>
        <w:t xml:space="preserve"> of the central nervous system while being modulated by the other two.</w:t>
      </w:r>
    </w:p>
    <w:p>
      <w:pPr>
        <w:pStyle w:val="Heading2"/>
        <w:spacing w:before="200" w:after="100"/>
      </w:pPr>
      <w:r>
        <w:rPr>
          <w:rFonts w:ascii="Georgia" w:hAnsi="Georgia"/>
          <w:color w:val="6B3524"/>
        </w:rPr>
        <w:t>3.2 · Objectives 3, 5 &amp; 6 — Transmitters and receptors</w:t>
      </w:r>
    </w:p>
    <w:p>
      <w:pPr>
        <w:jc w:val="center"/>
      </w:pPr>
      <w:r>
        <w:drawing>
          <wp:inline xmlns:a="http://schemas.openxmlformats.org/drawingml/2006/main" xmlns:pic="http://schemas.openxmlformats.org/drawingml/2006/picture">
            <wp:extent cx="3840480" cy="3115744"/>
            <wp:docPr id="11" name="Picture 11"/>
            <wp:cNvGraphicFramePr>
              <a:graphicFrameLocks noChangeAspect="1"/>
            </wp:cNvGraphicFramePr>
            <a:graphic>
              <a:graphicData uri="http://schemas.openxmlformats.org/drawingml/2006/picture">
                <pic:pic>
                  <pic:nvPicPr>
                    <pic:cNvPr id="0" name="Pharmacology_I_Exam_1_pharm-exam-1-study-guide-images_007.jpg"/>
                    <pic:cNvPicPr/>
                  </pic:nvPicPr>
                  <pic:blipFill>
                    <a:blip r:embed="rId19"/>
                    <a:stretch>
                      <a:fillRect/>
                    </a:stretch>
                  </pic:blipFill>
                  <pic:spPr>
                    <a:xfrm>
                      <a:off x="0" y="0"/>
                      <a:ext cx="3840480" cy="3115744"/>
                    </a:xfrm>
                    <a:prstGeom prst="rect"/>
                  </pic:spPr>
                </pic:pic>
              </a:graphicData>
            </a:graphic>
          </wp:inline>
        </w:drawing>
      </w:r>
    </w:p>
    <w:p>
      <w:pPr>
        <w:spacing w:after="160"/>
        <w:jc w:val="center"/>
      </w:pPr>
      <w:r>
        <w:rPr>
          <w:sz w:val="15"/>
        </w:rPr>
        <w:t>The map the whole chapter hangs off. Every autonomic pathway is two neurons with acetylcholine at a nicotinic receptor in the ganglion — sympathetic and parasympathetic alike. They only diverge at the second synapse: norepinephrine onto adrenergic receptors, or acetylcholine onto muscarinic ones. Two exceptions are drawn in: the adrenal medulla has no postganglionic neuron and dumps epinephrine straight into the blood, and the somatic nerve has no ganglion at all . Knowing where a drug acts on this picture tells you how broad its effects will be.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Where</w:t>
            </w:r>
          </w:p>
        </w:tc>
        <w:tc>
          <w:tcPr>
            <w:tcW w:type="dxa" w:w="3408"/>
            <w:shd w:val="clear" w:color="auto" w:fill="6B3524"/>
          </w:tcPr>
          <w:p>
            <w:pPr>
              <w:spacing w:after="40"/>
            </w:pPr>
            <w:r>
              <w:rPr>
                <w:b/>
                <w:color w:val="FFFFFF"/>
                <w:sz w:val="18"/>
              </w:rPr>
            </w:r>
            <w:r>
              <w:rPr>
                <w:b/>
                <w:i w:val="0"/>
                <w:color w:val="FFFFFF"/>
                <w:sz w:val="18"/>
              </w:rPr>
              <w:t>Note</w:t>
            </w:r>
          </w:p>
        </w:tc>
      </w:tr>
      <w:tr>
        <w:tc>
          <w:tcPr>
            <w:tcW w:type="dxa" w:w="3408"/>
          </w:tcPr>
          <w:p>
            <w:pPr>
              <w:spacing w:after="40"/>
            </w:pPr>
            <w:r>
              <w:rPr>
                <w:sz w:val="18"/>
              </w:rPr>
            </w:r>
            <w:r>
              <w:rPr>
                <w:b/>
                <w:i w:val="0"/>
                <w:sz w:val="18"/>
              </w:rPr>
              <w:t>M1</w:t>
            </w:r>
          </w:p>
        </w:tc>
        <w:tc>
          <w:tcPr>
            <w:tcW w:type="dxa" w:w="3408"/>
          </w:tcPr>
          <w:p>
            <w:pPr>
              <w:spacing w:after="40"/>
            </w:pPr>
            <w:r>
              <w:rPr>
                <w:sz w:val="18"/>
              </w:rPr>
            </w:r>
            <w:r>
              <w:rPr>
                <w:b w:val="0"/>
                <w:i w:val="0"/>
                <w:sz w:val="18"/>
              </w:rPr>
              <w:t>Neurons, gastric parietal cells</w:t>
            </w:r>
          </w:p>
        </w:tc>
        <w:tc>
          <w:tcPr>
            <w:tcW w:type="dxa" w:w="3408"/>
          </w:tcPr>
          <w:p>
            <w:pPr>
              <w:spacing w:after="40"/>
            </w:pPr>
            <w:r>
              <w:rPr>
                <w:sz w:val="18"/>
              </w:rPr>
            </w:r>
            <w:r>
              <w:rPr>
                <w:b w:val="0"/>
                <w:i w:val="0"/>
                <w:sz w:val="18"/>
              </w:rPr>
              <w:t xml:space="preserve">Five subclasses; </w:t>
            </w:r>
            <w:r>
              <w:rPr>
                <w:b/>
                <w:i w:val="0"/>
                <w:sz w:val="18"/>
              </w:rPr>
              <w:t>only M1, M2 and M3 are functionally characterised</w:t>
            </w:r>
          </w:p>
        </w:tc>
      </w:tr>
      <w:tr>
        <w:tc>
          <w:tcPr>
            <w:tcW w:type="dxa" w:w="3408"/>
          </w:tcPr>
          <w:p>
            <w:pPr>
              <w:spacing w:after="40"/>
            </w:pPr>
            <w:r>
              <w:rPr>
                <w:sz w:val="18"/>
              </w:rPr>
            </w:r>
            <w:r>
              <w:rPr>
                <w:b/>
                <w:i w:val="0"/>
                <w:sz w:val="18"/>
              </w:rPr>
              <w:t>M2</w:t>
            </w:r>
          </w:p>
        </w:tc>
        <w:tc>
          <w:tcPr>
            <w:tcW w:type="dxa" w:w="3408"/>
          </w:tcPr>
          <w:p>
            <w:pPr>
              <w:spacing w:after="40"/>
            </w:pPr>
            <w:r>
              <w:rPr>
                <w:sz w:val="18"/>
              </w:rPr>
            </w:r>
            <w:r>
              <w:rPr>
                <w:b w:val="0"/>
                <w:i w:val="0"/>
                <w:sz w:val="18"/>
              </w:rPr>
              <w:t>Neurons, cardiac cells, smooth muscle</w:t>
            </w:r>
          </w:p>
        </w:tc>
        <w:tc>
          <w:tcPr>
            <w:tcW w:type="dxa" w:w="3408"/>
          </w:tcPr>
          <w:p>
            <w:r/>
          </w:p>
        </w:tc>
      </w:tr>
      <w:tr>
        <w:tc>
          <w:tcPr>
            <w:tcW w:type="dxa" w:w="3408"/>
          </w:tcPr>
          <w:p>
            <w:pPr>
              <w:spacing w:after="40"/>
            </w:pPr>
            <w:r>
              <w:rPr>
                <w:sz w:val="18"/>
              </w:rPr>
            </w:r>
            <w:r>
              <w:rPr>
                <w:b/>
                <w:i w:val="0"/>
                <w:sz w:val="18"/>
              </w:rPr>
              <w:t>M3</w:t>
            </w:r>
          </w:p>
        </w:tc>
        <w:tc>
          <w:tcPr>
            <w:tcW w:type="dxa" w:w="3408"/>
          </w:tcPr>
          <w:p>
            <w:pPr>
              <w:spacing w:after="40"/>
            </w:pPr>
            <w:r>
              <w:rPr>
                <w:sz w:val="18"/>
              </w:rPr>
            </w:r>
            <w:r>
              <w:rPr>
                <w:b w:val="0"/>
                <w:i w:val="0"/>
                <w:sz w:val="18"/>
              </w:rPr>
              <w:t>Neurons, bladder, exocrine glands, smooth muscle</w:t>
            </w:r>
          </w:p>
        </w:tc>
        <w:tc>
          <w:tcPr>
            <w:tcW w:type="dxa" w:w="3408"/>
          </w:tcPr>
          <w:p>
            <w:r/>
          </w:p>
        </w:tc>
      </w:tr>
      <w:tr>
        <w:tc>
          <w:tcPr>
            <w:tcW w:type="dxa" w:w="3408"/>
          </w:tcPr>
          <w:p>
            <w:pPr>
              <w:spacing w:after="40"/>
            </w:pPr>
            <w:r>
              <w:rPr>
                <w:sz w:val="18"/>
              </w:rPr>
            </w:r>
            <w:r>
              <w:rPr>
                <w:b/>
                <w:i w:val="0"/>
                <w:sz w:val="18"/>
              </w:rPr>
              <w:t>Nicotinic</w:t>
            </w:r>
          </w:p>
        </w:tc>
        <w:tc>
          <w:tcPr>
            <w:tcW w:type="dxa" w:w="3408"/>
          </w:tcPr>
          <w:p>
            <w:pPr>
              <w:spacing w:after="40"/>
            </w:pPr>
            <w:r>
              <w:rPr>
                <w:sz w:val="18"/>
              </w:rPr>
            </w:r>
            <w:r>
              <w:rPr>
                <w:b w:val="0"/>
                <w:i w:val="0"/>
                <w:sz w:val="18"/>
              </w:rPr>
              <w:t>CNS, adrenal medulla, autonomic ganglia, neuromuscular junction</w:t>
            </w:r>
          </w:p>
        </w:tc>
        <w:tc>
          <w:tcPr>
            <w:tcW w:type="dxa" w:w="3408"/>
          </w:tcPr>
          <w:p>
            <w:pPr>
              <w:spacing w:after="40"/>
            </w:pPr>
            <w:r>
              <w:rPr>
                <w:sz w:val="18"/>
              </w:rPr>
            </w:r>
            <w:r>
              <w:rPr>
                <w:b w:val="0"/>
                <w:i w:val="0"/>
                <w:sz w:val="18"/>
              </w:rPr>
              <w:t xml:space="preserve">Five subunits, </w:t>
            </w:r>
            <w:r>
              <w:rPr>
                <w:b/>
                <w:i w:val="0"/>
                <w:sz w:val="18"/>
              </w:rPr>
              <w:t>ligand-gated ion channel</w:t>
            </w:r>
            <w:r>
              <w:rPr>
                <w:b w:val="0"/>
                <w:i w:val="0"/>
                <w:sz w:val="18"/>
              </w:rPr>
              <w:t>; two acetylcholine molecules open it to sodium</w:t>
            </w:r>
          </w:p>
        </w:tc>
      </w:tr>
      <w:tr>
        <w:tc>
          <w:tcPr>
            <w:tcW w:type="dxa" w:w="3408"/>
          </w:tcPr>
          <w:p>
            <w:pPr>
              <w:spacing w:after="40"/>
            </w:pPr>
            <w:r>
              <w:rPr>
                <w:sz w:val="18"/>
              </w:rPr>
            </w:r>
            <w:r>
              <w:rPr>
                <w:b/>
                <w:i w:val="0"/>
                <w:sz w:val="18"/>
              </w:rPr>
              <w:t>Alpha-one</w:t>
            </w:r>
          </w:p>
        </w:tc>
        <w:tc>
          <w:tcPr>
            <w:tcW w:type="dxa" w:w="3408"/>
          </w:tcPr>
          <w:p>
            <w:pPr>
              <w:spacing w:after="40"/>
            </w:pPr>
            <w:r>
              <w:rPr>
                <w:sz w:val="18"/>
              </w:rPr>
            </w:r>
            <w:r>
              <w:rPr>
                <w:b/>
                <w:i w:val="0"/>
                <w:sz w:val="18"/>
              </w:rPr>
              <w:t>Postsynaptic</w:t>
            </w:r>
            <w:r>
              <w:rPr>
                <w:b w:val="0"/>
                <w:i w:val="0"/>
                <w:sz w:val="18"/>
              </w:rPr>
              <w:t>, on the effector organ</w:t>
            </w:r>
          </w:p>
        </w:tc>
        <w:tc>
          <w:tcPr>
            <w:tcW w:type="dxa" w:w="3408"/>
          </w:tcPr>
          <w:p>
            <w:pPr>
              <w:spacing w:after="40"/>
            </w:pPr>
            <w:r>
              <w:rPr>
                <w:sz w:val="18"/>
              </w:rPr>
            </w:r>
            <w:r>
              <w:rPr>
                <w:b w:val="0"/>
                <w:i w:val="0"/>
                <w:sz w:val="18"/>
              </w:rPr>
              <w:t xml:space="preserve">Alpha potency: </w:t>
            </w:r>
            <w:r>
              <w:rPr>
                <w:b/>
                <w:i w:val="0"/>
                <w:sz w:val="18"/>
              </w:rPr>
              <w:t>epinephrine ≥ norepinephrine &gt;&gt; isoproterenol</w:t>
            </w:r>
          </w:p>
        </w:tc>
      </w:tr>
      <w:tr>
        <w:tc>
          <w:tcPr>
            <w:tcW w:type="dxa" w:w="3408"/>
          </w:tcPr>
          <w:p>
            <w:pPr>
              <w:spacing w:after="40"/>
            </w:pPr>
            <w:r>
              <w:rPr>
                <w:sz w:val="18"/>
              </w:rPr>
            </w:r>
            <w:r>
              <w:rPr>
                <w:b/>
                <w:i w:val="0"/>
                <w:sz w:val="18"/>
              </w:rPr>
              <w:t>Alpha-two</w:t>
            </w:r>
          </w:p>
        </w:tc>
        <w:tc>
          <w:tcPr>
            <w:tcW w:type="dxa" w:w="3408"/>
          </w:tcPr>
          <w:p>
            <w:pPr>
              <w:spacing w:after="40"/>
            </w:pPr>
            <w:r>
              <w:rPr>
                <w:sz w:val="18"/>
              </w:rPr>
            </w:r>
            <w:r>
              <w:rPr>
                <w:b/>
                <w:i w:val="0"/>
                <w:sz w:val="18"/>
              </w:rPr>
              <w:t>Presynaptic</w:t>
            </w:r>
            <w:r>
              <w:rPr>
                <w:b w:val="0"/>
                <w:i w:val="0"/>
                <w:sz w:val="18"/>
              </w:rPr>
              <w:t xml:space="preserve"> nerve endings</w:t>
            </w:r>
          </w:p>
        </w:tc>
        <w:tc>
          <w:tcPr>
            <w:tcW w:type="dxa" w:w="3408"/>
          </w:tcPr>
          <w:p>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Cardiac (beta-one), airway and vessels (beta-two)</w:t>
            </w:r>
          </w:p>
        </w:tc>
        <w:tc>
          <w:tcPr>
            <w:tcW w:type="dxa" w:w="3408"/>
          </w:tcPr>
          <w:p>
            <w:pPr>
              <w:spacing w:after="40"/>
            </w:pPr>
            <w:r>
              <w:rPr>
                <w:sz w:val="18"/>
              </w:rPr>
            </w:r>
            <w:r>
              <w:rPr>
                <w:b w:val="0"/>
                <w:i w:val="0"/>
                <w:sz w:val="18"/>
              </w:rPr>
              <w:t xml:space="preserve">Beta potency: </w:t>
            </w:r>
            <w:r>
              <w:rPr>
                <w:b/>
                <w:i w:val="0"/>
                <w:sz w:val="18"/>
              </w:rPr>
              <w:t>isoproterenol &gt; epinephrine &gt; norepinephrine</w:t>
            </w:r>
          </w:p>
        </w:tc>
      </w:tr>
    </w:tbl>
    <w:p>
      <w:pPr>
        <w:spacing w:after="80"/>
      </w:pPr>
    </w:p>
    <w:p>
      <w:pPr>
        <w:pStyle w:val="Heading3"/>
        <w:spacing w:before="200" w:after="100"/>
      </w:pPr>
      <w:r>
        <w:rPr>
          <w:rFonts w:ascii="Georgia" w:hAnsi="Georgia"/>
          <w:color w:val="6B3524"/>
        </w:rPr>
        <w:t>What each receptor actually does</w:t>
      </w:r>
    </w:p>
    <w:p>
      <w:pPr>
        <w:spacing w:after="120"/>
      </w:pPr>
      <w:r>
        <w:rPr>
          <w:b w:val="0"/>
          <w:i w:val="0"/>
        </w:rPr>
        <w:t xml:space="preserve">The table above says </w:t>
      </w:r>
      <w:r>
        <w:rPr>
          <w:b w:val="0"/>
          <w:i/>
        </w:rPr>
        <w:t>where</w:t>
      </w:r>
      <w:r>
        <w:rPr>
          <w:b w:val="0"/>
          <w:i w:val="0"/>
        </w:rPr>
        <w:t xml:space="preserve"> each receptor is. This one says </w:t>
      </w:r>
      <w:r>
        <w:rPr>
          <w:b w:val="0"/>
          <w:i/>
        </w:rPr>
        <w:t>what happens</w:t>
      </w:r>
      <w:r>
        <w:rPr>
          <w:b w:val="0"/>
          <w:i w:val="0"/>
        </w:rPr>
        <w:t xml:space="preserve"> when a drug hits it — which is what turns most of this chapter from a list into arithmetic.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Stimulating it</w:t>
            </w:r>
          </w:p>
        </w:tc>
        <w:tc>
          <w:tcPr>
            <w:tcW w:type="dxa" w:w="3408"/>
            <w:shd w:val="clear" w:color="auto" w:fill="6B3524"/>
          </w:tcPr>
          <w:p>
            <w:pPr>
              <w:spacing w:after="40"/>
            </w:pPr>
            <w:r>
              <w:rPr>
                <w:b/>
                <w:color w:val="FFFFFF"/>
                <w:sz w:val="18"/>
              </w:rPr>
            </w:r>
            <w:r>
              <w:rPr>
                <w:b/>
                <w:i w:val="0"/>
                <w:color w:val="FFFFFF"/>
                <w:sz w:val="18"/>
              </w:rPr>
              <w:t>Blocking it</w:t>
            </w:r>
          </w:p>
        </w:tc>
      </w:tr>
      <w:tr>
        <w:tc>
          <w:tcPr>
            <w:tcW w:type="dxa" w:w="3408"/>
          </w:tcPr>
          <w:p>
            <w:pPr>
              <w:spacing w:after="40"/>
            </w:pPr>
            <w:r>
              <w:rPr>
                <w:sz w:val="18"/>
              </w:rPr>
            </w:r>
            <w:r>
              <w:rPr>
                <w:b/>
                <w:i w:val="0"/>
                <w:sz w:val="18"/>
              </w:rPr>
              <w:t>M2</w:t>
            </w:r>
            <w:r>
              <w:rPr>
                <w:b w:val="0"/>
                <w:i w:val="0"/>
                <w:sz w:val="18"/>
              </w:rPr>
              <w:t xml:space="preserve"> (heart)</w:t>
            </w:r>
          </w:p>
        </w:tc>
        <w:tc>
          <w:tcPr>
            <w:tcW w:type="dxa" w:w="3408"/>
          </w:tcPr>
          <w:p>
            <w:pPr>
              <w:spacing w:after="40"/>
            </w:pPr>
            <w:r>
              <w:rPr>
                <w:sz w:val="18"/>
              </w:rPr>
            </w:r>
            <w:r>
              <w:rPr>
                <w:b/>
                <w:i w:val="0"/>
                <w:sz w:val="18"/>
              </w:rPr>
              <w:t>Slows the rate</w:t>
            </w:r>
            <w:r>
              <w:rPr>
                <w:b w:val="0"/>
                <w:i w:val="0"/>
                <w:sz w:val="18"/>
              </w:rPr>
              <w:t xml:space="preserve"> and slows conduction through the atrioventricular node</w:t>
            </w:r>
          </w:p>
        </w:tc>
        <w:tc>
          <w:tcPr>
            <w:tcW w:type="dxa" w:w="3408"/>
          </w:tcPr>
          <w:p>
            <w:pPr>
              <w:spacing w:after="40"/>
            </w:pPr>
            <w:r>
              <w:rPr>
                <w:sz w:val="18"/>
              </w:rPr>
            </w:r>
            <w:r>
              <w:rPr>
                <w:b w:val="0"/>
                <w:i w:val="0"/>
                <w:sz w:val="18"/>
              </w:rPr>
              <w:t xml:space="preserve">Heart </w:t>
            </w:r>
            <w:r>
              <w:rPr>
                <w:b/>
                <w:i w:val="0"/>
                <w:sz w:val="18"/>
              </w:rPr>
              <w:t>speeds up</w:t>
            </w:r>
            <w:r>
              <w:rPr>
                <w:b w:val="0"/>
                <w:i w:val="0"/>
                <w:sz w:val="18"/>
              </w:rPr>
              <w:t xml:space="preserve"> — this is atropine</w:t>
            </w:r>
          </w:p>
        </w:tc>
      </w:tr>
      <w:tr>
        <w:tc>
          <w:tcPr>
            <w:tcW w:type="dxa" w:w="3408"/>
          </w:tcPr>
          <w:p>
            <w:pPr>
              <w:spacing w:after="40"/>
            </w:pPr>
            <w:r>
              <w:rPr>
                <w:sz w:val="18"/>
              </w:rPr>
            </w:r>
            <w:r>
              <w:rPr>
                <w:b/>
                <w:i w:val="0"/>
                <w:sz w:val="18"/>
              </w:rPr>
              <w:t>M3</w:t>
            </w:r>
            <w:r>
              <w:rPr>
                <w:b w:val="0"/>
                <w:i w:val="0"/>
                <w:sz w:val="18"/>
              </w:rPr>
              <w:t xml:space="preserve"> (glands, smooth muscle, eye)</w:t>
            </w:r>
          </w:p>
        </w:tc>
        <w:tc>
          <w:tcPr>
            <w:tcW w:type="dxa" w:w="3408"/>
          </w:tcPr>
          <w:p>
            <w:pPr>
              <w:spacing w:after="40"/>
            </w:pPr>
            <w:r>
              <w:rPr>
                <w:sz w:val="18"/>
              </w:rPr>
            </w:r>
            <w:r>
              <w:rPr>
                <w:b w:val="0"/>
                <w:i w:val="0"/>
                <w:sz w:val="18"/>
              </w:rPr>
              <w:t xml:space="preserve">Secretions — saliva, tears, sweat; </w:t>
            </w:r>
            <w:r>
              <w:rPr>
                <w:b/>
                <w:i w:val="0"/>
                <w:sz w:val="18"/>
              </w:rPr>
              <w:t>bronchoconstriction</w:t>
            </w:r>
            <w:r>
              <w:rPr>
                <w:b w:val="0"/>
                <w:i w:val="0"/>
                <w:sz w:val="18"/>
              </w:rPr>
              <w:t xml:space="preserve">; bladder detrusor contracts, so voiding; </w:t>
            </w:r>
            <w:r>
              <w:rPr>
                <w:b/>
                <w:i w:val="0"/>
                <w:sz w:val="18"/>
              </w:rPr>
              <w:t>miosis</w:t>
            </w:r>
          </w:p>
        </w:tc>
        <w:tc>
          <w:tcPr>
            <w:tcW w:type="dxa" w:w="3408"/>
          </w:tcPr>
          <w:p>
            <w:pPr>
              <w:spacing w:after="40"/>
            </w:pPr>
            <w:r>
              <w:rPr>
                <w:sz w:val="18"/>
              </w:rPr>
            </w:r>
            <w:r>
              <w:rPr>
                <w:b/>
                <w:i w:val="0"/>
                <w:sz w:val="18"/>
              </w:rPr>
              <w:t>Dry</w:t>
            </w:r>
            <w:r>
              <w:rPr>
                <w:b w:val="0"/>
                <w:i w:val="0"/>
                <w:sz w:val="18"/>
              </w:rPr>
              <w:t xml:space="preserve"> mouth and eyes, </w:t>
            </w:r>
            <w:r>
              <w:rPr>
                <w:b/>
                <w:i w:val="0"/>
                <w:sz w:val="18"/>
              </w:rPr>
              <w:t>bronchodilation</w:t>
            </w:r>
            <w:r>
              <w:rPr>
                <w:b w:val="0"/>
                <w:i w:val="0"/>
                <w:sz w:val="18"/>
              </w:rPr>
              <w:t xml:space="preserve">, urinary </w:t>
            </w:r>
            <w:r>
              <w:rPr>
                <w:b/>
                <w:i w:val="0"/>
                <w:sz w:val="18"/>
              </w:rPr>
              <w:t>retention</w:t>
            </w:r>
            <w:r>
              <w:rPr>
                <w:b w:val="0"/>
                <w:i w:val="0"/>
                <w:sz w:val="18"/>
              </w:rPr>
              <w:t xml:space="preserve">, </w:t>
            </w:r>
            <w:r>
              <w:rPr>
                <w:b/>
                <w:i w:val="0"/>
                <w:sz w:val="18"/>
              </w:rPr>
              <w:t>mydriasis</w:t>
            </w:r>
            <w:r>
              <w:rPr>
                <w:b w:val="0"/>
                <w:i w:val="0"/>
                <w:sz w:val="18"/>
              </w:rPr>
              <w:t xml:space="preserve"> with blurred near vision</w:t>
            </w:r>
          </w:p>
        </w:tc>
      </w:tr>
      <w:tr>
        <w:tc>
          <w:tcPr>
            <w:tcW w:type="dxa" w:w="3408"/>
          </w:tcPr>
          <w:p>
            <w:pPr>
              <w:spacing w:after="40"/>
            </w:pPr>
            <w:r>
              <w:rPr>
                <w:sz w:val="18"/>
              </w:rPr>
            </w:r>
            <w:r>
              <w:rPr>
                <w:b/>
                <w:i w:val="0"/>
                <w:sz w:val="18"/>
              </w:rPr>
              <w:t>Nicotinic</w:t>
            </w:r>
            <w:r>
              <w:rPr>
                <w:b w:val="0"/>
                <w:i w:val="0"/>
                <w:sz w:val="18"/>
              </w:rPr>
              <w:t xml:space="preserve"> (ganglia, neuromuscular junction)</w:t>
            </w:r>
          </w:p>
        </w:tc>
        <w:tc>
          <w:tcPr>
            <w:tcW w:type="dxa" w:w="3408"/>
          </w:tcPr>
          <w:p>
            <w:pPr>
              <w:spacing w:after="40"/>
            </w:pPr>
            <w:r>
              <w:rPr>
                <w:sz w:val="18"/>
              </w:rPr>
            </w:r>
            <w:r>
              <w:rPr>
                <w:b w:val="0"/>
                <w:i w:val="0"/>
                <w:sz w:val="18"/>
              </w:rPr>
              <w:t xml:space="preserve">Ganglionic transmission; </w:t>
            </w:r>
            <w:r>
              <w:rPr>
                <w:b/>
                <w:i w:val="0"/>
                <w:sz w:val="18"/>
              </w:rPr>
              <w:t>skeletal muscle contraction</w:t>
            </w:r>
            <w:r>
              <w:rPr>
                <w:b w:val="0"/>
                <w:i w:val="0"/>
                <w:sz w:val="18"/>
              </w:rPr>
              <w:t>; adrenal catecholamine release</w:t>
            </w:r>
          </w:p>
        </w:tc>
        <w:tc>
          <w:tcPr>
            <w:tcW w:type="dxa" w:w="3408"/>
          </w:tcPr>
          <w:p>
            <w:pPr>
              <w:spacing w:after="40"/>
            </w:pPr>
            <w:r>
              <w:rPr>
                <w:sz w:val="18"/>
              </w:rPr>
            </w:r>
            <w:r>
              <w:rPr>
                <w:b/>
                <w:i w:val="0"/>
                <w:sz w:val="18"/>
              </w:rPr>
              <w:t>Paralysis</w:t>
            </w:r>
            <w:r>
              <w:rPr>
                <w:b w:val="0"/>
                <w:i w:val="0"/>
                <w:sz w:val="18"/>
              </w:rPr>
              <w:t xml:space="preserve"> at the junction — the neuromuscular blockers</w:t>
            </w:r>
          </w:p>
        </w:tc>
      </w:tr>
      <w:tr>
        <w:tc>
          <w:tcPr>
            <w:tcW w:type="dxa" w:w="3408"/>
          </w:tcPr>
          <w:p>
            <w:pPr>
              <w:spacing w:after="40"/>
            </w:pPr>
            <w:r>
              <w:rPr>
                <w:sz w:val="18"/>
              </w:rPr>
            </w:r>
            <w:r>
              <w:rPr>
                <w:b/>
                <w:i w:val="0"/>
                <w:sz w:val="18"/>
              </w:rPr>
              <w:t>Alpha-1</w:t>
            </w:r>
            <w:r>
              <w:rPr>
                <w:b w:val="0"/>
                <w:i w:val="0"/>
                <w:sz w:val="18"/>
              </w:rPr>
              <w:t xml:space="preserve"> (vessels, bladder neck, pupil dilator)</w:t>
            </w:r>
          </w:p>
        </w:tc>
        <w:tc>
          <w:tcPr>
            <w:tcW w:type="dxa" w:w="3408"/>
          </w:tcPr>
          <w:p>
            <w:pPr>
              <w:spacing w:after="40"/>
            </w:pPr>
            <w:r>
              <w:rPr>
                <w:sz w:val="18"/>
              </w:rPr>
            </w:r>
            <w:r>
              <w:rPr>
                <w:b/>
                <w:i w:val="0"/>
                <w:sz w:val="18"/>
              </w:rPr>
              <w:t>Vasoconstriction</w:t>
            </w:r>
            <w:r>
              <w:rPr>
                <w:b w:val="0"/>
                <w:i w:val="0"/>
                <w:sz w:val="18"/>
              </w:rPr>
              <w:t xml:space="preserve">, so blood pressure rises; bladder neck and prostate contract; </w:t>
            </w:r>
            <w:r>
              <w:rPr>
                <w:b/>
                <w:i w:val="0"/>
                <w:sz w:val="18"/>
              </w:rPr>
              <w:t>mydriasis</w:t>
            </w:r>
          </w:p>
        </w:tc>
        <w:tc>
          <w:tcPr>
            <w:tcW w:type="dxa" w:w="3408"/>
          </w:tcPr>
          <w:p>
            <w:pPr>
              <w:spacing w:after="40"/>
            </w:pPr>
            <w:r>
              <w:rPr>
                <w:sz w:val="18"/>
              </w:rPr>
            </w:r>
            <w:r>
              <w:rPr>
                <w:b w:val="0"/>
                <w:i w:val="0"/>
                <w:sz w:val="18"/>
              </w:rPr>
              <w:t xml:space="preserve">Vasodilation → </w:t>
            </w:r>
            <w:r>
              <w:rPr>
                <w:b/>
                <w:i w:val="0"/>
                <w:sz w:val="18"/>
              </w:rPr>
              <w:t>orthostatic hypotension</w:t>
            </w:r>
            <w:r>
              <w:rPr>
                <w:b w:val="0"/>
                <w:i w:val="0"/>
                <w:sz w:val="18"/>
              </w:rPr>
              <w:t xml:space="preserve"> and </w:t>
            </w:r>
            <w:r>
              <w:rPr>
                <w:b/>
                <w:i w:val="0"/>
                <w:sz w:val="18"/>
              </w:rPr>
              <w:t>nasal congestion</w:t>
            </w:r>
            <w:r>
              <w:rPr>
                <w:b w:val="0"/>
                <w:i w:val="0"/>
                <w:sz w:val="18"/>
              </w:rPr>
              <w:t>; easier flow in benign prostatic hyperplasia</w:t>
            </w:r>
          </w:p>
        </w:tc>
      </w:tr>
      <w:tr>
        <w:tc>
          <w:tcPr>
            <w:tcW w:type="dxa" w:w="3408"/>
          </w:tcPr>
          <w:p>
            <w:pPr>
              <w:spacing w:after="40"/>
            </w:pPr>
            <w:r>
              <w:rPr>
                <w:sz w:val="18"/>
              </w:rPr>
            </w:r>
            <w:r>
              <w:rPr>
                <w:b/>
                <w:i w:val="0"/>
                <w:sz w:val="18"/>
              </w:rPr>
              <w:t>Alpha-2</w:t>
            </w:r>
            <w:r>
              <w:rPr>
                <w:b w:val="0"/>
                <w:i w:val="0"/>
                <w:sz w:val="18"/>
              </w:rPr>
              <w:t xml:space="preserve"> (presynaptic)</w:t>
            </w:r>
          </w:p>
        </w:tc>
        <w:tc>
          <w:tcPr>
            <w:tcW w:type="dxa" w:w="3408"/>
          </w:tcPr>
          <w:p>
            <w:pPr>
              <w:spacing w:after="40"/>
            </w:pPr>
            <w:r>
              <w:rPr>
                <w:sz w:val="18"/>
              </w:rPr>
            </w:r>
            <w:r>
              <w:rPr>
                <w:b w:val="0"/>
                <w:i w:val="0"/>
                <w:sz w:val="18"/>
              </w:rPr>
              <w:t xml:space="preserve">Negative feedback — </w:t>
            </w:r>
            <w:r>
              <w:rPr>
                <w:b/>
                <w:i w:val="0"/>
                <w:sz w:val="18"/>
              </w:rPr>
              <w:t>less noradrenaline released</w:t>
            </w:r>
            <w:r>
              <w:rPr>
                <w:b w:val="0"/>
                <w:i w:val="0"/>
                <w:sz w:val="18"/>
              </w:rPr>
              <w:t xml:space="preserve">. Centrally this lowers sympathetic outflow, so blood pressure </w:t>
            </w:r>
            <w:r>
              <w:rPr>
                <w:b/>
                <w:i w:val="0"/>
                <w:sz w:val="18"/>
              </w:rPr>
              <w:t>falls</w:t>
            </w:r>
          </w:p>
        </w:tc>
        <w:tc>
          <w:tcPr>
            <w:tcW w:type="dxa" w:w="3408"/>
          </w:tcPr>
          <w:p>
            <w:pPr>
              <w:spacing w:after="40"/>
            </w:pPr>
            <w:r>
              <w:rPr>
                <w:sz w:val="18"/>
              </w:rPr>
            </w:r>
            <w:r>
              <w:rPr>
                <w:b w:val="0"/>
                <w:i w:val="0"/>
                <w:sz w:val="18"/>
              </w:rPr>
              <w:t>More released</w:t>
            </w:r>
          </w:p>
        </w:tc>
      </w:tr>
      <w:tr>
        <w:tc>
          <w:tcPr>
            <w:tcW w:type="dxa" w:w="3408"/>
          </w:tcPr>
          <w:p>
            <w:pPr>
              <w:spacing w:after="40"/>
            </w:pPr>
            <w:r>
              <w:rPr>
                <w:sz w:val="18"/>
              </w:rPr>
            </w:r>
            <w:r>
              <w:rPr>
                <w:b/>
                <w:i w:val="0"/>
                <w:sz w:val="18"/>
              </w:rPr>
              <w:t>Beta-1</w:t>
            </w:r>
            <w:r>
              <w:rPr>
                <w:b w:val="0"/>
                <w:i w:val="0"/>
                <w:sz w:val="18"/>
              </w:rPr>
              <w:t xml:space="preserve"> (heart, kidney)</w:t>
            </w:r>
          </w:p>
        </w:tc>
        <w:tc>
          <w:tcPr>
            <w:tcW w:type="dxa" w:w="3408"/>
          </w:tcPr>
          <w:p>
            <w:pPr>
              <w:spacing w:after="40"/>
            </w:pPr>
            <w:r>
              <w:rPr>
                <w:sz w:val="18"/>
              </w:rPr>
            </w:r>
            <w:r>
              <w:rPr>
                <w:b/>
                <w:i w:val="0"/>
                <w:sz w:val="18"/>
              </w:rPr>
              <w:t>Faster</w:t>
            </w:r>
            <w:r>
              <w:rPr>
                <w:b w:val="0"/>
                <w:i w:val="0"/>
                <w:sz w:val="18"/>
              </w:rPr>
              <w:t xml:space="preserve"> rate, </w:t>
            </w:r>
            <w:r>
              <w:rPr>
                <w:b/>
                <w:i w:val="0"/>
                <w:sz w:val="18"/>
              </w:rPr>
              <w:t>harder</w:t>
            </w:r>
            <w:r>
              <w:rPr>
                <w:b w:val="0"/>
                <w:i w:val="0"/>
                <w:sz w:val="18"/>
              </w:rPr>
              <w:t xml:space="preserve"> contraction, quicker atrioventricular conduction; </w:t>
            </w:r>
            <w:r>
              <w:rPr>
                <w:b/>
                <w:i w:val="0"/>
                <w:sz w:val="18"/>
              </w:rPr>
              <w:t>renin</w:t>
            </w:r>
            <w:r>
              <w:rPr>
                <w:b w:val="0"/>
                <w:i w:val="0"/>
                <w:sz w:val="18"/>
              </w:rPr>
              <w:t xml:space="preserve"> release</w:t>
            </w:r>
          </w:p>
        </w:tc>
        <w:tc>
          <w:tcPr>
            <w:tcW w:type="dxa" w:w="3408"/>
          </w:tcPr>
          <w:p>
            <w:pPr>
              <w:spacing w:after="40"/>
            </w:pPr>
            <w:r>
              <w:rPr>
                <w:sz w:val="18"/>
              </w:rPr>
            </w:r>
            <w:r>
              <w:rPr>
                <w:b w:val="0"/>
                <w:i w:val="0"/>
                <w:sz w:val="18"/>
              </w:rPr>
              <w:t>Slower, weaker heart; less renin</w:t>
            </w:r>
          </w:p>
        </w:tc>
      </w:tr>
      <w:tr>
        <w:tc>
          <w:tcPr>
            <w:tcW w:type="dxa" w:w="3408"/>
          </w:tcPr>
          <w:p>
            <w:pPr>
              <w:spacing w:after="40"/>
            </w:pPr>
            <w:r>
              <w:rPr>
                <w:sz w:val="18"/>
              </w:rPr>
            </w:r>
            <w:r>
              <w:rPr>
                <w:b/>
                <w:i w:val="0"/>
                <w:sz w:val="18"/>
              </w:rPr>
              <w:t>Beta-2</w:t>
            </w:r>
            <w:r>
              <w:rPr>
                <w:b w:val="0"/>
                <w:i w:val="0"/>
                <w:sz w:val="18"/>
              </w:rPr>
              <w:t xml:space="preserve"> (airway, skeletal-muscle vessels, liver)</w:t>
            </w:r>
          </w:p>
        </w:tc>
        <w:tc>
          <w:tcPr>
            <w:tcW w:type="dxa" w:w="3408"/>
          </w:tcPr>
          <w:p>
            <w:pPr>
              <w:spacing w:after="40"/>
            </w:pPr>
            <w:r>
              <w:rPr>
                <w:sz w:val="18"/>
              </w:rPr>
            </w:r>
            <w:r>
              <w:rPr>
                <w:b/>
                <w:i w:val="0"/>
                <w:sz w:val="18"/>
              </w:rPr>
              <w:t>Bronchodilation</w:t>
            </w:r>
            <w:r>
              <w:rPr>
                <w:b w:val="0"/>
                <w:i w:val="0"/>
                <w:sz w:val="18"/>
              </w:rPr>
              <w:t xml:space="preserve">, vasodilation, </w:t>
            </w:r>
            <w:r>
              <w:rPr>
                <w:b/>
                <w:i w:val="0"/>
                <w:sz w:val="18"/>
              </w:rPr>
              <w:t>tremor</w:t>
            </w:r>
            <w:r>
              <w:rPr>
                <w:b w:val="0"/>
                <w:i w:val="0"/>
                <w:sz w:val="18"/>
              </w:rPr>
              <w:t>, glycogenolysis</w:t>
            </w:r>
          </w:p>
        </w:tc>
        <w:tc>
          <w:tcPr>
            <w:tcW w:type="dxa" w:w="3408"/>
          </w:tcPr>
          <w:p>
            <w:pPr>
              <w:spacing w:after="40"/>
            </w:pPr>
            <w:r>
              <w:rPr>
                <w:sz w:val="18"/>
              </w:rPr>
            </w:r>
            <w:r>
              <w:rPr>
                <w:b/>
                <w:i w:val="0"/>
                <w:sz w:val="18"/>
              </w:rPr>
              <w:t>Bronchospasm</w:t>
            </w:r>
            <w:r>
              <w:rPr>
                <w:b w:val="0"/>
                <w:i w:val="0"/>
                <w:sz w:val="18"/>
              </w:rPr>
              <w:t>; blunted warning signs of hypoglycaemia</w:t>
            </w:r>
          </w:p>
        </w:tc>
      </w:tr>
    </w:tbl>
    <w:p>
      <w:pPr>
        <w:spacing w:after="80"/>
      </w:pPr>
    </w:p>
    <w:p>
      <w:pPr>
        <w:jc w:val="center"/>
      </w:pPr>
      <w:r>
        <w:drawing>
          <wp:inline xmlns:a="http://schemas.openxmlformats.org/drawingml/2006/main" xmlns:pic="http://schemas.openxmlformats.org/drawingml/2006/picture">
            <wp:extent cx="3840480" cy="1313196"/>
            <wp:docPr id="12" name="Picture 12"/>
            <wp:cNvGraphicFramePr>
              <a:graphicFrameLocks noChangeAspect="1"/>
            </wp:cNvGraphicFramePr>
            <a:graphic>
              <a:graphicData uri="http://schemas.openxmlformats.org/drawingml/2006/picture">
                <pic:pic>
                  <pic:nvPicPr>
                    <pic:cNvPr id="0" name="Pharmacology_I_Exam_1_pharm-exam-1-study-guide-images_008.jpg"/>
                    <pic:cNvPicPr/>
                  </pic:nvPicPr>
                  <pic:blipFill>
                    <a:blip r:embed="rId20"/>
                    <a:stretch>
                      <a:fillRect/>
                    </a:stretch>
                  </pic:blipFill>
                  <pic:spPr>
                    <a:xfrm>
                      <a:off x="0" y="0"/>
                      <a:ext cx="3840480" cy="1313196"/>
                    </a:xfrm>
                    <a:prstGeom prst="rect"/>
                  </pic:spPr>
                </pic:pic>
              </a:graphicData>
            </a:graphic>
          </wp:inline>
        </w:drawing>
      </w:r>
    </w:p>
    <w:p>
      <w:pPr>
        <w:spacing w:after="160"/>
        <w:jc w:val="center"/>
      </w:pPr>
      <w:r>
        <w:rPr>
          <w:sz w:val="15"/>
        </w:rPr>
        <w:t>The same table in the lecturer's own words. Worth comparing against the one above rather than skipping: it adds the metabolic effects — beta-1 lipolysis and renin, beta-2 glycogenolysis and glucagon — which is where propranolol's fasting hypoglycaemia and raised lipids come from, and it names the alpha-2 inhibition of insulin release. (Slide 78.)</w:t>
      </w:r>
    </w:p>
    <w:p>
      <w:pPr>
        <w:spacing w:after="120"/>
      </w:pPr>
      <w:r>
        <w:rPr>
          <w:b/>
          <w:i w:val="0"/>
        </w:rPr>
        <w:t>One heart, two lungs.</w:t>
      </w:r>
      <w:r>
        <w:rPr>
          <w:b w:val="0"/>
          <w:i w:val="0"/>
        </w:rPr>
        <w:t xml:space="preserve"> Beta-</w:t>
      </w:r>
      <w:r>
        <w:rPr>
          <w:b/>
          <w:i w:val="0"/>
        </w:rPr>
        <w:t>one</w:t>
      </w:r>
      <w:r>
        <w:rPr>
          <w:b w:val="0"/>
          <w:i w:val="0"/>
        </w:rPr>
        <w:t xml:space="preserve"> receptors are the ones on the heart — you have one heart. Beta-</w:t>
      </w:r>
      <w:r>
        <w:rPr>
          <w:b/>
          <w:i w:val="0"/>
        </w:rPr>
        <w:t>two</w:t>
      </w:r>
      <w:r>
        <w:rPr>
          <w:b w:val="0"/>
          <w:i w:val="0"/>
        </w:rPr>
        <w:t xml:space="preserve"> are the ones on the airway — you have two lungs. It is the shortest route into the table above, and it is also the reason a beta-2 agonist like albuterol opens the airway while a nonselective blocker like propranolol closes it.</w:t>
      </w:r>
    </w:p>
    <w:p>
      <w:pPr>
        <w:spacing w:after="120"/>
      </w:pPr>
      <w:r>
        <w:rPr>
          <w:b/>
          <w:i w:val="0"/>
        </w:rPr>
        <w:t>Read it forwards and the drug facts fall out.</w:t>
      </w:r>
      <w:r>
        <w:rPr>
          <w:b w:val="0"/>
          <w:i w:val="0"/>
        </w:rPr>
        <w:t xml:space="preserve"> Phenylephrine is alpha-1 → vessels constrict → pressure rises → the baroreceptors answer with </w:t>
      </w:r>
      <w:r>
        <w:rPr>
          <w:b/>
          <w:i w:val="0"/>
        </w:rPr>
        <w:t>reflex bradycardia</w:t>
      </w:r>
      <w:r>
        <w:rPr>
          <w:b w:val="0"/>
          <w:i w:val="0"/>
        </w:rPr>
        <w:t xml:space="preserve">. Albuterol is beta-2 → airway opens, and the same receptor in skeletal muscle gives the </w:t>
      </w:r>
      <w:r>
        <w:rPr>
          <w:b/>
          <w:i w:val="0"/>
        </w:rPr>
        <w:t>tremor</w:t>
      </w:r>
      <w:r>
        <w:rPr>
          <w:b w:val="0"/>
          <w:i w:val="0"/>
        </w:rPr>
        <w:t xml:space="preserve"> patients complain about. Propranolol blocks beta-2 as well as beta-1 → </w:t>
      </w:r>
      <w:r>
        <w:rPr>
          <w:b/>
          <w:i w:val="0"/>
        </w:rPr>
        <w:t>bronchospasm</w:t>
      </w:r>
      <w:r>
        <w:rPr>
          <w:b w:val="0"/>
          <w:i w:val="0"/>
        </w:rPr>
        <w:t xml:space="preserve"> in the asthmatic and </w:t>
      </w:r>
      <w:r>
        <w:rPr>
          <w:b/>
          <w:i w:val="0"/>
        </w:rPr>
        <w:t>fasting hypoglycaemia</w:t>
      </w:r>
      <w:r>
        <w:rPr>
          <w:b w:val="0"/>
          <w:i w:val="0"/>
        </w:rPr>
        <w:t xml:space="preserve"> with the warning signs blunted. Oxybutynin blocks M3 → the bladder stops squeezing, and the dry mouth comes free with it. None of those four are separate things to learn.</w:t>
      </w:r>
    </w:p>
    <w:p>
      <w:pPr>
        <w:jc w:val="center"/>
      </w:pPr>
      <w:r>
        <w:drawing>
          <wp:inline xmlns:a="http://schemas.openxmlformats.org/drawingml/2006/main" xmlns:pic="http://schemas.openxmlformats.org/drawingml/2006/picture">
            <wp:extent cx="3840480" cy="3103356"/>
            <wp:docPr id="13" name="Picture 13"/>
            <wp:cNvGraphicFramePr>
              <a:graphicFrameLocks noChangeAspect="1"/>
            </wp:cNvGraphicFramePr>
            <a:graphic>
              <a:graphicData uri="http://schemas.openxmlformats.org/drawingml/2006/picture">
                <pic:pic>
                  <pic:nvPicPr>
                    <pic:cNvPr id="0" name="Pharmacology_I_Exam_1_pharm-exam-1-study-guide-images_010.jpg"/>
                    <pic:cNvPicPr/>
                  </pic:nvPicPr>
                  <pic:blipFill>
                    <a:blip r:embed="rId21"/>
                    <a:stretch>
                      <a:fillRect/>
                    </a:stretch>
                  </pic:blipFill>
                  <pic:spPr>
                    <a:xfrm>
                      <a:off x="0" y="0"/>
                      <a:ext cx="3840480" cy="3103356"/>
                    </a:xfrm>
                    <a:prstGeom prst="rect"/>
                  </pic:spPr>
                </pic:pic>
              </a:graphicData>
            </a:graphic>
          </wp:inline>
        </w:drawing>
      </w:r>
    </w:p>
    <w:p>
      <w:pPr>
        <w:spacing w:after="160"/>
        <w:jc w:val="center"/>
      </w:pPr>
      <w:r>
        <w:rPr>
          <w:sz w:val="15"/>
        </w:rPr>
        <w:t>The six steps, with the drug that blocks each one. Hemicholinium stops transport at step 1, botulinum toxin stops release at step 3 and spider venom forces it, and the anticholinesterases act at step 5. Read down the list and the drug classes stop being arbitrary — each one is a different place to interrupt the same conveyor belt. (Slide 21.)</w:t>
      </w:r>
    </w:p>
    <w:p>
      <w:pPr>
        <w:spacing w:after="120"/>
      </w:pPr>
      <w:r>
        <w:rPr>
          <w:b/>
          <w:i w:val="0"/>
        </w:rPr>
        <w:t>Transmitter fate is where several drug classes act.</w:t>
      </w:r>
      <w:r>
        <w:rPr>
          <w:b w:val="0"/>
          <w:i w:val="0"/>
        </w:rPr>
        <w:t xml:space="preserve"> Acetylcholine runs </w:t>
      </w:r>
      <w:r>
        <w:rPr>
          <w:b/>
          <w:i w:val="0"/>
        </w:rPr>
        <w:t>six steps</w:t>
      </w:r>
      <w:r>
        <w:rPr>
          <w:b w:val="0"/>
          <w:i w:val="0"/>
        </w:rPr>
        <w:t xml:space="preserve"> — synthesis, storage, release, receptor binding, </w:t>
      </w:r>
      <w:r>
        <w:rPr>
          <w:b/>
          <w:i w:val="0"/>
        </w:rPr>
        <w:t>degradation by acetylcholinesterase</w:t>
      </w:r>
      <w:r>
        <w:rPr>
          <w:b w:val="0"/>
          <w:i w:val="0"/>
        </w:rPr>
        <w:t xml:space="preserve">, recycling of choline. Catecholamines are inactivated by </w:t>
      </w:r>
      <w:r>
        <w:rPr>
          <w:b/>
          <w:i w:val="0"/>
        </w:rPr>
        <w:t>catechol-O-methyltransferase postsynaptically and monoamine oxidase within the neuron</w:t>
      </w:r>
      <w:r>
        <w:rPr>
          <w:b w:val="0"/>
          <w:i w:val="0"/>
        </w:rPr>
        <w:t xml:space="preserve">; the noncatecholamines escape both, which is why they last longer and reach the brain. Nicotine is the oddity: it </w:t>
      </w:r>
      <w:r>
        <w:rPr>
          <w:b/>
          <w:i w:val="0"/>
        </w:rPr>
        <w:t>stimulates at low concentration and blocks at high</w:t>
      </w:r>
      <w:r>
        <w:rPr>
          <w:b w:val="0"/>
          <w:i w:val="0"/>
        </w:rPr>
        <w:t>.</w:t>
      </w:r>
    </w:p>
    <w:p>
      <w:pPr>
        <w:pStyle w:val="Heading2"/>
        <w:spacing w:before="200" w:after="100"/>
      </w:pPr>
      <w:r>
        <w:rPr>
          <w:rFonts w:ascii="Georgia" w:hAnsi="Georgia"/>
          <w:color w:val="6B3524"/>
        </w:rPr>
        <w:t>3.3 · Objective 4 — Predicting effects: the two pictures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Muscarinic (DUMBBELS)</w:t>
            </w:r>
          </w:p>
        </w:tc>
        <w:tc>
          <w:tcPr>
            <w:tcW w:type="dxa" w:w="3408"/>
            <w:shd w:val="clear" w:color="auto" w:fill="6B3524"/>
          </w:tcPr>
          <w:p>
            <w:pPr>
              <w:spacing w:after="40"/>
            </w:pPr>
            <w:r>
              <w:rPr>
                <w:b/>
                <w:color w:val="FFFFFF"/>
                <w:sz w:val="18"/>
              </w:rPr>
            </w:r>
            <w:r>
              <w:rPr>
                <w:b/>
                <w:i w:val="0"/>
                <w:color w:val="FFFFFF"/>
                <w:sz w:val="18"/>
              </w:rPr>
              <w:t>Nicotinic (MTWHF)</w:t>
            </w:r>
          </w:p>
        </w:tc>
        <w:tc>
          <w:tcPr>
            <w:tcW w:type="dxa" w:w="3408"/>
            <w:shd w:val="clear" w:color="auto" w:fill="6B3524"/>
          </w:tcPr>
          <w:p>
            <w:pPr>
              <w:spacing w:after="40"/>
            </w:pPr>
            <w:r>
              <w:rPr>
                <w:b/>
                <w:color w:val="FFFFFF"/>
                <w:sz w:val="18"/>
              </w:rPr>
            </w:r>
            <w:r>
              <w:rPr>
                <w:b/>
                <w:i w:val="0"/>
                <w:color w:val="FFFFFF"/>
                <w:sz w:val="18"/>
              </w:rPr>
              <w:t>Anticholinergic</w:t>
            </w:r>
          </w:p>
        </w:tc>
      </w:tr>
      <w:tr>
        <w:tc>
          <w:tcPr>
            <w:tcW w:type="dxa" w:w="3408"/>
          </w:tcPr>
          <w:p>
            <w:pPr>
              <w:spacing w:after="40"/>
            </w:pPr>
            <w:r>
              <w:rPr>
                <w:sz w:val="18"/>
              </w:rPr>
            </w:r>
            <w:r>
              <w:rPr>
                <w:b w:val="0"/>
                <w:i w:val="0"/>
                <w:sz w:val="18"/>
              </w:rPr>
              <w:t>Defecation, urination, miosis, bradycardia, bronchorrhoea, bronchospasm, emesis, lacrimation, salivation</w:t>
            </w:r>
          </w:p>
        </w:tc>
        <w:tc>
          <w:tcPr>
            <w:tcW w:type="dxa" w:w="3408"/>
          </w:tcPr>
          <w:p>
            <w:pPr>
              <w:spacing w:after="40"/>
            </w:pPr>
            <w:r>
              <w:rPr>
                <w:sz w:val="18"/>
              </w:rPr>
            </w:r>
            <w:r>
              <w:rPr>
                <w:b w:val="0"/>
                <w:i w:val="0"/>
                <w:sz w:val="18"/>
              </w:rPr>
              <w:t>Mydriasis, tachycardia, weakness, hypertension, fasciculations</w:t>
            </w:r>
          </w:p>
        </w:tc>
        <w:tc>
          <w:tcPr>
            <w:tcW w:type="dxa" w:w="3408"/>
          </w:tcPr>
          <w:p>
            <w:pPr>
              <w:spacing w:after="40"/>
            </w:pPr>
            <w:r>
              <w:rPr>
                <w:sz w:val="18"/>
              </w:rPr>
            </w:r>
            <w:r>
              <w:rPr>
                <w:b w:val="0"/>
                <w:i w:val="0"/>
                <w:sz w:val="18"/>
              </w:rPr>
              <w:t>Mad as a hatter, blind as a bat, red as a beet, dry as a bone, hot as Hades — plus constipation, urinary retention, tachycardia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will meet the muscarinic picture under two names.</w:t>
            </w:r>
            <w:r>
              <w:rPr>
                <w:b w:val="0"/>
                <w:i w:val="0"/>
              </w:rPr>
              <w:t xml:space="preserve"> DUMBBELS above, and </w:t>
            </w:r>
            <w:r>
              <w:rPr>
                <w:b/>
                <w:i w:val="0"/>
              </w:rPr>
              <w:t>SLUDGE</w:t>
            </w:r>
            <w:r>
              <w:rPr>
                <w:b w:val="0"/>
                <w:i w:val="0"/>
              </w:rPr>
              <w:t xml:space="preserve"> elsewhere — </w:t>
            </w:r>
            <w:r>
              <w:rPr>
                <w:b/>
                <w:i w:val="0"/>
              </w:rPr>
              <w:t>S</w:t>
            </w:r>
            <w:r>
              <w:rPr>
                <w:b w:val="0"/>
                <w:i w:val="0"/>
              </w:rPr>
              <w:t xml:space="preserve">alivation, </w:t>
            </w:r>
            <w:r>
              <w:rPr>
                <w:b/>
                <w:i w:val="0"/>
              </w:rPr>
              <w:t>L</w:t>
            </w:r>
            <w:r>
              <w:rPr>
                <w:b w:val="0"/>
                <w:i w:val="0"/>
              </w:rPr>
              <w:t xml:space="preserve">acrimation, </w:t>
            </w:r>
            <w:r>
              <w:rPr>
                <w:b/>
                <w:i w:val="0"/>
              </w:rPr>
              <w:t>U</w:t>
            </w:r>
            <w:r>
              <w:rPr>
                <w:b w:val="0"/>
                <w:i w:val="0"/>
              </w:rPr>
              <w:t xml:space="preserve">rination, </w:t>
            </w:r>
            <w:r>
              <w:rPr>
                <w:b/>
                <w:i w:val="0"/>
              </w:rPr>
              <w:t>D</w:t>
            </w:r>
            <w:r>
              <w:rPr>
                <w:b w:val="0"/>
                <w:i w:val="0"/>
              </w:rPr>
              <w:t xml:space="preserve">efecation, </w:t>
            </w:r>
            <w:r>
              <w:rPr>
                <w:b/>
                <w:i w:val="0"/>
              </w:rPr>
              <w:t>G</w:t>
            </w:r>
            <w:r>
              <w:rPr>
                <w:b w:val="0"/>
                <w:i w:val="0"/>
              </w:rPr>
              <w:t xml:space="preserve">astrointestinal upset, </w:t>
            </w:r>
            <w:r>
              <w:rPr>
                <w:b/>
                <w:i w:val="0"/>
              </w:rPr>
              <w:t>E</w:t>
            </w:r>
            <w:r>
              <w:rPr>
                <w:b w:val="0"/>
                <w:i w:val="0"/>
              </w:rPr>
              <w:t xml:space="preserve">mesis. They are the same syndrome; SLUDGE simply leaves out the two that matter most for spotting it, the </w:t>
            </w:r>
            <w:r>
              <w:rPr>
                <w:b/>
                <w:i w:val="0"/>
              </w:rPr>
              <w:t>bradycardia and the bronchospasm</w:t>
            </w:r>
            <w:r>
              <w:rPr>
                <w:b w:val="0"/>
                <w:i w:val="0"/>
              </w:rPr>
              <w:t>, so DUMBBELS is the safer one to carry.</w:t>
            </w:r>
          </w:p>
        </w:tc>
      </w:tr>
    </w:tbl>
    <w:p>
      <w:pPr>
        <w:spacing w:after="80"/>
      </w:pPr>
    </w:p>
    <w:p>
      <w:pPr>
        <w:spacing w:after="120"/>
      </w:pPr>
      <w:r>
        <w:rPr>
          <w:b/>
          <w:i w:val="0"/>
        </w:rPr>
        <w:t>Read the pupil and the heart first.</w:t>
      </w:r>
      <w:r>
        <w:rPr>
          <w:b w:val="0"/>
          <w:i w:val="0"/>
        </w:rPr>
        <w:t xml:space="preserve"> Muscarinic stimulation gives </w:t>
      </w:r>
      <w:r>
        <w:rPr>
          <w:b/>
          <w:i w:val="0"/>
        </w:rPr>
        <w:t>small pupils and a slow heart</w:t>
      </w:r>
      <w:r>
        <w:rPr>
          <w:b w:val="0"/>
          <w:i w:val="0"/>
        </w:rPr>
        <w:t xml:space="preserve">; nicotinic and anticholinergic both give </w:t>
      </w:r>
      <w:r>
        <w:rPr>
          <w:b/>
          <w:i w:val="0"/>
        </w:rPr>
        <w:t>large pupils and a fast heart</w:t>
      </w:r>
      <w:r>
        <w:rPr>
          <w:b w:val="0"/>
          <w:i w:val="0"/>
        </w:rPr>
        <w:t>. Wet versus dry then separates the last two: muscarinic is wet, anticholinergic is bone dry.</w:t>
      </w:r>
    </w:p>
    <w:p>
      <w:pPr>
        <w:pStyle w:val="Heading3"/>
        <w:spacing w:before="200" w:after="100"/>
      </w:pPr>
      <w:r>
        <w:rPr>
          <w:rFonts w:ascii="Georgia" w:hAnsi="Georgia"/>
          <w:color w:val="6B3524"/>
        </w:rPr>
        <w:t>When the dose changes the answer</w:t>
      </w:r>
    </w:p>
    <w:p>
      <w:pPr>
        <w:spacing w:after="120"/>
      </w:pPr>
      <w:r>
        <w:rPr>
          <w:b w:val="0"/>
          <w:i w:val="0"/>
        </w:rPr>
        <w:t xml:space="preserve">The two pictures above assume a drug does one thing. Four of the agents in this lecture do </w:t>
      </w:r>
      <w:r>
        <w:rPr>
          <w:b/>
          <w:i w:val="0"/>
        </w:rPr>
        <w:t>different things at different doses</w:t>
      </w:r>
      <w:r>
        <w:rPr>
          <w:b w:val="0"/>
          <w:i w:val="0"/>
        </w:rPr>
        <w:t xml:space="preserve">, and they are usually met as four unrelated oddities. They are one idea: a drug hits its </w:t>
      </w:r>
      <w:r>
        <w:rPr>
          <w:b/>
          <w:i w:val="0"/>
        </w:rPr>
        <w:t>highest-affinity</w:t>
      </w:r>
      <w:r>
        <w:rPr>
          <w:b w:val="0"/>
          <w:i w:val="0"/>
        </w:rPr>
        <w:t xml:space="preserve"> receptor first, and as the concentration climbs it recruits a second action that may </w:t>
      </w:r>
      <w:r>
        <w:rPr>
          <w:b/>
          <w:i w:val="0"/>
        </w:rPr>
        <w:t>oppose</w:t>
      </w:r>
      <w:r>
        <w:rPr>
          <w:b w:val="0"/>
          <w:i w:val="0"/>
        </w:rPr>
        <w:t xml:space="preserve"> the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Lower dose</w:t>
            </w:r>
          </w:p>
        </w:tc>
        <w:tc>
          <w:tcPr>
            <w:tcW w:type="dxa" w:w="3408"/>
            <w:shd w:val="clear" w:color="auto" w:fill="6B3524"/>
          </w:tcPr>
          <w:p>
            <w:pPr>
              <w:spacing w:after="40"/>
            </w:pPr>
            <w:r>
              <w:rPr>
                <w:b/>
                <w:color w:val="FFFFFF"/>
                <w:sz w:val="18"/>
              </w:rPr>
            </w:r>
            <w:r>
              <w:rPr>
                <w:b/>
                <w:i w:val="0"/>
                <w:color w:val="FFFFFF"/>
                <w:sz w:val="18"/>
              </w:rPr>
              <w:t>Higher dose</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 xml:space="preserve">Beta-1 — </w:t>
            </w:r>
            <w:r>
              <w:rPr>
                <w:b/>
                <w:i w:val="0"/>
                <w:sz w:val="18"/>
              </w:rPr>
              <w:t>inotrope and chronotrope</w:t>
            </w:r>
          </w:p>
        </w:tc>
        <w:tc>
          <w:tcPr>
            <w:tcW w:type="dxa" w:w="3408"/>
          </w:tcPr>
          <w:p>
            <w:pPr>
              <w:spacing w:after="40"/>
            </w:pPr>
            <w:r>
              <w:rPr>
                <w:sz w:val="18"/>
              </w:rPr>
            </w:r>
            <w:r>
              <w:rPr>
                <w:b w:val="0"/>
                <w:i w:val="0"/>
                <w:sz w:val="18"/>
              </w:rPr>
              <w:t xml:space="preserve">Alpha-1 </w:t>
            </w:r>
            <w:r>
              <w:rPr>
                <w:b/>
                <w:i w:val="0"/>
                <w:sz w:val="18"/>
              </w:rPr>
              <w:t>vasoconstriction, only at VERY high doses</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i w:val="0"/>
                <w:sz w:val="18"/>
              </w:rPr>
              <w:t>Beta</w:t>
            </w:r>
            <w:r>
              <w:rPr>
                <w:b w:val="0"/>
                <w:i w:val="0"/>
                <w:sz w:val="18"/>
              </w:rPr>
              <w:t xml:space="preserve"> effects dominate</w:t>
            </w:r>
          </w:p>
        </w:tc>
        <w:tc>
          <w:tcPr>
            <w:tcW w:type="dxa" w:w="3408"/>
          </w:tcPr>
          <w:p>
            <w:pPr>
              <w:spacing w:after="40"/>
            </w:pPr>
            <w:r>
              <w:rPr>
                <w:sz w:val="18"/>
              </w:rPr>
            </w:r>
            <w:r>
              <w:rPr>
                <w:b/>
                <w:i w:val="0"/>
                <w:sz w:val="18"/>
              </w:rPr>
              <w:t>Alpha</w:t>
            </w:r>
            <w:r>
              <w:rPr>
                <w:b w:val="0"/>
                <w:i w:val="0"/>
                <w:sz w:val="18"/>
              </w:rPr>
              <w:t xml:space="preserve"> effects take over</w:t>
            </w:r>
          </w:p>
        </w:tc>
      </w:tr>
      <w:tr>
        <w:tc>
          <w:tcPr>
            <w:tcW w:type="dxa" w:w="3408"/>
          </w:tcPr>
          <w:p>
            <w:pPr>
              <w:spacing w:after="40"/>
            </w:pPr>
            <w:r>
              <w:rPr>
                <w:sz w:val="18"/>
              </w:rPr>
            </w:r>
            <w:r>
              <w:rPr>
                <w:b/>
                <w:i w:val="0"/>
                <w:sz w:val="18"/>
              </w:rPr>
              <w:t>Atropine</w:t>
            </w:r>
          </w:p>
        </w:tc>
        <w:tc>
          <w:tcPr>
            <w:tcW w:type="dxa" w:w="3408"/>
          </w:tcPr>
          <w:p>
            <w:pPr>
              <w:spacing w:after="40"/>
            </w:pPr>
            <w:r>
              <w:rPr>
                <w:sz w:val="18"/>
              </w:rPr>
            </w:r>
            <w:r>
              <w:rPr>
                <w:b/>
                <w:i w:val="0"/>
                <w:sz w:val="18"/>
              </w:rPr>
              <w:t>Bradycardia</w:t>
            </w:r>
          </w:p>
        </w:tc>
        <w:tc>
          <w:tcPr>
            <w:tcW w:type="dxa" w:w="3408"/>
          </w:tcPr>
          <w:p>
            <w:pPr>
              <w:spacing w:after="40"/>
            </w:pPr>
            <w:r>
              <w:rPr>
                <w:sz w:val="18"/>
              </w:rPr>
            </w:r>
            <w:r>
              <w:rPr>
                <w:b/>
                <w:i w:val="0"/>
                <w:sz w:val="18"/>
              </w:rPr>
              <w:t>Tachycardia</w:t>
            </w:r>
            <w:r>
              <w:rPr>
                <w:b w:val="0"/>
                <w:i w:val="0"/>
                <w:sz w:val="18"/>
              </w:rPr>
              <w:t xml:space="preserve"> — the reversal that catches people out</w:t>
            </w:r>
          </w:p>
        </w:tc>
      </w:tr>
      <w:tr>
        <w:tc>
          <w:tcPr>
            <w:tcW w:type="dxa" w:w="3408"/>
          </w:tcPr>
          <w:p>
            <w:pPr>
              <w:spacing w:after="40"/>
            </w:pPr>
            <w:r>
              <w:rPr>
                <w:sz w:val="18"/>
              </w:rPr>
            </w:r>
            <w:r>
              <w:rPr>
                <w:b/>
                <w:i w:val="0"/>
                <w:sz w:val="18"/>
              </w:rPr>
              <w:t>Nicotine</w:t>
            </w:r>
          </w:p>
        </w:tc>
        <w:tc>
          <w:tcPr>
            <w:tcW w:type="dxa" w:w="3408"/>
          </w:tcPr>
          <w:p>
            <w:pPr>
              <w:spacing w:after="40"/>
            </w:pPr>
            <w:r>
              <w:rPr>
                <w:sz w:val="18"/>
              </w:rPr>
            </w:r>
            <w:r>
              <w:rPr>
                <w:b/>
                <w:i w:val="0"/>
                <w:sz w:val="18"/>
              </w:rPr>
              <w:t>Stimulates</w:t>
            </w:r>
            <w:r>
              <w:rPr>
                <w:b w:val="0"/>
                <w:i w:val="0"/>
                <w:sz w:val="18"/>
              </w:rPr>
              <w:t xml:space="preserve"> all ganglia — pressure rises, gut and bladder active</w:t>
            </w:r>
          </w:p>
        </w:tc>
        <w:tc>
          <w:tcPr>
            <w:tcW w:type="dxa" w:w="3408"/>
          </w:tcPr>
          <w:p>
            <w:pPr>
              <w:spacing w:after="40"/>
            </w:pPr>
            <w:r>
              <w:rPr>
                <w:sz w:val="18"/>
              </w:rPr>
            </w:r>
            <w:r>
              <w:rPr>
                <w:b/>
                <w:i w:val="0"/>
                <w:sz w:val="18"/>
              </w:rPr>
              <w:t>Paralyses</w:t>
            </w:r>
            <w:r>
              <w:rPr>
                <w:b w:val="0"/>
                <w:i w:val="0"/>
                <w:sz w:val="18"/>
              </w:rPr>
              <w:t xml:space="preserve"> them — pressure </w:t>
            </w:r>
            <w:r>
              <w:rPr>
                <w:b/>
                <w:i w:val="0"/>
                <w:sz w:val="18"/>
              </w:rPr>
              <w:t>falls</w:t>
            </w:r>
            <w:r>
              <w:rPr>
                <w:b w:val="0"/>
                <w:i w:val="0"/>
                <w:sz w:val="18"/>
              </w:rPr>
              <w:t xml:space="preserve">, gut and bladder activity </w:t>
            </w:r>
            <w:r>
              <w:rPr>
                <w:b/>
                <w:i w:val="0"/>
                <w:sz w:val="18"/>
              </w:rPr>
              <w:t>ceases</w:t>
            </w:r>
          </w:p>
        </w:tc>
      </w:tr>
      <w:tr>
        <w:tc>
          <w:tcPr>
            <w:tcW w:type="dxa" w:w="3408"/>
          </w:tcPr>
          <w:p>
            <w:pPr>
              <w:spacing w:after="40"/>
            </w:pPr>
            <w:r>
              <w:rPr>
                <w:sz w:val="18"/>
              </w:rPr>
            </w:r>
            <w:r>
              <w:rPr>
                <w:b/>
                <w:i w:val="0"/>
                <w:sz w:val="18"/>
              </w:rPr>
              <w:t>Selective beta-1 blockers</w:t>
            </w:r>
          </w:p>
        </w:tc>
        <w:tc>
          <w:tcPr>
            <w:tcW w:type="dxa" w:w="3408"/>
          </w:tcPr>
          <w:p>
            <w:pPr>
              <w:spacing w:after="40"/>
            </w:pPr>
            <w:r>
              <w:rPr>
                <w:sz w:val="18"/>
              </w:rPr>
            </w:r>
            <w:r>
              <w:rPr>
                <w:b w:val="0"/>
                <w:i w:val="0"/>
                <w:sz w:val="18"/>
              </w:rPr>
              <w:t>Cardioselective, so the airway is spared</w:t>
            </w:r>
          </w:p>
        </w:tc>
        <w:tc>
          <w:tcPr>
            <w:tcW w:type="dxa" w:w="3408"/>
          </w:tcPr>
          <w:p>
            <w:pPr>
              <w:spacing w:after="40"/>
            </w:pPr>
            <w:r>
              <w:rPr>
                <w:sz w:val="18"/>
              </w:rPr>
            </w:r>
            <w:r>
              <w:rPr>
                <w:b/>
                <w:i w:val="0"/>
                <w:sz w:val="18"/>
              </w:rPr>
              <w:t>Cardioselectivity is LOST</w:t>
            </w:r>
            <w:r>
              <w:rPr>
                <w:b w:val="0"/>
                <w:i w:val="0"/>
                <w:sz w:val="18"/>
              </w:rPr>
              <w:t xml:space="preserve"> — beta-2 gets blocked too</w:t>
            </w:r>
          </w:p>
        </w:tc>
      </w:tr>
    </w:tbl>
    <w:p>
      <w:pPr>
        <w:spacing w:after="80"/>
      </w:pPr>
    </w:p>
    <w:p>
      <w:pPr>
        <w:jc w:val="center"/>
      </w:pPr>
      <w:r>
        <w:drawing>
          <wp:inline xmlns:a="http://schemas.openxmlformats.org/drawingml/2006/main" xmlns:pic="http://schemas.openxmlformats.org/drawingml/2006/picture">
            <wp:extent cx="3840480" cy="5345700"/>
            <wp:docPr id="14" name="Picture 14"/>
            <wp:cNvGraphicFramePr>
              <a:graphicFrameLocks noChangeAspect="1"/>
            </wp:cNvGraphicFramePr>
            <a:graphic>
              <a:graphicData uri="http://schemas.openxmlformats.org/drawingml/2006/picture">
                <pic:pic>
                  <pic:nvPicPr>
                    <pic:cNvPr id="0" name="Pharmacology_I_Exam_1_pharm-exam-1-study-guide-images_011.jpg"/>
                    <pic:cNvPicPr/>
                  </pic:nvPicPr>
                  <pic:blipFill>
                    <a:blip r:embed="rId22"/>
                    <a:stretch>
                      <a:fillRect/>
                    </a:stretch>
                  </pic:blipFill>
                  <pic:spPr>
                    <a:xfrm>
                      <a:off x="0" y="0"/>
                      <a:ext cx="3840480" cy="5345700"/>
                    </a:xfrm>
                    <a:prstGeom prst="rect"/>
                  </pic:spPr>
                </pic:pic>
              </a:graphicData>
            </a:graphic>
          </wp:inline>
        </w:drawing>
      </w:r>
    </w:p>
    <w:p>
      <w:pPr>
        <w:spacing w:after="160"/>
        <w:jc w:val="center"/>
      </w:pPr>
      <w:r>
        <w:rPr>
          <w:sz w:val="15"/>
        </w:rPr>
        <w:t>The reversal, drawn. At the bottom of the scale atropine slows the heart; climb it and the same drug speeds it up, then adds the rest of the antimuscarinic picture, then takes the central nervous system. This is the clearest illustration of the point above — asking what atropine does is incomplete without asking how much. (Slide 49.)</w:t>
      </w:r>
    </w:p>
    <w:p>
      <w:pPr>
        <w:spacing w:after="120"/>
      </w:pPr>
      <w:r>
        <w:rPr>
          <w:b/>
          <w:i w:val="0"/>
        </w:rPr>
        <w:t>So “what does this drug do?” is an incomplete question for these five.</w:t>
      </w:r>
      <w:r>
        <w:rPr>
          <w:b w:val="0"/>
          <w:i w:val="0"/>
        </w:rPr>
        <w:t xml:space="preserve"> The complete one is “what does it do </w:t>
      </w:r>
      <w:r>
        <w:rPr>
          <w:b w:val="0"/>
          <w:i/>
        </w:rPr>
        <w:t>at this dose</w:t>
      </w:r>
      <w:r>
        <w:rPr>
          <w:b w:val="0"/>
          <w:i w:val="0"/>
        </w:rPr>
        <w:t>?” It is also why a beta-1 selective blocker is not a free pass in a patient with airway disease, and why a dopamine infusion behaves like two different drugs at the two ends of its range.</w:t>
      </w:r>
    </w:p>
    <w:p>
      <w:pPr>
        <w:pStyle w:val="Heading2"/>
        <w:spacing w:before="200" w:after="100"/>
      </w:pPr>
      <w:r>
        <w:rPr>
          <w:rFonts w:ascii="Georgia" w:hAnsi="Georgia"/>
          <w:color w:val="6B3524"/>
        </w:rPr>
        <w:t>3.4 · Objectives 7–8 — Cholinergic agonists</w:t>
      </w:r>
    </w:p>
    <w:p>
      <w:pPr>
        <w:spacing w:after="120"/>
      </w:pPr>
      <w:r>
        <w:rPr>
          <w:b/>
          <w:i w:val="0"/>
        </w:rPr>
        <w:t>Direct-acting</w:t>
      </w:r>
      <w:r>
        <w:rPr>
          <w:b w:val="0"/>
          <w:i w:val="0"/>
        </w:rPr>
        <w:t xml:space="preserve"> bind the receptor: choline esters (acetylcholine, carbachol, </w:t>
      </w:r>
      <w:r>
        <w:rPr>
          <w:b/>
          <w:i w:val="0"/>
        </w:rPr>
        <w:t>bethanechol</w:t>
      </w:r>
      <w:r>
        <w:rPr>
          <w:b w:val="0"/>
          <w:i w:val="0"/>
        </w:rPr>
        <w:t xml:space="preserve">) and the alkaloid </w:t>
      </w:r>
      <w:r>
        <w:rPr>
          <w:b/>
          <w:i w:val="0"/>
        </w:rPr>
        <w:t>pilocarpine</w:t>
      </w:r>
      <w:r>
        <w:rPr>
          <w:b w:val="0"/>
          <w:i w:val="0"/>
        </w:rPr>
        <w:t xml:space="preserve">. </w:t>
      </w:r>
      <w:r>
        <w:rPr>
          <w:b/>
          <w:i w:val="0"/>
        </w:rPr>
        <w:t>Indirect-acting</w:t>
      </w:r>
      <w:r>
        <w:rPr>
          <w:b w:val="0"/>
          <w:i w:val="0"/>
        </w:rPr>
        <w:t xml:space="preserve"> raise acetylcholine by </w:t>
      </w:r>
      <w:r>
        <w:rPr>
          <w:b/>
          <w:i w:val="0"/>
        </w:rPr>
        <w:t>inhibiting acetylcholinesterase</w:t>
      </w:r>
      <w:r>
        <w:rPr>
          <w:b w:val="0"/>
          <w:i w:val="0"/>
        </w:rPr>
        <w:t xml:space="preserve"> — the anticholinesterases.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Use</w:t>
            </w:r>
          </w:p>
        </w:tc>
      </w:tr>
      <w:tr>
        <w:tc>
          <w:tcPr>
            <w:tcW w:type="dxa" w:w="5112"/>
          </w:tcPr>
          <w:p>
            <w:pPr>
              <w:spacing w:after="40"/>
            </w:pPr>
            <w:r>
              <w:rPr>
                <w:sz w:val="18"/>
              </w:rPr>
            </w:r>
            <w:r>
              <w:rPr>
                <w:b/>
                <w:i w:val="0"/>
                <w:sz w:val="18"/>
              </w:rPr>
              <w:t>Bethanechol</w:t>
            </w:r>
          </w:p>
        </w:tc>
        <w:tc>
          <w:tcPr>
            <w:tcW w:type="dxa" w:w="5112"/>
          </w:tcPr>
          <w:p>
            <w:pPr>
              <w:spacing w:after="40"/>
            </w:pPr>
            <w:r>
              <w:rPr>
                <w:sz w:val="18"/>
              </w:rPr>
            </w:r>
            <w:r>
              <w:rPr>
                <w:b w:val="0"/>
                <w:i w:val="0"/>
                <w:sz w:val="18"/>
              </w:rPr>
              <w:t xml:space="preserve">Resists acetylcholinesterase, muscarinic only. Stimulates detrusor, relaxes trigone and sphincter → </w:t>
            </w:r>
            <w:r>
              <w:rPr>
                <w:b/>
                <w:i w:val="0"/>
                <w:sz w:val="18"/>
              </w:rPr>
              <w:t>urinary retention</w:t>
            </w:r>
          </w:p>
        </w:tc>
      </w:tr>
      <w:tr>
        <w:tc>
          <w:tcPr>
            <w:tcW w:type="dxa" w:w="5112"/>
          </w:tcPr>
          <w:p>
            <w:pPr>
              <w:spacing w:after="40"/>
            </w:pPr>
            <w:r>
              <w:rPr>
                <w:sz w:val="18"/>
              </w:rPr>
            </w:r>
            <w:r>
              <w:rPr>
                <w:b/>
                <w:i w:val="0"/>
                <w:sz w:val="18"/>
              </w:rPr>
              <w:t>Carbachol</w:t>
            </w:r>
          </w:p>
        </w:tc>
        <w:tc>
          <w:tcPr>
            <w:tcW w:type="dxa" w:w="5112"/>
          </w:tcPr>
          <w:p>
            <w:pPr>
              <w:spacing w:after="40"/>
            </w:pPr>
            <w:r>
              <w:rPr>
                <w:sz w:val="18"/>
              </w:rPr>
            </w:r>
            <w:r>
              <w:rPr>
                <w:b w:val="0"/>
                <w:i w:val="0"/>
                <w:sz w:val="18"/>
              </w:rPr>
              <w:t xml:space="preserve">Muscarinic and nicotinic; </w:t>
            </w:r>
            <w:r>
              <w:rPr>
                <w:b/>
                <w:i w:val="0"/>
                <w:sz w:val="18"/>
              </w:rPr>
              <w:t>glaucoma</w:t>
            </w:r>
            <w:r>
              <w:rPr>
                <w:b w:val="0"/>
                <w:i w:val="0"/>
                <w:sz w:val="18"/>
              </w:rPr>
              <w:t>; releases epinephrine from the adrenal medulla</w:t>
            </w:r>
          </w:p>
        </w:tc>
      </w:tr>
      <w:tr>
        <w:tc>
          <w:tcPr>
            <w:tcW w:type="dxa" w:w="5112"/>
          </w:tcPr>
          <w:p>
            <w:pPr>
              <w:spacing w:after="40"/>
            </w:pPr>
            <w:r>
              <w:rPr>
                <w:sz w:val="18"/>
              </w:rPr>
            </w:r>
            <w:r>
              <w:rPr>
                <w:b/>
                <w:i w:val="0"/>
                <w:sz w:val="18"/>
              </w:rPr>
              <w:t>Pilocarpine</w:t>
            </w:r>
          </w:p>
        </w:tc>
        <w:tc>
          <w:tcPr>
            <w:tcW w:type="dxa" w:w="5112"/>
          </w:tcPr>
          <w:p>
            <w:pPr>
              <w:spacing w:after="40"/>
            </w:pPr>
            <w:r>
              <w:rPr>
                <w:sz w:val="18"/>
              </w:rPr>
            </w:r>
            <w:r>
              <w:rPr>
                <w:b w:val="0"/>
                <w:i w:val="0"/>
                <w:sz w:val="18"/>
              </w:rPr>
              <w:t xml:space="preserve">Miosis and ciliary contraction → glaucoma; also </w:t>
            </w:r>
            <w:r>
              <w:rPr>
                <w:b/>
                <w:i w:val="0"/>
                <w:sz w:val="18"/>
              </w:rPr>
              <w:t>xerostomia</w:t>
            </w:r>
          </w:p>
        </w:tc>
      </w:tr>
      <w:tr>
        <w:tc>
          <w:tcPr>
            <w:tcW w:type="dxa" w:w="5112"/>
          </w:tcPr>
          <w:p>
            <w:pPr>
              <w:spacing w:after="40"/>
            </w:pPr>
            <w:r>
              <w:rPr>
                <w:sz w:val="18"/>
              </w:rPr>
            </w:r>
            <w:r>
              <w:rPr>
                <w:b/>
                <w:i w:val="0"/>
                <w:sz w:val="18"/>
              </w:rPr>
              <w:t>Edrophonium</w:t>
            </w:r>
          </w:p>
        </w:tc>
        <w:tc>
          <w:tcPr>
            <w:tcW w:type="dxa" w:w="5112"/>
          </w:tcPr>
          <w:p>
            <w:pPr>
              <w:spacing w:after="40"/>
            </w:pPr>
            <w:r>
              <w:rPr>
                <w:sz w:val="18"/>
              </w:rPr>
            </w:r>
            <w:r>
              <w:rPr>
                <w:b w:val="0"/>
                <w:i w:val="0"/>
                <w:sz w:val="18"/>
              </w:rPr>
              <w:t xml:space="preserve">Short acting — </w:t>
            </w:r>
            <w:r>
              <w:rPr>
                <w:b/>
                <w:i w:val="0"/>
                <w:sz w:val="18"/>
              </w:rPr>
              <w:t>diagnosing</w:t>
            </w:r>
            <w:r>
              <w:rPr>
                <w:b w:val="0"/>
                <w:i w:val="0"/>
                <w:sz w:val="18"/>
              </w:rPr>
              <w:t xml:space="preserve"> myasthenia gravis, reversing nondepolarizing blockade</w:t>
            </w:r>
          </w:p>
        </w:tc>
      </w:tr>
      <w:tr>
        <w:tc>
          <w:tcPr>
            <w:tcW w:type="dxa" w:w="5112"/>
          </w:tcPr>
          <w:p>
            <w:pPr>
              <w:spacing w:after="40"/>
            </w:pPr>
            <w:r>
              <w:rPr>
                <w:sz w:val="18"/>
              </w:rPr>
            </w:r>
            <w:r>
              <w:rPr>
                <w:b/>
                <w:i w:val="0"/>
                <w:sz w:val="18"/>
              </w:rPr>
              <w:t>Physostigmine</w:t>
            </w:r>
          </w:p>
        </w:tc>
        <w:tc>
          <w:tcPr>
            <w:tcW w:type="dxa" w:w="5112"/>
          </w:tcPr>
          <w:p>
            <w:pPr>
              <w:spacing w:after="40"/>
            </w:pPr>
            <w:r>
              <w:rPr>
                <w:sz w:val="18"/>
              </w:rPr>
            </w:r>
            <w:r>
              <w:rPr>
                <w:b w:val="0"/>
                <w:i w:val="0"/>
                <w:sz w:val="18"/>
              </w:rPr>
              <w:t xml:space="preserve">Enters the brain — </w:t>
            </w:r>
            <w:r>
              <w:rPr>
                <w:b/>
                <w:i w:val="0"/>
                <w:sz w:val="18"/>
              </w:rPr>
              <w:t>antidote for anticholinergic overdose</w:t>
            </w:r>
          </w:p>
        </w:tc>
      </w:tr>
      <w:tr>
        <w:tc>
          <w:tcPr>
            <w:tcW w:type="dxa" w:w="5112"/>
          </w:tcPr>
          <w:p>
            <w:pPr>
              <w:spacing w:after="40"/>
            </w:pPr>
            <w:r>
              <w:rPr>
                <w:sz w:val="18"/>
              </w:rPr>
            </w:r>
            <w:r>
              <w:rPr>
                <w:b/>
                <w:i w:val="0"/>
                <w:sz w:val="18"/>
              </w:rPr>
              <w:t>Neostigmine, pyridostigmine</w:t>
            </w:r>
          </w:p>
        </w:tc>
        <w:tc>
          <w:tcPr>
            <w:tcW w:type="dxa" w:w="5112"/>
          </w:tcPr>
          <w:p>
            <w:pPr>
              <w:spacing w:after="40"/>
            </w:pPr>
            <w:r>
              <w:rPr>
                <w:sz w:val="18"/>
              </w:rPr>
            </w:r>
            <w:r>
              <w:rPr>
                <w:b w:val="0"/>
                <w:i w:val="0"/>
                <w:sz w:val="18"/>
              </w:rPr>
              <w:t xml:space="preserve">Do not enter the brain; bladder and gut, blockade reversal, </w:t>
            </w:r>
            <w:r>
              <w:rPr>
                <w:b/>
                <w:i w:val="0"/>
                <w:sz w:val="18"/>
              </w:rPr>
              <w:t>myasthenia gravis</w:t>
            </w:r>
            <w:r>
              <w:rPr>
                <w:b w:val="0"/>
                <w:i w:val="0"/>
                <w:sz w:val="18"/>
              </w:rPr>
              <w:t xml:space="preserve"> (pyridostigmine for chronic management)</w:t>
            </w:r>
          </w:p>
        </w:tc>
      </w:tr>
      <w:tr>
        <w:tc>
          <w:tcPr>
            <w:tcW w:type="dxa" w:w="5112"/>
          </w:tcPr>
          <w:p>
            <w:pPr>
              <w:spacing w:after="40"/>
            </w:pPr>
            <w:r>
              <w:rPr>
                <w:sz w:val="18"/>
              </w:rPr>
            </w:r>
            <w:r>
              <w:rPr>
                <w:b/>
                <w:i w:val="0"/>
                <w:sz w:val="18"/>
              </w:rPr>
              <w:t>Donepezil, rivastigmine, galantamine</w:t>
            </w:r>
          </w:p>
        </w:tc>
        <w:tc>
          <w:tcPr>
            <w:tcW w:type="dxa" w:w="5112"/>
          </w:tcPr>
          <w:p>
            <w:pPr>
              <w:spacing w:after="40"/>
            </w:pPr>
            <w:r>
              <w:rPr>
                <w:sz w:val="18"/>
              </w:rPr>
            </w:r>
            <w:r>
              <w:rPr>
                <w:b w:val="0"/>
                <w:i w:val="0"/>
                <w:sz w:val="18"/>
              </w:rPr>
              <w:t xml:space="preserve">Alzheimer disease — a </w:t>
            </w:r>
            <w:r>
              <w:rPr>
                <w:b/>
                <w:i w:val="0"/>
                <w:sz w:val="18"/>
              </w:rPr>
              <w:t>deficiency of central cholinergic neurons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Poisoning, both directions.</w:t>
            </w:r>
            <w:r>
              <w:rPr>
                <w:b w:val="0"/>
                <w:i w:val="0"/>
              </w:rPr>
              <w:t xml:space="preserve"> Anticholinesterase insecticides are treated with atropine plus </w:t>
            </w:r>
            <w:r>
              <w:rPr>
                <w:b/>
                <w:i w:val="0"/>
              </w:rPr>
              <w:t>pralidoxime</w:t>
            </w:r>
            <w:r>
              <w:rPr>
                <w:b w:val="0"/>
                <w:i w:val="0"/>
              </w:rPr>
              <w:t xml:space="preserve">, which reactivates the inhibited enzyme but </w:t>
            </w:r>
            <w:r>
              <w:rPr>
                <w:b/>
                <w:i w:val="0"/>
              </w:rPr>
              <w:t>does not enter the brain</w:t>
            </w:r>
            <w:r>
              <w:rPr>
                <w:b w:val="0"/>
                <w:i w:val="0"/>
              </w:rPr>
              <w:t xml:space="preserve"> and </w:t>
            </w:r>
            <w:r>
              <w:rPr>
                <w:b/>
                <w:i w:val="0"/>
              </w:rPr>
              <w:t>cannot overcome reversible inhibitors such as physostigmine</w:t>
            </w:r>
            <w:r>
              <w:rPr>
                <w:b w:val="0"/>
                <w:i w:val="0"/>
              </w:rPr>
              <w:t>. Anticholinergic overdose runs the other way and is treated with physostigmine. Getting the direction wrong doubles the poisoning.</w:t>
            </w:r>
          </w:p>
        </w:tc>
      </w:tr>
    </w:tbl>
    <w:p>
      <w:pPr>
        <w:spacing w:after="80"/>
      </w:pPr>
    </w:p>
    <w:p>
      <w:pPr>
        <w:pStyle w:val="Heading2"/>
        <w:spacing w:before="200" w:after="100"/>
      </w:pPr>
      <w:r>
        <w:rPr>
          <w:rFonts w:ascii="Georgia" w:hAnsi="Georgia"/>
          <w:color w:val="6B3524"/>
        </w:rPr>
        <w:t>3.5 · Objectives 7 &amp; 9 — Cholinergic antagonists</w:t>
      </w:r>
    </w:p>
    <w:p>
      <w:pPr>
        <w:jc w:val="center"/>
      </w:pPr>
      <w:r>
        <w:drawing>
          <wp:inline xmlns:a="http://schemas.openxmlformats.org/drawingml/2006/main" xmlns:pic="http://schemas.openxmlformats.org/drawingml/2006/picture">
            <wp:extent cx="3840480" cy="6523785"/>
            <wp:docPr id="15" name="Picture 15"/>
            <wp:cNvGraphicFramePr>
              <a:graphicFrameLocks noChangeAspect="1"/>
            </wp:cNvGraphicFramePr>
            <a:graphic>
              <a:graphicData uri="http://schemas.openxmlformats.org/drawingml/2006/picture">
                <pic:pic>
                  <pic:nvPicPr>
                    <pic:cNvPr id="0" name="Pharmacology_I_Exam_1_pharm-exam-1-study-guide-images_013.jpg"/>
                    <pic:cNvPicPr/>
                  </pic:nvPicPr>
                  <pic:blipFill>
                    <a:blip r:embed="rId23"/>
                    <a:stretch>
                      <a:fillRect/>
                    </a:stretch>
                  </pic:blipFill>
                  <pic:spPr>
                    <a:xfrm>
                      <a:off x="0" y="0"/>
                      <a:ext cx="3840480" cy="6523785"/>
                    </a:xfrm>
                    <a:prstGeom prst="rect"/>
                  </pic:spPr>
                </pic:pic>
              </a:graphicData>
            </a:graphic>
          </wp:inline>
        </w:drawing>
      </w:r>
    </w:p>
    <w:p>
      <w:pPr>
        <w:spacing w:after="160"/>
        <w:jc w:val="center"/>
      </w:pPr>
      <w:r>
        <w:rPr>
          <w:sz w:val="15"/>
        </w:rPr>
        <w:t>One eye, two directions. Pilocarpine is a muscarinic agonist and the sphincter contracts — miosis. Atropine blocks the same receptor and the pupil dilates — mydriasis, with the loss of accommodation that makes near vision blurry. If you can hold this picture you can rebuild half the anticholinergic toxidrome from it. (Slide 33.)</w:t>
      </w:r>
    </w:p>
    <w:p>
      <w:pPr>
        <w:spacing w:after="120"/>
      </w:pPr>
      <w:r>
        <w:rPr>
          <w:b w:val="0"/>
          <w:i w:val="0"/>
        </w:rPr>
        <w:t xml:space="preserve">Three classes: </w:t>
      </w:r>
      <w:r>
        <w:rPr>
          <w:b/>
          <w:i w:val="0"/>
        </w:rPr>
        <w:t>antimuscarinics</w:t>
      </w:r>
      <w:r>
        <w:rPr>
          <w:b w:val="0"/>
          <w:i w:val="0"/>
        </w:rPr>
        <w:t xml:space="preserve">, </w:t>
      </w:r>
      <w:r>
        <w:rPr>
          <w:b/>
          <w:i w:val="0"/>
        </w:rPr>
        <w:t>ganglionic blockers</w:t>
      </w:r>
      <w:r>
        <w:rPr>
          <w:b w:val="0"/>
          <w:i w:val="0"/>
        </w:rPr>
        <w:t xml:space="preserve"> and </w:t>
      </w:r>
      <w:r>
        <w:rPr>
          <w:b/>
          <w:i w:val="0"/>
        </w:rPr>
        <w:t>neuromuscular blocking agents</w:t>
      </w:r>
      <w:r>
        <w:rPr>
          <w:b w:val="0"/>
          <w:i w:val="0"/>
        </w:rPr>
        <w:t xml:space="preserve">. Antimuscarinics do </w:t>
      </w:r>
      <w:r>
        <w:rPr>
          <w:b/>
          <w:i w:val="0"/>
        </w:rPr>
        <w:t>not</w:t>
      </w:r>
      <w:r>
        <w:rPr>
          <w:b w:val="0"/>
          <w:i w:val="0"/>
        </w:rPr>
        <w:t xml:space="preserve"> block nicotinic receptors and have little action at ganglia or the neuromuscular junction.</w:t>
      </w:r>
    </w:p>
    <w:p>
      <w:pPr>
        <w:spacing w:after="120"/>
      </w:pPr>
      <w:r>
        <w:rPr>
          <w:b/>
          <w:i w:val="0"/>
        </w:rPr>
        <w:t>Atropine</w:t>
      </w:r>
      <w:r>
        <w:rPr>
          <w:b w:val="0"/>
          <w:i w:val="0"/>
        </w:rPr>
        <w:t xml:space="preserve"> — persistent </w:t>
      </w:r>
      <w:r>
        <w:rPr>
          <w:b/>
          <w:i w:val="0"/>
        </w:rPr>
        <w:t>mydriasis and cycloplegia</w:t>
      </w:r>
      <w:r>
        <w:rPr>
          <w:b w:val="0"/>
          <w:i w:val="0"/>
        </w:rPr>
        <w:t xml:space="preserve">; antispasmodic; </w:t>
      </w:r>
      <w:r>
        <w:rPr>
          <w:b/>
          <w:i w:val="0"/>
        </w:rPr>
        <w:t>bradycardia at low dose, tachycardia at higher dose</w:t>
      </w:r>
      <w:r>
        <w:rPr>
          <w:b w:val="0"/>
          <w:i w:val="0"/>
        </w:rPr>
        <w:t xml:space="preserve">, given in a code for bradycardia; greatest inhibitory effect on bronchial tissue, sweat and saliva; antidote for cholinesterase inhibitor insecticides and some mushrooms. </w:t>
      </w:r>
      <w:r>
        <w:rPr>
          <w:b/>
          <w:i w:val="0"/>
        </w:rPr>
        <w:t>Scopolamine</w:t>
      </w:r>
      <w:r>
        <w:rPr>
          <w:b w:val="0"/>
          <w:i w:val="0"/>
        </w:rPr>
        <w:t xml:space="preserve"> has greater central action — motion sickness, short-term memory blocking — and the patch carries a real instruction: </w:t>
      </w:r>
      <w:r>
        <w:rPr>
          <w:b/>
          <w:i w:val="0"/>
        </w:rPr>
        <w:t>wash hands afterwards or blur your vision</w:t>
      </w:r>
      <w:r>
        <w:rPr>
          <w:b w:val="0"/>
          <w:i w:val="0"/>
        </w:rPr>
        <w:t xml:space="preserve">. Synthetics: </w:t>
      </w:r>
      <w:r>
        <w:rPr>
          <w:b/>
          <w:i w:val="0"/>
        </w:rPr>
        <w:t>ipratropium and tiotropium</w:t>
      </w:r>
      <w:r>
        <w:rPr>
          <w:b w:val="0"/>
          <w:i w:val="0"/>
        </w:rPr>
        <w:t xml:space="preserve"> (inhaled, COPD), </w:t>
      </w:r>
      <w:r>
        <w:rPr>
          <w:b/>
          <w:i w:val="0"/>
        </w:rPr>
        <w:t>glycopyrrolate</w:t>
      </w:r>
      <w:r>
        <w:rPr>
          <w:b w:val="0"/>
          <w:i w:val="0"/>
        </w:rPr>
        <w:t xml:space="preserve"> (secretions, drooling), the </w:t>
      </w:r>
      <w:r>
        <w:rPr>
          <w:b/>
          <w:i w:val="0"/>
        </w:rPr>
        <w:t>bladder agents</w:t>
      </w:r>
      <w:r>
        <w:rPr>
          <w:b w:val="0"/>
          <w:i w:val="0"/>
        </w:rPr>
        <w:t xml:space="preserve"> (lower pressure, raise capacity), and </w:t>
      </w:r>
      <w:r>
        <w:rPr>
          <w:b/>
          <w:i w:val="0"/>
        </w:rPr>
        <w:t>glycopyrronium</w:t>
      </w:r>
      <w:r>
        <w:rPr>
          <w:b w:val="0"/>
          <w:i w:val="0"/>
        </w:rPr>
        <w:t xml:space="preserve"> for axillary hyperhidrosis.</w:t>
      </w:r>
    </w:p>
    <w:p>
      <w:pPr>
        <w:spacing w:after="120"/>
      </w:pPr>
      <w:r>
        <w:rPr>
          <w:b/>
          <w:i w:val="0"/>
        </w:rPr>
        <w:t>Neuromuscular blockade, two mechanisms.</w:t>
      </w:r>
      <w:r>
        <w:rPr>
          <w:b/>
          <w:i w:val="0"/>
        </w:rPr>
        <w:t>Nondepolarizing</w:t>
      </w:r>
      <w:r>
        <w:rPr>
          <w:b w:val="0"/>
          <w:i w:val="0"/>
        </w:rPr>
        <w:t xml:space="preserve"> agents compete with acetylcholine, so </w:t>
      </w:r>
      <w:r>
        <w:rPr>
          <w:b/>
          <w:i w:val="0"/>
        </w:rPr>
        <w:t>more acetylcholine reverses them</w:t>
      </w:r>
      <w:r>
        <w:rPr>
          <w:b w:val="0"/>
          <w:i w:val="0"/>
        </w:rPr>
        <w:t xml:space="preserve"> — neostigmine, pyridostigmine, edrophonium. Face and eye go first, </w:t>
      </w:r>
      <w:r>
        <w:rPr>
          <w:b/>
          <w:i w:val="0"/>
        </w:rPr>
        <w:t>diaphragm last</w:t>
      </w:r>
      <w:r>
        <w:rPr>
          <w:b w:val="0"/>
          <w:i w:val="0"/>
        </w:rPr>
        <w:t xml:space="preserve">, recovery in reverse. </w:t>
      </w:r>
      <w:r>
        <w:rPr>
          <w:b/>
          <w:i w:val="0"/>
        </w:rPr>
        <w:t>Succinylcholine</w:t>
      </w:r>
      <w:r>
        <w:rPr>
          <w:b w:val="0"/>
          <w:i w:val="0"/>
        </w:rPr>
        <w:t xml:space="preserve"> is the only depolarizing agent: it acts </w:t>
      </w:r>
      <w:r>
        <w:rPr>
          <w:b w:val="0"/>
          <w:i/>
        </w:rPr>
        <w:t>like</w:t>
      </w:r>
      <w:r>
        <w:rPr>
          <w:b w:val="0"/>
          <w:i w:val="0"/>
        </w:rPr>
        <w:t xml:space="preserve"> acetylcholine and is not destroyed, so it holds the receptor open — an anticholinesterase would make it worse. Rapid on, rapid off, used for rapid sequence intubation; the risk to know is </w:t>
      </w:r>
      <w:r>
        <w:rPr>
          <w:b/>
          <w:i w:val="0"/>
        </w:rPr>
        <w:t>malignant hyperthermia</w:t>
      </w:r>
      <w:r>
        <w:rPr>
          <w:b w:val="0"/>
          <w:i w:val="0"/>
        </w:rPr>
        <w:t xml:space="preserve"> with halothane, treated by </w:t>
      </w:r>
      <w:r>
        <w:rPr>
          <w:b/>
          <w:i w:val="0"/>
        </w:rPr>
        <w:t>cooling and dantrolene</w:t>
      </w:r>
      <w:r>
        <w:rPr>
          <w:b w:val="0"/>
          <w:i w:val="0"/>
        </w:rPr>
        <w:t>.</w:t>
      </w:r>
    </w:p>
    <w:p>
      <w:pPr>
        <w:pStyle w:val="Heading2"/>
        <w:spacing w:before="200" w:after="100"/>
      </w:pPr>
      <w:r>
        <w:rPr>
          <w:rFonts w:ascii="Georgia" w:hAnsi="Georgia"/>
          <w:color w:val="6B3524"/>
        </w:rPr>
        <w:t>3.6 · Objectives 7 &amp; 10 — Adrenergic agonists</w:t>
      </w:r>
    </w:p>
    <w:p>
      <w:pPr>
        <w:jc w:val="center"/>
      </w:pPr>
      <w:r>
        <w:drawing>
          <wp:inline xmlns:a="http://schemas.openxmlformats.org/drawingml/2006/main" xmlns:pic="http://schemas.openxmlformats.org/drawingml/2006/picture">
            <wp:extent cx="3840480" cy="10179815"/>
            <wp:docPr id="16" name="Picture 16"/>
            <wp:cNvGraphicFramePr>
              <a:graphicFrameLocks noChangeAspect="1"/>
            </wp:cNvGraphicFramePr>
            <a:graphic>
              <a:graphicData uri="http://schemas.openxmlformats.org/drawingml/2006/picture">
                <pic:pic>
                  <pic:nvPicPr>
                    <pic:cNvPr id="0" name="Pharmacology_I_Exam_1_pharm-exam-1-study-guide-images_012.jpg"/>
                    <pic:cNvPicPr/>
                  </pic:nvPicPr>
                  <pic:blipFill>
                    <a:blip r:embed="rId24"/>
                    <a:stretch>
                      <a:fillRect/>
                    </a:stretch>
                  </pic:blipFill>
                  <pic:spPr>
                    <a:xfrm>
                      <a:off x="0" y="0"/>
                      <a:ext cx="3840480" cy="10179815"/>
                    </a:xfrm>
                    <a:prstGeom prst="rect"/>
                  </pic:spPr>
                </pic:pic>
              </a:graphicData>
            </a:graphic>
          </wp:inline>
        </w:drawing>
      </w:r>
    </w:p>
    <w:p>
      <w:pPr>
        <w:spacing w:after="160"/>
        <w:jc w:val="center"/>
      </w:pPr>
      <w:r>
        <w:rPr>
          <w:sz w:val="15"/>
        </w:rPr>
        <w:t>Reflex bradycardia, actually visible. Norepinephrine constricts every vessel, so peripheral resistance and both pressures climb — and the pulse rate falls , even though norepinephrine stimulates the heart directly. The baroreceptors win. This is the same mechanism behind phenylephrine's reflex bradycardia, and it is why a pressor can slow a heart. (Slide 89.)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Receptors</w:t>
            </w:r>
          </w:p>
        </w:tc>
        <w:tc>
          <w:tcPr>
            <w:tcW w:type="dxa" w:w="3408"/>
            <w:shd w:val="clear" w:color="auto" w:fill="6B3524"/>
          </w:tcPr>
          <w:p>
            <w:pPr>
              <w:spacing w:after="40"/>
            </w:pPr>
            <w:r>
              <w:rPr>
                <w:b/>
                <w:color w:val="FFFFFF"/>
                <w:sz w:val="18"/>
              </w:rPr>
            </w:r>
            <w:r>
              <w:rPr>
                <w:b/>
                <w:i w:val="0"/>
                <w:color w:val="FFFFFF"/>
                <w:sz w:val="18"/>
              </w:rPr>
              <w:t>Use / note</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val="0"/>
                <w:i w:val="0"/>
                <w:sz w:val="18"/>
              </w:rPr>
              <w:t xml:space="preserve">Alpha and beta — </w:t>
            </w:r>
            <w:r>
              <w:rPr>
                <w:b/>
                <w:i w:val="0"/>
                <w:sz w:val="18"/>
              </w:rPr>
              <w:t>beta at low dose, alpha at high</w:t>
            </w:r>
          </w:p>
        </w:tc>
        <w:tc>
          <w:tcPr>
            <w:tcW w:type="dxa" w:w="3408"/>
          </w:tcPr>
          <w:p>
            <w:pPr>
              <w:spacing w:after="40"/>
            </w:pPr>
            <w:r>
              <w:rPr>
                <w:sz w:val="18"/>
              </w:rPr>
            </w:r>
            <w:r>
              <w:rPr>
                <w:b w:val="0"/>
                <w:i w:val="0"/>
                <w:sz w:val="18"/>
              </w:rPr>
              <w:t xml:space="preserve">Anaphylaxis, cardiac arrest, acute bronchospasm; raises systolic, lowers diastolic; in local anaesthetic to </w:t>
            </w:r>
            <w:r>
              <w:rPr>
                <w:b/>
                <w:i w:val="0"/>
                <w:sz w:val="18"/>
              </w:rPr>
              <w:t>prolong the block</w:t>
            </w:r>
          </w:p>
        </w:tc>
      </w:tr>
      <w:tr>
        <w:tc>
          <w:tcPr>
            <w:tcW w:type="dxa" w:w="3408"/>
          </w:tcPr>
          <w:p>
            <w:pPr>
              <w:spacing w:after="40"/>
            </w:pPr>
            <w:r>
              <w:rPr>
                <w:sz w:val="18"/>
              </w:rPr>
            </w:r>
            <w:r>
              <w:rPr>
                <w:b/>
                <w:i w:val="0"/>
                <w:sz w:val="18"/>
              </w:rPr>
              <w:t>Norepinephrine</w:t>
            </w:r>
          </w:p>
        </w:tc>
        <w:tc>
          <w:tcPr>
            <w:tcW w:type="dxa" w:w="3408"/>
          </w:tcPr>
          <w:p>
            <w:pPr>
              <w:spacing w:after="40"/>
            </w:pPr>
            <w:r>
              <w:rPr>
                <w:sz w:val="18"/>
              </w:rPr>
            </w:r>
            <w:r>
              <w:rPr>
                <w:b w:val="0"/>
                <w:i w:val="0"/>
                <w:sz w:val="18"/>
              </w:rPr>
              <w:t>Mostly alpha</w:t>
            </w:r>
          </w:p>
        </w:tc>
        <w:tc>
          <w:tcPr>
            <w:tcW w:type="dxa" w:w="3408"/>
          </w:tcPr>
          <w:p>
            <w:pPr>
              <w:spacing w:after="40"/>
            </w:pPr>
            <w:r>
              <w:rPr>
                <w:sz w:val="18"/>
              </w:rPr>
            </w:r>
            <w:r>
              <w:rPr>
                <w:b w:val="0"/>
                <w:i w:val="0"/>
                <w:sz w:val="18"/>
              </w:rPr>
              <w:t xml:space="preserve">Shock. </w:t>
            </w:r>
            <w:r>
              <w:rPr>
                <w:b/>
                <w:i w:val="0"/>
                <w:sz w:val="18"/>
              </w:rPr>
              <w:t>Reflex bradycardia</w:t>
            </w:r>
            <w:r>
              <w:rPr>
                <w:b w:val="0"/>
                <w:i w:val="0"/>
                <w:sz w:val="18"/>
              </w:rPr>
              <w:t xml:space="preserve"> via baroreceptor; extravasation treated with </w:t>
            </w:r>
            <w:r>
              <w:rPr>
                <w:b/>
                <w:i w:val="0"/>
                <w:sz w:val="18"/>
              </w:rPr>
              <w:t>phentolamine</w:t>
            </w:r>
          </w:p>
        </w:tc>
      </w:tr>
      <w:tr>
        <w:tc>
          <w:tcPr>
            <w:tcW w:type="dxa" w:w="3408"/>
          </w:tcPr>
          <w:p>
            <w:pPr>
              <w:spacing w:after="40"/>
            </w:pPr>
            <w:r>
              <w:rPr>
                <w:sz w:val="18"/>
              </w:rPr>
            </w:r>
            <w:r>
              <w:rPr>
                <w:b/>
                <w:i w:val="0"/>
                <w:sz w:val="18"/>
              </w:rPr>
              <w:t>Isoproterenol</w:t>
            </w:r>
          </w:p>
        </w:tc>
        <w:tc>
          <w:tcPr>
            <w:tcW w:type="dxa" w:w="3408"/>
          </w:tcPr>
          <w:p>
            <w:pPr>
              <w:spacing w:after="40"/>
            </w:pPr>
            <w:r>
              <w:rPr>
                <w:sz w:val="18"/>
              </w:rPr>
            </w:r>
            <w:r>
              <w:rPr>
                <w:b w:val="0"/>
                <w:i w:val="0"/>
                <w:sz w:val="18"/>
              </w:rPr>
              <w:t>Beta-one and beta-two</w:t>
            </w:r>
          </w:p>
        </w:tc>
        <w:tc>
          <w:tcPr>
            <w:tcW w:type="dxa" w:w="3408"/>
          </w:tcPr>
          <w:p>
            <w:pPr>
              <w:spacing w:after="40"/>
            </w:pPr>
            <w:r>
              <w:rPr>
                <w:sz w:val="18"/>
              </w:rPr>
            </w:r>
            <w:r>
              <w:rPr>
                <w:b w:val="0"/>
                <w:i w:val="0"/>
                <w:sz w:val="18"/>
              </w:rPr>
              <w:t>Stimulate the heart in an emergency</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Beta-one; alpha-one at very high dose; dopaminergic</w:t>
            </w:r>
          </w:p>
        </w:tc>
        <w:tc>
          <w:tcPr>
            <w:tcW w:type="dxa" w:w="3408"/>
          </w:tcPr>
          <w:p>
            <w:pPr>
              <w:spacing w:after="40"/>
            </w:pPr>
            <w:r>
              <w:rPr>
                <w:sz w:val="18"/>
              </w:rPr>
            </w:r>
            <w:r>
              <w:rPr>
                <w:b w:val="0"/>
                <w:i w:val="0"/>
                <w:sz w:val="18"/>
              </w:rPr>
              <w:t xml:space="preserve">Cardiogenic and septic shock; </w:t>
            </w:r>
            <w:r>
              <w:rPr>
                <w:b/>
                <w:i w:val="0"/>
                <w:sz w:val="18"/>
              </w:rPr>
              <w:t>dilates renal and splanchnic arteries</w:t>
            </w:r>
          </w:p>
        </w:tc>
      </w:tr>
      <w:tr>
        <w:tc>
          <w:tcPr>
            <w:tcW w:type="dxa" w:w="3408"/>
          </w:tcPr>
          <w:p>
            <w:pPr>
              <w:spacing w:after="40"/>
            </w:pPr>
            <w:r>
              <w:rPr>
                <w:sz w:val="18"/>
              </w:rPr>
            </w:r>
            <w:r>
              <w:rPr>
                <w:b/>
                <w:i w:val="0"/>
                <w:sz w:val="18"/>
              </w:rPr>
              <w:t>Dobutamine</w:t>
            </w:r>
          </w:p>
        </w:tc>
        <w:tc>
          <w:tcPr>
            <w:tcW w:type="dxa" w:w="3408"/>
          </w:tcPr>
          <w:p>
            <w:pPr>
              <w:spacing w:after="40"/>
            </w:pPr>
            <w:r>
              <w:rPr>
                <w:sz w:val="18"/>
              </w:rPr>
            </w:r>
            <w:r>
              <w:rPr>
                <w:b w:val="0"/>
                <w:i w:val="0"/>
                <w:sz w:val="18"/>
              </w:rPr>
              <w:t>Beta-one</w:t>
            </w:r>
          </w:p>
        </w:tc>
        <w:tc>
          <w:tcPr>
            <w:tcW w:type="dxa" w:w="3408"/>
          </w:tcPr>
          <w:p>
            <w:pPr>
              <w:spacing w:after="40"/>
            </w:pPr>
            <w:r>
              <w:rPr>
                <w:sz w:val="18"/>
              </w:rPr>
            </w:r>
            <w:r>
              <w:rPr>
                <w:b w:val="0"/>
                <w:i w:val="0"/>
                <w:sz w:val="18"/>
              </w:rPr>
              <w:t xml:space="preserve">Acute heart failure; </w:t>
            </w:r>
            <w:r>
              <w:rPr>
                <w:b/>
                <w:i w:val="0"/>
                <w:sz w:val="18"/>
              </w:rPr>
              <w:t>barely raises myocardial oxygen demand</w:t>
            </w:r>
            <w:r>
              <w:rPr>
                <w:b w:val="0"/>
                <w:i w:val="0"/>
                <w:sz w:val="18"/>
              </w:rPr>
              <w:t>; caution in atrial fibrillation</w:t>
            </w:r>
          </w:p>
        </w:tc>
      </w:tr>
      <w:tr>
        <w:tc>
          <w:tcPr>
            <w:tcW w:type="dxa" w:w="3408"/>
          </w:tcPr>
          <w:p>
            <w:pPr>
              <w:spacing w:after="40"/>
            </w:pPr>
            <w:r>
              <w:rPr>
                <w:sz w:val="18"/>
              </w:rPr>
            </w:r>
            <w:r>
              <w:rPr>
                <w:b/>
                <w:i w:val="0"/>
                <w:sz w:val="18"/>
              </w:rPr>
              <w:t>Phenylephrine</w:t>
            </w:r>
          </w:p>
        </w:tc>
        <w:tc>
          <w:tcPr>
            <w:tcW w:type="dxa" w:w="3408"/>
          </w:tcPr>
          <w:p>
            <w:pPr>
              <w:spacing w:after="40"/>
            </w:pPr>
            <w:r>
              <w:rPr>
                <w:sz w:val="18"/>
              </w:rPr>
            </w:r>
            <w:r>
              <w:rPr>
                <w:b w:val="0"/>
                <w:i w:val="0"/>
                <w:sz w:val="18"/>
              </w:rPr>
              <w:t>Alpha-one</w:t>
            </w:r>
          </w:p>
        </w:tc>
        <w:tc>
          <w:tcPr>
            <w:tcW w:type="dxa" w:w="3408"/>
          </w:tcPr>
          <w:p>
            <w:pPr>
              <w:spacing w:after="40"/>
            </w:pPr>
            <w:r>
              <w:rPr>
                <w:sz w:val="18"/>
              </w:rPr>
            </w:r>
            <w:r>
              <w:rPr>
                <w:b w:val="0"/>
                <w:i w:val="0"/>
                <w:sz w:val="18"/>
              </w:rPr>
              <w:t xml:space="preserve">Decongestant, septic shock; </w:t>
            </w:r>
            <w:r>
              <w:rPr>
                <w:b/>
                <w:i w:val="0"/>
                <w:sz w:val="18"/>
              </w:rPr>
              <w:t>reflex bradycardia</w:t>
            </w:r>
          </w:p>
        </w:tc>
      </w:tr>
      <w:tr>
        <w:tc>
          <w:tcPr>
            <w:tcW w:type="dxa" w:w="3408"/>
          </w:tcPr>
          <w:p>
            <w:pPr>
              <w:spacing w:after="40"/>
            </w:pPr>
            <w:r>
              <w:rPr>
                <w:sz w:val="18"/>
              </w:rPr>
            </w:r>
            <w:r>
              <w:rPr>
                <w:b/>
                <w:i w:val="0"/>
                <w:sz w:val="18"/>
              </w:rPr>
              <w:t>Oxymetazoline</w:t>
            </w:r>
          </w:p>
        </w:tc>
        <w:tc>
          <w:tcPr>
            <w:tcW w:type="dxa" w:w="3408"/>
          </w:tcPr>
          <w:p>
            <w:pPr>
              <w:spacing w:after="40"/>
            </w:pPr>
            <w:r>
              <w:rPr>
                <w:sz w:val="18"/>
              </w:rPr>
            </w:r>
            <w:r>
              <w:rPr>
                <w:b w:val="0"/>
                <w:i w:val="0"/>
                <w:sz w:val="18"/>
              </w:rPr>
              <w:t>Alpha-one and two</w:t>
            </w:r>
          </w:p>
        </w:tc>
        <w:tc>
          <w:tcPr>
            <w:tcW w:type="dxa" w:w="3408"/>
          </w:tcPr>
          <w:p>
            <w:pPr>
              <w:spacing w:after="40"/>
            </w:pPr>
            <w:r>
              <w:rPr>
                <w:sz w:val="18"/>
              </w:rPr>
            </w:r>
            <w:r>
              <w:rPr>
                <w:b w:val="0"/>
                <w:i w:val="0"/>
                <w:sz w:val="18"/>
              </w:rPr>
              <w:t xml:space="preserve">Decongestant — </w:t>
            </w:r>
            <w:r>
              <w:rPr>
                <w:b/>
                <w:i w:val="0"/>
                <w:sz w:val="18"/>
              </w:rPr>
              <w:t>rebound congestion beyond three days</w:t>
            </w:r>
          </w:p>
        </w:tc>
      </w:tr>
      <w:tr>
        <w:tc>
          <w:tcPr>
            <w:tcW w:type="dxa" w:w="3408"/>
          </w:tcPr>
          <w:p>
            <w:pPr>
              <w:spacing w:after="40"/>
            </w:pPr>
            <w:r>
              <w:rPr>
                <w:sz w:val="18"/>
              </w:rPr>
            </w:r>
            <w:r>
              <w:rPr>
                <w:b/>
                <w:i w:val="0"/>
                <w:sz w:val="18"/>
              </w:rPr>
              <w:t>Clonidine</w:t>
            </w:r>
          </w:p>
        </w:tc>
        <w:tc>
          <w:tcPr>
            <w:tcW w:type="dxa" w:w="3408"/>
          </w:tcPr>
          <w:p>
            <w:pPr>
              <w:spacing w:after="40"/>
            </w:pPr>
            <w:r>
              <w:rPr>
                <w:sz w:val="18"/>
              </w:rPr>
            </w:r>
            <w:r>
              <w:rPr>
                <w:b w:val="0"/>
                <w:i w:val="0"/>
                <w:sz w:val="18"/>
              </w:rPr>
              <w:t>Alpha-two</w:t>
            </w:r>
          </w:p>
        </w:tc>
        <w:tc>
          <w:tcPr>
            <w:tcW w:type="dxa" w:w="3408"/>
          </w:tcPr>
          <w:p>
            <w:pPr>
              <w:spacing w:after="40"/>
            </w:pPr>
            <w:r>
              <w:rPr>
                <w:sz w:val="18"/>
              </w:rPr>
            </w:r>
            <w:r>
              <w:rPr>
                <w:b w:val="0"/>
                <w:i w:val="0"/>
                <w:sz w:val="18"/>
              </w:rPr>
              <w:t xml:space="preserve">Hypertension, withdrawal syndromes; </w:t>
            </w:r>
            <w:r>
              <w:rPr>
                <w:b/>
                <w:i w:val="0"/>
                <w:sz w:val="18"/>
              </w:rPr>
              <w:t>rebound hypertension if stopped abruptly</w:t>
            </w:r>
          </w:p>
        </w:tc>
      </w:tr>
      <w:tr>
        <w:tc>
          <w:tcPr>
            <w:tcW w:type="dxa" w:w="3408"/>
          </w:tcPr>
          <w:p>
            <w:pPr>
              <w:spacing w:after="40"/>
            </w:pPr>
            <w:r>
              <w:rPr>
                <w:sz w:val="18"/>
              </w:rPr>
            </w:r>
            <w:r>
              <w:rPr>
                <w:b/>
                <w:i w:val="0"/>
                <w:sz w:val="18"/>
              </w:rPr>
              <w:t>Albuterol</w:t>
            </w:r>
          </w:p>
        </w:tc>
        <w:tc>
          <w:tcPr>
            <w:tcW w:type="dxa" w:w="3408"/>
          </w:tcPr>
          <w:p>
            <w:pPr>
              <w:spacing w:after="40"/>
            </w:pPr>
            <w:r>
              <w:rPr>
                <w:sz w:val="18"/>
              </w:rPr>
            </w:r>
            <w:r>
              <w:rPr>
                <w:b w:val="0"/>
                <w:i w:val="0"/>
                <w:sz w:val="18"/>
              </w:rPr>
              <w:t>Beta-two</w:t>
            </w:r>
          </w:p>
        </w:tc>
        <w:tc>
          <w:tcPr>
            <w:tcW w:type="dxa" w:w="3408"/>
          </w:tcPr>
          <w:p>
            <w:pPr>
              <w:spacing w:after="40"/>
            </w:pPr>
            <w:r>
              <w:rPr>
                <w:sz w:val="18"/>
              </w:rPr>
            </w:r>
            <w:r>
              <w:rPr>
                <w:b w:val="0"/>
                <w:i w:val="0"/>
                <w:sz w:val="18"/>
              </w:rPr>
              <w:t>Asthma and COPD; tremor and anxiety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Indirect and mixed.</w:t>
            </w:r>
            <w:r>
              <w:rPr>
                <w:b w:val="0"/>
                <w:i w:val="0"/>
              </w:rPr>
              <w:t xml:space="preserve"> </w:t>
            </w:r>
            <w:r>
              <w:rPr>
                <w:b/>
                <w:i w:val="0"/>
              </w:rPr>
              <w:t>Amphetamine</w:t>
            </w:r>
            <w:r>
              <w:rPr>
                <w:b w:val="0"/>
                <w:i w:val="0"/>
              </w:rPr>
              <w:t xml:space="preserve"> and </w:t>
            </w:r>
            <w:r>
              <w:rPr>
                <w:b/>
                <w:i w:val="0"/>
              </w:rPr>
              <w:t>cocaine</w:t>
            </w:r>
            <w:r>
              <w:rPr>
                <w:b w:val="0"/>
                <w:i w:val="0"/>
              </w:rPr>
              <w:t xml:space="preserve"> raise norepinephrine by release or blocked reuptake; </w:t>
            </w:r>
            <w:r>
              <w:rPr>
                <w:b/>
                <w:i w:val="0"/>
              </w:rPr>
              <w:t>tyramine</w:t>
            </w:r>
            <w:r>
              <w:rPr>
                <w:b w:val="0"/>
                <w:i w:val="0"/>
              </w:rPr>
              <w:t xml:space="preserve"> does the same and is normally destroyed by monoamine oxidase in the gut — which is why it is dangerous on a monoamine oxidase inhibitor, and why fermented cheese and wine matter. </w:t>
            </w:r>
            <w:r>
              <w:rPr>
                <w:b/>
                <w:i w:val="0"/>
              </w:rPr>
              <w:t>Ephedrine and pseudoephedrine</w:t>
            </w:r>
            <w:r>
              <w:rPr>
                <w:b w:val="0"/>
                <w:i w:val="0"/>
              </w:rPr>
              <w:t xml:space="preserve"> are mixed: they release stored transmitter </w:t>
            </w:r>
            <w:r>
              <w:rPr>
                <w:b w:val="0"/>
                <w:i/>
              </w:rPr>
              <w:t>and</w:t>
            </w:r>
            <w:r>
              <w:rPr>
                <w:b w:val="0"/>
                <w:i w:val="0"/>
              </w:rPr>
              <w:t xml:space="preserve"> act directly.</w:t>
            </w:r>
          </w:p>
        </w:tc>
      </w:tr>
    </w:tbl>
    <w:p>
      <w:pPr>
        <w:spacing w:after="80"/>
      </w:pPr>
    </w:p>
    <w:p>
      <w:pPr>
        <w:pStyle w:val="Heading2"/>
        <w:spacing w:before="200" w:after="100"/>
      </w:pPr>
      <w:r>
        <w:rPr>
          <w:rFonts w:ascii="Georgia" w:hAnsi="Georgia"/>
          <w:color w:val="6B3524"/>
        </w:rPr>
        <w:t>3.7 · Objectives 7 &amp; 11 — Adrenergic antagonists</w:t>
      </w:r>
    </w:p>
    <w:p>
      <w:pPr>
        <w:spacing w:after="120"/>
      </w:pPr>
      <w:r>
        <w:rPr>
          <w:b/>
          <w:i w:val="0"/>
        </w:rPr>
        <w:t>Alpha blockers.</w:t>
      </w:r>
      <w:r>
        <w:rPr>
          <w:b w:val="0"/>
          <w:i w:val="0"/>
        </w:rPr>
        <w:t xml:space="preserve"> </w:t>
      </w:r>
      <w:r>
        <w:rPr>
          <w:b/>
          <w:i w:val="0"/>
        </w:rPr>
        <w:t>Phenoxybenzamine</w:t>
      </w:r>
      <w:r>
        <w:rPr>
          <w:b w:val="0"/>
          <w:i w:val="0"/>
        </w:rPr>
        <w:t xml:space="preserve"> is irreversible and noncompetitive — recovery needs new receptors, at least a day — and produces </w:t>
      </w:r>
      <w:r>
        <w:rPr>
          <w:b/>
          <w:i w:val="0"/>
        </w:rPr>
        <w:t>epinephrine reversal</w:t>
      </w:r>
      <w:r>
        <w:rPr>
          <w:b w:val="0"/>
          <w:i w:val="0"/>
        </w:rPr>
        <w:t xml:space="preserve">: vasoconstriction blocked, vasodilation left, so the net effect flips. </w:t>
      </w:r>
      <w:r>
        <w:rPr>
          <w:b/>
          <w:i w:val="0"/>
        </w:rPr>
        <w:t>Phentolamine</w:t>
      </w:r>
      <w:r>
        <w:rPr>
          <w:b w:val="0"/>
          <w:i w:val="0"/>
        </w:rPr>
        <w:t xml:space="preserve"> is competitive and shorter. Both treat </w:t>
      </w:r>
      <w:r>
        <w:rPr>
          <w:b/>
          <w:i w:val="0"/>
        </w:rPr>
        <w:t>pheochromocytoma</w:t>
      </w:r>
      <w:r>
        <w:rPr>
          <w:b w:val="0"/>
          <w:i w:val="0"/>
        </w:rPr>
        <w:t xml:space="preserve">. The selective alpha-one blockers split by use: </w:t>
      </w:r>
      <w:r>
        <w:rPr>
          <w:b/>
          <w:i w:val="0"/>
        </w:rPr>
        <w:t>prazosin, terazosin, doxazosin</w:t>
      </w:r>
      <w:r>
        <w:rPr>
          <w:b w:val="0"/>
          <w:i w:val="0"/>
        </w:rPr>
        <w:t xml:space="preserve"> for hypertension, </w:t>
      </w:r>
      <w:r>
        <w:rPr>
          <w:b/>
          <w:i w:val="0"/>
        </w:rPr>
        <w:t>tamsulosin, alfuzosin</w:t>
      </w:r>
      <w:r>
        <w:rPr>
          <w:b w:val="0"/>
          <w:i w:val="0"/>
        </w:rPr>
        <w:t xml:space="preserve"> for benign prostatic hyperplasia — with </w:t>
      </w:r>
      <w:r>
        <w:rPr>
          <w:b/>
          <w:i w:val="0"/>
        </w:rPr>
        <w:t>first-dose syncope</w:t>
      </w:r>
      <w:r>
        <w:rPr>
          <w:b w:val="0"/>
          <w:i w:val="0"/>
        </w:rPr>
        <w:t xml:space="preserve"> as the signature.</w:t>
      </w:r>
    </w:p>
    <w:p>
      <w:pPr>
        <w:spacing w:after="120"/>
      </w:pPr>
      <w:r>
        <w:rPr>
          <w:b/>
          <w:i w:val="0"/>
        </w:rPr>
        <w:t>Propranolol is the one to know in detail.</w:t>
      </w:r>
      <w:r>
        <w:rPr>
          <w:b w:val="0"/>
          <w:i w:val="0"/>
        </w:rPr>
        <w:t xml:space="preserve"> Nonselective, so beta-two blockade brings </w:t>
      </w:r>
      <w:r>
        <w:rPr>
          <w:b/>
          <w:i w:val="0"/>
        </w:rPr>
        <w:t>bronchoconstriction — contraindicated in asthma and chronic obstructive pulmonary disease</w:t>
      </w:r>
      <w:r>
        <w:rPr>
          <w:b w:val="0"/>
          <w:i w:val="0"/>
        </w:rPr>
        <w:t xml:space="preserve">. It </w:t>
      </w:r>
      <w:r>
        <w:rPr>
          <w:b/>
          <w:i w:val="0"/>
        </w:rPr>
        <w:t>masks the response to hypoglycaemia</w:t>
      </w:r>
      <w:r>
        <w:rPr>
          <w:b w:val="0"/>
          <w:i w:val="0"/>
        </w:rPr>
        <w:t xml:space="preserve">. Stopping it abruptly risks arrhythmia because </w:t>
      </w:r>
      <w:r>
        <w:rPr>
          <w:b/>
          <w:i w:val="0"/>
        </w:rPr>
        <w:t>beta receptors up-regulate</w:t>
      </w:r>
      <w:r>
        <w:rPr>
          <w:b w:val="0"/>
          <w:i w:val="0"/>
        </w:rPr>
        <w:t xml:space="preserve">. Uses run well beyond blood pressure: </w:t>
      </w:r>
      <w:r>
        <w:rPr>
          <w:b/>
          <w:i w:val="0"/>
        </w:rPr>
        <w:t>migraine prevention, hyperthyroidism, angina, and after myocardial infarction</w:t>
      </w:r>
      <w:r>
        <w:rPr>
          <w:b w:val="0"/>
          <w:i w:val="0"/>
        </w:rPr>
        <w:t>.</w:t>
      </w:r>
    </w:p>
    <w:p>
      <w:pPr>
        <w:spacing w:after="120"/>
      </w:pPr>
      <w:r>
        <w:rPr>
          <w:b/>
          <w:i w:val="0"/>
        </w:rPr>
        <w:t>The rest of the class by property:</w:t>
      </w:r>
      <w:r>
        <w:rPr>
          <w:b w:val="0"/>
          <w:i w:val="0"/>
        </w:rPr>
        <w:t xml:space="preserve"> </w:t>
      </w:r>
      <w:r>
        <w:rPr>
          <w:b/>
          <w:i w:val="0"/>
        </w:rPr>
        <w:t>timolol</w:t>
      </w:r>
      <w:r>
        <w:rPr>
          <w:b w:val="0"/>
          <w:i w:val="0"/>
        </w:rPr>
        <w:t xml:space="preserve"> reduces aqueous humour for glaucoma; the </w:t>
      </w:r>
      <w:r>
        <w:rPr>
          <w:b/>
          <w:i w:val="0"/>
        </w:rPr>
        <w:t>selective beta-one</w:t>
      </w:r>
      <w:r>
        <w:rPr>
          <w:b w:val="0"/>
          <w:i w:val="0"/>
        </w:rPr>
        <w:t xml:space="preserve"> agents suit impaired lungs but </w:t>
      </w:r>
      <w:r>
        <w:rPr>
          <w:b/>
          <w:i w:val="0"/>
        </w:rPr>
        <w:t>lose selectivity at higher doses</w:t>
      </w:r>
      <w:r>
        <w:rPr>
          <w:b w:val="0"/>
          <w:i w:val="0"/>
        </w:rPr>
        <w:t xml:space="preserve">; </w:t>
      </w:r>
      <w:r>
        <w:rPr>
          <w:b/>
          <w:i w:val="0"/>
        </w:rPr>
        <w:t>acebutolol and pindolol</w:t>
      </w:r>
      <w:r>
        <w:rPr>
          <w:b w:val="0"/>
          <w:i w:val="0"/>
        </w:rPr>
        <w:t xml:space="preserve"> have intrinsic sympathomimetic activity; </w:t>
      </w:r>
      <w:r>
        <w:rPr>
          <w:b/>
          <w:i w:val="0"/>
        </w:rPr>
        <w:t>labetalol and carvedilol</w:t>
      </w:r>
      <w:r>
        <w:rPr>
          <w:b w:val="0"/>
          <w:i w:val="0"/>
        </w:rPr>
        <w:t xml:space="preserve"> add alpha-one blockade, labetalol intravenously for hypertensive emergency and carvedilol for mortality in heart failure. </w:t>
      </w:r>
      <w:r>
        <w:rPr>
          <w:b/>
          <w:i w:val="0"/>
        </w:rPr>
        <w:t>Reserpine</w:t>
      </w:r>
      <w:r>
        <w:rPr>
          <w:b w:val="0"/>
          <w:i w:val="0"/>
        </w:rPr>
        <w:t xml:space="preserve"> blocks transmitter uptake into vesicles; </w:t>
      </w:r>
      <w:r>
        <w:rPr>
          <w:b/>
          <w:i w:val="0"/>
        </w:rPr>
        <w:t>guanethidine</w:t>
      </w:r>
      <w:r>
        <w:rPr>
          <w:b w:val="0"/>
          <w:i w:val="0"/>
        </w:rPr>
        <w:t xml:space="preserve"> blocks release from them.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