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spacing w:after="120"/>
      </w:pPr>
      <w:r>
        <w:rPr>
          <w:b w:val="0"/>
          <w:i w:val="0"/>
        </w:rPr>
        <w:t>Also tested</w:t>
      </w:r>
    </w:p>
    <w:p>
      <w:pPr>
        <w:pStyle w:val="ListBullet"/>
        <w:spacing w:after="40"/>
      </w:pPr>
      <w:r>
        <w:rPr>
          <w:b/>
          <w:i w:val="0"/>
          <w:sz w:val="20"/>
        </w:rPr>
        <w:t>Hypertension prevalence.</w:t>
      </w:r>
      <w:r>
        <w:rPr>
          <w:b w:val="0"/>
          <w:i w:val="0"/>
          <w:sz w:val="20"/>
        </w:rPr>
        <w:t xml:space="preserve"> Close to half of adults (47.7 percent) have hypertension, using the threshold of 130/80 or current antihypertensive treatment.</w:t>
      </w:r>
    </w:p>
    <w:p>
      <w:pPr>
        <w:pStyle w:val="ListBullet"/>
        <w:spacing w:after="40"/>
      </w:pPr>
      <w:r>
        <w:rPr>
          <w:b/>
          <w:i w:val="0"/>
          <w:sz w:val="20"/>
        </w:rPr>
        <w:t>Hypertension control.</w:t>
      </w:r>
      <w:r>
        <w:rPr>
          <w:b w:val="0"/>
          <w:i w:val="0"/>
          <w:sz w:val="20"/>
        </w:rPr>
        <w:t xml:space="preserve"> Among adults with hypertension only about one in five (20.7 percent) achieves below 130/80; awareness and treatment figures are far higher, so the gap is between being treated and being controlled.</w:t>
      </w:r>
    </w:p>
    <w:p>
      <w:pPr>
        <w:pStyle w:val="ListBullet"/>
        <w:spacing w:after="40"/>
      </w:pPr>
      <w:r>
        <w:rPr>
          <w:b/>
          <w:i w:val="0"/>
          <w:sz w:val="20"/>
        </w:rPr>
        <w:t>Blood pressure goal.</w:t>
      </w:r>
      <w:r>
        <w:rPr>
          <w:b w:val="0"/>
          <w:i w:val="0"/>
          <w:sz w:val="20"/>
        </w:rPr>
        <w:t xml:space="preserve"> Intensify therapy when average blood pressure is above the goal of below 130/80, since values closer to 120/80 are encouraged where appropriate; the same threshold defines the condition and measures control.</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spacing w:after="120"/>
      </w:pPr>
      <w:r>
        <w:rPr>
          <w:b w:val="0"/>
          <w:i w:val="0"/>
        </w:rPr>
        <w:t>Also tested</w:t>
      </w:r>
    </w:p>
    <w:p>
      <w:pPr>
        <w:pStyle w:val="ListBullet"/>
        <w:spacing w:after="40"/>
      </w:pPr>
      <w:r>
        <w:rPr>
          <w:b/>
          <w:i w:val="0"/>
          <w:sz w:val="20"/>
        </w:rPr>
        <w:t>Clues to secondary hypertension.</w:t>
      </w:r>
      <w:r>
        <w:rPr>
          <w:b w:val="0"/>
          <w:i w:val="0"/>
          <w:sz w:val="20"/>
        </w:rPr>
        <w:t xml:space="preserve"> Early or abrupt onset, resistance, or lost control should prompt a search for a secondary cause, since each departs from the gradual course expected of primary hypertension.</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spacing w:after="120"/>
      </w:pPr>
      <w:r>
        <w:rPr>
          <w:b w:val="0"/>
          <w:i w:val="0"/>
        </w:rPr>
        <w:t>Also tested</w:t>
      </w:r>
    </w:p>
    <w:p>
      <w:pPr>
        <w:pStyle w:val="ListBullet"/>
        <w:spacing w:after="40"/>
      </w:pPr>
      <w:r>
        <w:rPr>
          <w:b/>
          <w:i w:val="0"/>
          <w:sz w:val="20"/>
        </w:rPr>
        <w:t>Renal artery stenosis referral.</w:t>
      </w:r>
      <w:r>
        <w:rPr>
          <w:b w:val="0"/>
          <w:i w:val="0"/>
          <w:sz w:val="20"/>
        </w:rPr>
        <w:t xml:space="preserve"> Recurrent flash pulmonary edema, progressive renal decline despite optimal therapy, and truly refractory control trigger early referral, rather than the mere presence of narrowing on imaging.</w:t>
      </w:r>
    </w:p>
    <w:p>
      <w:pPr>
        <w:pStyle w:val="ListBullet"/>
        <w:spacing w:after="40"/>
      </w:pPr>
      <w:r>
        <w:rPr>
          <w:b/>
          <w:i w:val="0"/>
          <w:sz w:val="20"/>
        </w:rPr>
        <w:t>Coarctation of the aorta.</w:t>
      </w:r>
      <w:r>
        <w:rPr>
          <w:b w:val="0"/>
          <w:i w:val="0"/>
          <w:sz w:val="20"/>
        </w:rPr>
        <w:t xml:space="preserve"> Suspect it with upper-extremity hypertension and weak or delayed femoral pulses; comparing arm with leg pressures confirms it, since normally the leg systolic is higher and a reversal is the telling finding.</w:t>
      </w:r>
    </w:p>
    <w:p>
      <w:pPr>
        <w:pStyle w:val="ListBullet"/>
        <w:spacing w:after="40"/>
      </w:pPr>
      <w:r>
        <w:rPr>
          <w:b/>
          <w:i w:val="0"/>
          <w:sz w:val="20"/>
        </w:rPr>
        <w:t>Pheochromocytoma.</w:t>
      </w:r>
      <w:r>
        <w:rPr>
          <w:b w:val="0"/>
          <w:i w:val="0"/>
          <w:sz w:val="20"/>
        </w:rPr>
        <w:t xml:space="preserve"> Catecholamine-induced vasoconstriction produces volume contraction, so the patient can be hypertensive and orthostatic at once.</w:t>
      </w:r>
    </w:p>
    <w:p>
      <w:pPr>
        <w:pStyle w:val="ListBullet"/>
        <w:spacing w:after="40"/>
      </w:pPr>
      <w:r>
        <w:rPr>
          <w:b/>
          <w:i w:val="0"/>
          <w:sz w:val="20"/>
        </w:rPr>
        <w:t>Obstructive sleep apnea and blood pressure.</w:t>
      </w:r>
      <w:r>
        <w:rPr>
          <w:b w:val="0"/>
          <w:i w:val="0"/>
          <w:sz w:val="20"/>
        </w:rPr>
        <w:t xml:space="preserve"> Recurrent airway obstruction causes repeated hypoxemia and arousal; intermittent hypoxemia drives sympathetic activation, which persists into waking hours.</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spacing w:after="120"/>
      </w:pPr>
      <w:r>
        <w:rPr>
          <w:b w:val="0"/>
          <w:i w:val="0"/>
        </w:rPr>
        <w:t>Also tested</w:t>
      </w:r>
    </w:p>
    <w:p>
      <w:pPr>
        <w:pStyle w:val="ListBullet"/>
        <w:spacing w:after="40"/>
      </w:pPr>
      <w:r>
        <w:rPr>
          <w:b/>
          <w:i w:val="0"/>
          <w:sz w:val="20"/>
        </w:rPr>
        <w:t>Hypertensive retinopathy.</w:t>
      </w:r>
      <w:r>
        <w:rPr>
          <w:b w:val="0"/>
          <w:i w:val="0"/>
          <w:sz w:val="20"/>
        </w:rPr>
        <w:t xml:space="preserve"> Blood pressure control can lead to regression of the retinopathy, so it is both a prognostic marker and something that can improve with treatment. It predicts long-term stroke risk independently of the pressure level.</w:t>
      </w:r>
    </w:p>
    <w:p>
      <w:pPr>
        <w:pStyle w:val="ListBullet"/>
        <w:spacing w:after="40"/>
      </w:pPr>
      <w:r>
        <w:rPr>
          <w:b/>
          <w:i w:val="0"/>
          <w:sz w:val="20"/>
        </w:rPr>
        <w:t>Chronic kidney disease in hypertension.</w:t>
      </w:r>
      <w:r>
        <w:rPr>
          <w:b w:val="0"/>
          <w:i w:val="0"/>
          <w:sz w:val="20"/>
        </w:rPr>
        <w:t xml:space="preserve"> Not all of it is hypertensive, and diabetes must be evaluated; the relationship is bidirectional, so the presence of both does not establish which came first.</w:t>
      </w:r>
    </w:p>
    <w:p>
      <w:pPr>
        <w:pStyle w:val="ListBullet"/>
        <w:spacing w:after="40"/>
      </w:pPr>
      <w:r>
        <w:rPr>
          <w:b/>
          <w:i w:val="0"/>
          <w:sz w:val="20"/>
        </w:rPr>
        <w:t>Alcohol and blood pressure.</w:t>
      </w:r>
      <w:r>
        <w:rPr>
          <w:b w:val="0"/>
          <w:i w:val="0"/>
          <w:sz w:val="20"/>
        </w:rPr>
        <w:t xml:space="preserve"> Excess alcohol raises blood pressure chronically, and withdrawal from it can produce acute severe hypertension.</w:t>
      </w:r>
    </w:p>
    <w:p>
      <w:pPr>
        <w:pStyle w:val="ListBullet"/>
        <w:spacing w:after="40"/>
      </w:pPr>
      <w:r>
        <w:rPr>
          <w:b/>
          <w:i w:val="0"/>
          <w:sz w:val="20"/>
        </w:rPr>
        <w:t>Kidney disease in hypertension.</w:t>
      </w:r>
      <w:r>
        <w:rPr>
          <w:b w:val="0"/>
          <w:i w:val="0"/>
          <w:sz w:val="20"/>
        </w:rPr>
        <w:t xml:space="preserve"> Other renal causes such as diabetes must be excluded, since attributing everything to pressure risks missing a treatable second disease; the relationship is bidirectional, so the presence of both does not establish which came first.</w:t>
      </w:r>
    </w:p>
    <w:p>
      <w:pPr>
        <w:pStyle w:val="ListBullet"/>
        <w:spacing w:after="40"/>
      </w:pPr>
      <w:r>
        <w:rPr>
          <w:b/>
          <w:i w:val="0"/>
          <w:sz w:val="20"/>
        </w:rPr>
        <w:t>Hypertension and stroke.</w:t>
      </w:r>
      <w:r>
        <w:rPr>
          <w:b w:val="0"/>
          <w:i w:val="0"/>
          <w:sz w:val="20"/>
        </w:rPr>
        <w:t xml:space="preserve"> Hypertension predisposes to both ischemic and hemorrhagic stroke; chronic small-vessel injury separately contributes to white matter change, lacunar infarcts and cognitive decline.</w:t>
      </w:r>
    </w:p>
    <w:p>
      <w:pPr>
        <w:pStyle w:val="ListBullet"/>
        <w:spacing w:after="40"/>
      </w:pPr>
      <w:r>
        <w:rPr>
          <w:b/>
          <w:i w:val="0"/>
          <w:sz w:val="20"/>
        </w:rPr>
        <w:t>Hypertensive heart disease.</w:t>
      </w:r>
      <w:r>
        <w:rPr>
          <w:b w:val="0"/>
          <w:i w:val="0"/>
          <w:sz w:val="20"/>
        </w:rPr>
        <w:t xml:space="preserve"> A normal ejection fraction does not reassure, because preserved-fraction failure is one of the two routes hypertensive heart disease can take.</w:t>
      </w:r>
    </w:p>
    <w:p>
      <w:pPr>
        <w:pStyle w:val="ListBullet"/>
        <w:spacing w:after="40"/>
      </w:pPr>
      <w:r>
        <w:rPr>
          <w:b/>
          <w:i w:val="0"/>
          <w:sz w:val="20"/>
        </w:rPr>
        <w:t>Aortic dissection and pulses.</w:t>
      </w:r>
      <w:r>
        <w:rPr>
          <w:b w:val="0"/>
          <w:i w:val="0"/>
          <w:sz w:val="20"/>
        </w:rPr>
        <w:t xml:space="preserve"> Normal pulses do not exclude dissection; a normal pulse examination must not close the question, and imaging is still driven by clinical suspicion.</w:t>
      </w:r>
    </w:p>
    <w:p>
      <w:pPr>
        <w:pStyle w:val="ListBullet"/>
        <w:spacing w:after="40"/>
      </w:pPr>
      <w:r>
        <w:rPr>
          <w:b/>
          <w:i w:val="0"/>
          <w:sz w:val="20"/>
        </w:rPr>
        <w:t>Fundoscopy in hypertension.</w:t>
      </w:r>
      <w:r>
        <w:rPr>
          <w:b w:val="0"/>
          <w:i w:val="0"/>
          <w:sz w:val="20"/>
        </w:rPr>
        <w:t xml:space="preserve"> It allows direct visualization of the microvasculature; retinopathy predicts long-term stroke risk, retinal arterial narrowing predicts future hypertension, and control can produce regression.</w:t>
      </w:r>
    </w:p>
    <w:p>
      <w:pPr>
        <w:pStyle w:val="ListBullet"/>
        <w:spacing w:after="40"/>
      </w:pPr>
      <w:r>
        <w:rPr>
          <w:b/>
          <w:i w:val="0"/>
          <w:sz w:val="20"/>
        </w:rPr>
        <w:t>Suspected aortic dissection.</w:t>
      </w:r>
      <w:r>
        <w:rPr>
          <w:b w:val="0"/>
          <w:i w:val="0"/>
          <w:sz w:val="20"/>
        </w:rPr>
        <w:t xml:space="preserve"> A normal chest radiograph does NOT exclude dissection, so obtain immediate cross-sectional vascular imaging. Pain maximal at onset and asymmetric arm pressures point to it, and surgical involvement is urgent.</w:t>
      </w: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spacing w:after="120"/>
      </w:pPr>
      <w:r>
        <w:rPr>
          <w:b w:val="0"/>
          <w:i w:val="0"/>
        </w:rPr>
        <w:t>Also tested</w:t>
      </w:r>
    </w:p>
    <w:p>
      <w:pPr>
        <w:pStyle w:val="ListBullet"/>
        <w:spacing w:after="40"/>
      </w:pPr>
      <w:r>
        <w:rPr>
          <w:b/>
          <w:i w:val="0"/>
          <w:sz w:val="20"/>
        </w:rPr>
        <w:t>Blood pressure measurement technique.</w:t>
      </w:r>
      <w:r>
        <w:rPr>
          <w:b w:val="0"/>
          <w:i w:val="0"/>
          <w:sz w:val="20"/>
        </w:rPr>
        <w:t xml:space="preserve"> No rest period, talking during measurement, a sleeved arm and crossed legs each inflate the reading, so a reading taken this way is repeated after five minutes of quiet rest; a diagnosis rests on readings taken to standard.</w:t>
      </w:r>
    </w:p>
    <w:p>
      <w:pPr>
        <w:pStyle w:val="ListBullet"/>
        <w:spacing w:after="40"/>
      </w:pPr>
      <w:r>
        <w:rPr>
          <w:b/>
          <w:i w:val="0"/>
          <w:sz w:val="20"/>
        </w:rPr>
        <w:t>Blood pressure in both arms.</w:t>
      </w:r>
      <w:r>
        <w:rPr>
          <w:b w:val="0"/>
          <w:i w:val="0"/>
          <w:sz w:val="20"/>
        </w:rPr>
        <w:t xml:space="preserve"> It is measured in both arms at the initial visit to find a difference, and the higher consistent arm is used subsequently; an asymmetric reading also raises concern for acute aortic pathology.</w:t>
      </w:r>
    </w:p>
    <w:p>
      <w:pPr>
        <w:pStyle w:val="ListBullet"/>
        <w:spacing w:after="40"/>
      </w:pPr>
      <w:r>
        <w:rPr>
          <w:b/>
          <w:i w:val="0"/>
          <w:sz w:val="20"/>
        </w:rPr>
        <w:t>Home blood pressure readings.</w:t>
      </w:r>
      <w:r>
        <w:rPr>
          <w:b w:val="0"/>
          <w:i w:val="0"/>
          <w:sz w:val="20"/>
        </w:rPr>
        <w:t xml:space="preserve"> The average matters, not one reading; overreacting to an outlier generates anxiety and unnecessary changes in therapy, so the schedule is built around averaging fourteen readings.</w:t>
      </w:r>
    </w:p>
    <w:p>
      <w:pPr>
        <w:pStyle w:val="ListBullet"/>
        <w:spacing w:after="40"/>
      </w:pPr>
      <w:r>
        <w:rPr>
          <w:b/>
          <w:i w:val="0"/>
          <w:sz w:val="20"/>
        </w:rPr>
        <w:t>Baseline studies in new hypertension.</w:t>
      </w:r>
      <w:r>
        <w:rPr>
          <w:b w:val="0"/>
          <w:i w:val="0"/>
          <w:sz w:val="20"/>
        </w:rPr>
        <w:t xml:space="preserve"> Obtain renal function, electrolytes, glucose, lipids and urinalysis, with urine albumin-to-creatinine ratio, thyroid-stimulating hormone and a full blood count; they screen for secondary causes, measure organ damage and set a baseline before drugs are started.</w:t>
      </w:r>
    </w:p>
    <w:p>
      <w:pPr>
        <w:pStyle w:val="ListBullet"/>
        <w:spacing w:after="40"/>
      </w:pPr>
      <w:r>
        <w:rPr>
          <w:b/>
          <w:i w:val="0"/>
          <w:sz w:val="20"/>
        </w:rPr>
        <w:t>Hypertension needing immediate evaluation.</w:t>
      </w:r>
      <w:r>
        <w:rPr>
          <w:b w:val="0"/>
          <w:i w:val="0"/>
          <w:sz w:val="20"/>
        </w:rPr>
        <w:t xml:space="preserve"> Abrupt severe headache with a new focal neurological deficit, like confusion or seizures, visual disturbance, chest or severe back pain, and oliguria, maps to an organ under acute injury.</w:t>
      </w: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spacing w:after="120"/>
      </w:pPr>
      <w:r>
        <w:rPr>
          <w:b w:val="0"/>
          <w:i w:val="0"/>
        </w:rPr>
        <w:t>Also tested</w:t>
      </w:r>
    </w:p>
    <w:p>
      <w:pPr>
        <w:pStyle w:val="ListBullet"/>
        <w:spacing w:after="40"/>
      </w:pPr>
      <w:r>
        <w:rPr>
          <w:b/>
          <w:i w:val="0"/>
          <w:sz w:val="20"/>
        </w:rPr>
        <w:t>Thiazide monitoring.</w:t>
      </w:r>
      <w:r>
        <w:rPr>
          <w:b w:val="0"/>
          <w:i w:val="0"/>
          <w:sz w:val="20"/>
        </w:rPr>
        <w:t xml:space="preserve"> Thiazides carry a risk of hyponatremia, particularly where sodium is already low-normal, and volume status matters in older adults too; electrolytes and uric acid are the standing monitoring for the class.</w:t>
      </w:r>
    </w:p>
    <w:p>
      <w:pPr>
        <w:pStyle w:val="ListBullet"/>
        <w:spacing w:after="40"/>
      </w:pPr>
      <w:r>
        <w:rPr>
          <w:b/>
          <w:i w:val="0"/>
          <w:sz w:val="20"/>
        </w:rPr>
        <w:t>Modifiable risk factors for hypertension.</w:t>
      </w:r>
      <w:r>
        <w:rPr>
          <w:b w:val="0"/>
          <w:i w:val="0"/>
          <w:sz w:val="20"/>
        </w:rPr>
        <w:t xml:space="preserve"> These are excess weight, high sodium, inactivity and alcohol, with low potassium intake and poor sleep also on the list; each maps onto a lifestyle intervention, recommended at every blood pressure category.</w:t>
      </w:r>
    </w:p>
    <w:p>
      <w:pPr>
        <w:pStyle w:val="ListBullet"/>
        <w:spacing w:after="40"/>
      </w:pPr>
      <w:r>
        <w:rPr>
          <w:b/>
          <w:i w:val="0"/>
          <w:sz w:val="20"/>
        </w:rPr>
        <w:t>First-line drugs for uncomplicated hypertension.</w:t>
      </w:r>
      <w:r>
        <w:rPr>
          <w:b w:val="0"/>
          <w:i w:val="0"/>
          <w:sz w:val="20"/>
        </w:rPr>
        <w:t xml:space="preserve"> They are thiazide diuretics, renin-angiotensin blockers (angiotensin-converting enzyme inhibitors or angiotensin receptor blockers) and dihydropyridines; beta blockers are reserved for comorbidities such as reduced ejection fraction or ischemic disease.</w:t>
      </w:r>
    </w:p>
    <w:p>
      <w:pPr>
        <w:pStyle w:val="ListBullet"/>
        <w:spacing w:after="40"/>
      </w:pPr>
      <w:r>
        <w:rPr>
          <w:b/>
          <w:i w:val="0"/>
          <w:sz w:val="20"/>
        </w:rPr>
        <w:t>Building antihypertensive therapy.</w:t>
      </w:r>
      <w:r>
        <w:rPr>
          <w:b w:val="0"/>
          <w:i w:val="0"/>
          <w:sz w:val="20"/>
        </w:rPr>
        <w:t xml:space="preserve"> The foundational three are a renin-angiotensin blocker, a dihydropyridine and a thiazide-type diuretic; if still above goal on the first two at maximally tolerated doses, add a thiazide-type diuretic.</w:t>
      </w:r>
    </w:p>
    <w:p>
      <w:pPr>
        <w:pStyle w:val="ListBullet"/>
        <w:spacing w:after="40"/>
      </w:pPr>
      <w:r>
        <w:rPr>
          <w:b/>
          <w:i w:val="0"/>
          <w:sz w:val="20"/>
        </w:rPr>
        <w:t>Angioedema with angiotensin-converting enzyme inhibitors.</w:t>
      </w:r>
      <w:r>
        <w:rPr>
          <w:b w:val="0"/>
          <w:i w:val="0"/>
          <w:sz w:val="20"/>
        </w:rPr>
        <w:t xml:space="preserve"> It is a bradykinin-mediated class effect, two to four times more common in Black patients; an angiotensin receptor blocker is usually substituted.</w:t>
      </w:r>
    </w:p>
    <w:p>
      <w:pPr>
        <w:pStyle w:val="ListBullet"/>
        <w:spacing w:after="40"/>
      </w:pPr>
      <w:r>
        <w:rPr>
          <w:b/>
          <w:i w:val="0"/>
          <w:sz w:val="20"/>
        </w:rPr>
        <w:t>Thiazide-type diuretic choice.</w:t>
      </w:r>
      <w:r>
        <w:rPr>
          <w:b w:val="0"/>
          <w:i w:val="0"/>
          <w:sz w:val="20"/>
        </w:rPr>
        <w:t xml:space="preserve"> Chlorthalidone is preferred, with electrolytes and urate monitored: hyponatremia and hypokalemia are the electrolyte concerns, hyperuricemia may precipitate gout, and volume depletion matters especially in older adults.</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spacing w:after="120"/>
      </w:pPr>
      <w:r>
        <w:rPr>
          <w:b w:val="0"/>
          <w:i w:val="0"/>
        </w:rPr>
        <w:t>Also tested</w:t>
      </w:r>
    </w:p>
    <w:p>
      <w:pPr>
        <w:pStyle w:val="ListBullet"/>
        <w:spacing w:after="40"/>
      </w:pPr>
      <w:r>
        <w:rPr>
          <w:b/>
          <w:i w:val="0"/>
          <w:sz w:val="20"/>
        </w:rPr>
        <w:t>Apparent resistant hypertension.</w:t>
      </w:r>
      <w:r>
        <w:rPr>
          <w:b w:val="0"/>
          <w:i w:val="0"/>
          <w:sz w:val="20"/>
        </w:rPr>
        <w:t xml:space="preserve"> Medication nonadherence is the commonest explanation to exclude first, ahead of measurement error, white coat effect, high sodium or alcohol intake, interfering drugs, and undiagnosed sleep apnea or secondary hypertension.</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spacing w:after="120"/>
      </w:pPr>
      <w:r>
        <w:rPr>
          <w:b w:val="0"/>
          <w:i w:val="0"/>
        </w:rPr>
        <w:t>Also tested</w:t>
      </w:r>
    </w:p>
    <w:p>
      <w:pPr>
        <w:pStyle w:val="ListBullet"/>
        <w:spacing w:after="40"/>
      </w:pPr>
      <w:r>
        <w:rPr>
          <w:b/>
          <w:i w:val="0"/>
          <w:sz w:val="20"/>
        </w:rPr>
        <w:t>Pressure reduction in hypertensive emergency.</w:t>
      </w:r>
      <w:r>
        <w:rPr>
          <w:b w:val="0"/>
          <w:i w:val="0"/>
          <w:sz w:val="20"/>
        </w:rPr>
        <w:t xml:space="preserve"> Mean arterial pressure is reduced by no more than about 20 to 25 percent in the first hour, targeting around 160/100 to 110 over two to six hours; aortic dissection and some stroke syndromes are excepted.</w:t>
      </w:r>
    </w:p>
    <w:p>
      <w:pPr>
        <w:pStyle w:val="ListBullet"/>
        <w:spacing w:after="40"/>
      </w:pPr>
      <w:r>
        <w:rPr>
          <w:b/>
          <w:i w:val="0"/>
          <w:sz w:val="20"/>
        </w:rPr>
        <w:t>Hypertensive emergency.</w:t>
      </w:r>
      <w:r>
        <w:rPr>
          <w:b w:val="0"/>
          <w:i w:val="0"/>
          <w:sz w:val="20"/>
        </w:rPr>
        <w:t xml:space="preserve"> Mean arterial pressure falls by no more than about 20 to 25 percent in the first hour; autoregulation has adapted to the higher pressure, so an acute drop to a chronic goal can cause ischemic stroke, myocardial injury or renal failure.</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spacing w:after="120"/>
      </w:pPr>
      <w:r>
        <w:rPr>
          <w:b w:val="0"/>
          <w:i w:val="0"/>
        </w:rPr>
        <w:t>Also tested</w:t>
      </w:r>
    </w:p>
    <w:p>
      <w:pPr>
        <w:pStyle w:val="ListBullet"/>
        <w:spacing w:after="40"/>
      </w:pPr>
      <w:r>
        <w:rPr>
          <w:b/>
          <w:i w:val="0"/>
          <w:sz w:val="20"/>
        </w:rPr>
        <w:t>Near-syncope.</w:t>
      </w:r>
      <w:r>
        <w:rPr>
          <w:b w:val="0"/>
          <w:i w:val="0"/>
          <w:sz w:val="20"/>
        </w:rPr>
        <w:t xml:space="preserve"> It precedes syncope, which is a transient, self-limited loss of consciousness followed by spontaneous recovery.</w:t>
      </w:r>
    </w:p>
    <w:p>
      <w:pPr>
        <w:pStyle w:val="ListBullet"/>
        <w:spacing w:after="40"/>
      </w:pPr>
      <w:r>
        <w:rPr>
          <w:b/>
          <w:i w:val="0"/>
          <w:sz w:val="20"/>
        </w:rPr>
        <w:t>Symptomatic hypotension.</w:t>
      </w:r>
      <w:r>
        <w:rPr>
          <w:b w:val="0"/>
          <w:i w:val="0"/>
          <w:sz w:val="20"/>
        </w:rPr>
        <w:t xml:space="preserve"> Low peripheral resistance or low cardiac output lowers pressure until brain perfusion falls and consciousness is briefly lost, which is syncope.</w:t>
      </w:r>
    </w:p>
    <w:p>
      <w:pPr>
        <w:pStyle w:val="ListBullet"/>
        <w:spacing w:after="40"/>
      </w:pPr>
      <w:r>
        <w:rPr>
          <w:b/>
          <w:i w:val="0"/>
          <w:sz w:val="20"/>
        </w:rPr>
        <w:t>Near-syncope versus syncope.</w:t>
      </w:r>
      <w:r>
        <w:rPr>
          <w:b w:val="0"/>
          <w:i w:val="0"/>
          <w:sz w:val="20"/>
        </w:rPr>
        <w:t xml:space="preserve"> Near-syncope, or presyncope, is the dizziness, lightheadedness and tunnel vision that precede a faint; syncope adds the transient loss of consciousness and postural tone.</w:t>
      </w:r>
    </w:p>
    <w:p>
      <w:pPr>
        <w:pStyle w:val="ListBullet"/>
        <w:spacing w:after="40"/>
      </w:pPr>
      <w:r>
        <w:rPr>
          <w:b/>
          <w:i w:val="0"/>
          <w:sz w:val="20"/>
        </w:rPr>
        <w:t>Syncope defined.</w:t>
      </w:r>
      <w:r>
        <w:rPr>
          <w:b w:val="0"/>
          <w:i w:val="0"/>
          <w:sz w:val="20"/>
        </w:rPr>
        <w:t xml:space="preserve"> A transient, self-limited, brief loss of consciousness with inability to maintain postural tone, followed by spontaneous recovery, meaning full recovery.</w:t>
      </w:r>
    </w:p>
    <w:p>
      <w:pPr>
        <w:pStyle w:val="ListBullet"/>
        <w:spacing w:after="40"/>
      </w:pPr>
      <w:r>
        <w:rPr>
          <w:b/>
          <w:i w:val="0"/>
          <w:sz w:val="20"/>
        </w:rPr>
        <w:t>Course of syncope.</w:t>
      </w:r>
      <w:r>
        <w:rPr>
          <w:b w:val="0"/>
          <w:i w:val="0"/>
          <w:sz w:val="20"/>
        </w:rPr>
        <w:t xml:space="preserve"> A syncopal episode is brief and self-limited, followed by spontaneous recovery, which helps separate it from seizure.</w:t>
      </w:r>
    </w:p>
    <w:p>
      <w:pPr>
        <w:pStyle w:val="ListBullet"/>
        <w:spacing w:after="40"/>
      </w:pPr>
      <w:r>
        <w:rPr>
          <w:b/>
          <w:i w:val="0"/>
          <w:sz w:val="20"/>
        </w:rPr>
        <w:t>Blood pressure and age.</w:t>
      </w:r>
      <w:r>
        <w:rPr>
          <w:b w:val="0"/>
          <w:i w:val="0"/>
          <w:sz w:val="20"/>
        </w:rPr>
        <w:t xml:space="preserve"> Normal values change with age, so a reading that is normal for an adult may be abnormal for an infant or child, and the reverse.</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p>
            <w:pPr>
              <w:spacing w:after="120"/>
            </w:pPr>
            <w:r>
              <w:rPr>
                <w:b w:val="0"/>
                <w:i w:val="0"/>
              </w:rPr>
              <w:t>Also tested</w:t>
            </w:r>
          </w:p>
          <w:p>
            <w:pPr>
              <w:pStyle w:val="ListBullet"/>
              <w:spacing w:after="40"/>
            </w:pPr>
            <w:r>
              <w:rPr>
                <w:b/>
                <w:i w:val="0"/>
                <w:sz w:val="20"/>
              </w:rPr>
              <w:t>Orthostatic syncope counseling.</w:t>
            </w:r>
            <w:r>
              <w:rPr>
                <w:b w:val="0"/>
                <w:i w:val="0"/>
                <w:sz w:val="20"/>
              </w:rPr>
              <w:t xml:space="preserve"> Slow positional changes are listed treatment for orthostatic syncope, and understanding why helps patients follow the advice.</w:t>
            </w:r>
          </w:p>
          <w:p>
            <w:pPr>
              <w:pStyle w:val="ListBullet"/>
              <w:spacing w:after="40"/>
            </w:pPr>
            <w:r>
              <w:rPr>
                <w:b/>
                <w:i w:val="0"/>
                <w:sz w:val="20"/>
              </w:rPr>
              <w:t>History in orthostatic syncope.</w:t>
            </w:r>
            <w:r>
              <w:rPr>
                <w:b w:val="0"/>
                <w:i w:val="0"/>
                <w:sz w:val="20"/>
              </w:rPr>
              <w:t xml:space="preserve"> History is the most important tool for finding the source, or for referring to the right specialty for confirmation when the source remains unclear.</w:t>
            </w:r>
          </w:p>
          <w:p>
            <w:pPr>
              <w:pStyle w:val="ListBullet"/>
              <w:spacing w:after="40"/>
            </w:pPr>
            <w:r>
              <w:rPr>
                <w:b/>
                <w:i w:val="0"/>
                <w:sz w:val="20"/>
              </w:rPr>
              <w:t>Self-care in orthostatic syncope.</w:t>
            </w:r>
            <w:r>
              <w:rPr>
                <w:b w:val="0"/>
                <w:i w:val="0"/>
                <w:sz w:val="20"/>
              </w:rPr>
              <w:t xml:space="preserve"> Slow positional changes, with a pause sitting before standing, are listed treatment, alongside treating the underlying cause.</w:t>
            </w:r>
          </w:p>
          <w:p>
            <w:pPr>
              <w:pStyle w:val="ListBullet"/>
              <w:spacing w:after="40"/>
            </w:pPr>
            <w:r>
              <w:rPr>
                <w:b/>
                <w:i w:val="0"/>
                <w:sz w:val="20"/>
              </w:rPr>
              <w:t>Orthostatic syncope management.</w:t>
            </w:r>
            <w:r>
              <w:rPr>
                <w:b w:val="0"/>
                <w:i w:val="0"/>
                <w:sz w:val="20"/>
              </w:rPr>
              <w:t xml:space="preserve"> First-line care is slow position changes and treating the underlying cause; drugs come in when these are not enough.</w:t>
            </w:r>
          </w:p>
          <w:p>
            <w:pPr>
              <w:pStyle w:val="ListBullet"/>
              <w:spacing w:after="40"/>
            </w:pPr>
            <w:r>
              <w:rPr>
                <w:b/>
                <w:i w:val="0"/>
                <w:sz w:val="20"/>
              </w:rPr>
              <w:t>First-line care for orthostatic syncope.</w:t>
            </w:r>
            <w:r>
              <w:rPr>
                <w:b w:val="0"/>
                <w:i w:val="0"/>
                <w:sz w:val="20"/>
              </w:rPr>
              <w:t xml:space="preserve"> Slow position changes limit the drop on standing, and treating the underlying cause addresses the diagnosis behind the hypotension.</w:t>
            </w:r>
          </w:p>
          <w:p>
            <w:pPr>
              <w:pStyle w:val="ListBullet"/>
              <w:spacing w:after="40"/>
            </w:pPr>
            <w:r>
              <w:rPr>
                <w:b/>
                <w:i w:val="0"/>
                <w:sz w:val="20"/>
              </w:rPr>
              <w:t>Orthostatic criterion with supine hypertension.</w:t>
            </w:r>
            <w:r>
              <w:rPr>
                <w:b w:val="0"/>
                <w:i w:val="0"/>
                <w:sz w:val="20"/>
              </w:rPr>
              <w:t xml:space="preserve"> With an elevated baseline or supine hypertension, the systolic fall must exceed 30 mmHg; a fall over 30 mmHg is needed.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p>
            <w:pPr>
              <w:spacing w:after="120"/>
            </w:pPr>
            <w:r>
              <w:rPr>
                <w:b w:val="0"/>
                <w:i w:val="0"/>
              </w:rPr>
              <w:t>Also tested</w:t>
            </w:r>
          </w:p>
          <w:p>
            <w:pPr>
              <w:pStyle w:val="ListBullet"/>
              <w:spacing w:after="40"/>
            </w:pPr>
            <w:r>
              <w:rPr>
                <w:b/>
                <w:i w:val="0"/>
                <w:sz w:val="20"/>
              </w:rPr>
              <w:t>Heart rate response in orthostatic hypotension.</w:t>
            </w:r>
            <w:r>
              <w:rPr>
                <w:b w:val="0"/>
                <w:i w:val="0"/>
                <w:sz w:val="20"/>
              </w:rPr>
              <w:t xml:space="preserve"> A pressure fall with only a minimal heart rate rise means the sympathetic reflex is not compensating, which favors neurogenic orthostatic hypotension.</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spacing w:after="120"/>
      </w:pPr>
      <w:r>
        <w:rPr>
          <w:b w:val="0"/>
          <w:i w:val="0"/>
        </w:rPr>
        <w:t>Also tested</w:t>
      </w:r>
    </w:p>
    <w:p>
      <w:pPr>
        <w:pStyle w:val="ListBullet"/>
        <w:spacing w:after="40"/>
      </w:pPr>
      <w:r>
        <w:rPr>
          <w:b/>
          <w:i w:val="0"/>
          <w:sz w:val="20"/>
        </w:rPr>
        <w:t>Symptomatic orthostatic hypotension.</w:t>
      </w:r>
      <w:r>
        <w:rPr>
          <w:b w:val="0"/>
          <w:i w:val="0"/>
          <w:sz w:val="20"/>
        </w:rPr>
        <w:t xml:space="preserve"> Syncope is the result: when the standing pressure falls far enough, brain perfusion drops and consciousness is briefly lost.</w:t>
      </w:r>
    </w:p>
    <w:p>
      <w:pPr>
        <w:pStyle w:val="ListBullet"/>
        <w:spacing w:after="40"/>
      </w:pPr>
      <w:r>
        <w:rPr>
          <w:b/>
          <w:i w:val="0"/>
          <w:sz w:val="20"/>
        </w:rPr>
        <w:t>Neurogenic orthostatic hypotension.</w:t>
      </w:r>
      <w:r>
        <w:rPr>
          <w:b w:val="0"/>
          <w:i w:val="0"/>
          <w:sz w:val="20"/>
        </w:rPr>
        <w:t xml:space="preserve"> Inadequate norepinephrine release from sympathetic postganglionic neurons means the vessels fail to constrict and the heart rate rises less than expected.</w:t>
      </w:r>
    </w:p>
    <w:p>
      <w:pPr>
        <w:pStyle w:val="ListBullet"/>
        <w:spacing w:after="40"/>
      </w:pPr>
      <w:r>
        <w:rPr>
          <w:b/>
          <w:i w:val="0"/>
          <w:sz w:val="20"/>
        </w:rPr>
        <w:t>Non-neurogenic orthostatic hypotension.</w:t>
      </w:r>
      <w:r>
        <w:rPr>
          <w:b w:val="0"/>
          <w:i w:val="0"/>
          <w:sz w:val="20"/>
        </w:rPr>
        <w:t xml:space="preserve"> Poor intake and dehydration are listed causes, and treatment aims at the underlying cause, such as volume loss.</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spacing w:after="120"/>
      </w:pPr>
      <w:r>
        <w:rPr>
          <w:b w:val="0"/>
          <w:i w:val="0"/>
        </w:rPr>
        <w:t>Also tested</w:t>
      </w:r>
    </w:p>
    <w:p>
      <w:pPr>
        <w:pStyle w:val="ListBullet"/>
        <w:spacing w:after="40"/>
      </w:pPr>
      <w:r>
        <w:rPr>
          <w:b/>
          <w:i w:val="0"/>
          <w:sz w:val="20"/>
        </w:rPr>
        <w:t>Symptom log in reflex syncope.</w:t>
      </w:r>
      <w:r>
        <w:rPr>
          <w:b w:val="0"/>
          <w:i w:val="0"/>
          <w:sz w:val="20"/>
        </w:rPr>
        <w:t xml:space="preserve"> A log of pattern and frequency supports a history-based diagnosis of reflex syncope and helps identify the triggers to avoid.</w:t>
      </w:r>
    </w:p>
    <w:p>
      <w:pPr>
        <w:pStyle w:val="ListBullet"/>
        <w:spacing w:after="40"/>
      </w:pPr>
      <w:r>
        <w:rPr>
          <w:b/>
          <w:i w:val="0"/>
          <w:sz w:val="20"/>
        </w:rPr>
        <w:t>Diagnosing reflex syncope.</w:t>
      </w:r>
      <w:r>
        <w:rPr>
          <w:b w:val="0"/>
          <w:i w:val="0"/>
          <w:sz w:val="20"/>
        </w:rPr>
        <w:t xml:space="preserve"> History is the most important portion, summed up as history, history, history, with a log of pattern and frequency.</w:t>
      </w:r>
    </w:p>
    <w:p>
      <w:pPr>
        <w:pStyle w:val="ListBullet"/>
        <w:spacing w:after="40"/>
      </w:pPr>
      <w:r>
        <w:rPr>
          <w:b/>
          <w:i w:val="0"/>
          <w:sz w:val="20"/>
        </w:rPr>
        <w:t>Micturition syncope.</w:t>
      </w:r>
      <w:r>
        <w:rPr>
          <w:b w:val="0"/>
          <w:i w:val="0"/>
          <w:sz w:val="20"/>
        </w:rPr>
        <w:t xml:space="preserve"> Alcohol and relative dehydration predispose to it, and reflex hypotension is managed by reducing or removing the trigger.</w:t>
      </w:r>
    </w:p>
    <w:p>
      <w:pPr>
        <w:pStyle w:val="ListBullet"/>
        <w:spacing w:after="40"/>
      </w:pPr>
      <w:r>
        <w:rPr>
          <w:b/>
          <w:i w:val="0"/>
          <w:sz w:val="20"/>
        </w:rPr>
        <w:t>Vasovagal syncope triggers.</w:t>
      </w:r>
      <w:r>
        <w:rPr>
          <w:b w:val="0"/>
          <w:i w:val="0"/>
          <w:sz w:val="20"/>
        </w:rPr>
        <w:t xml:space="preserve"> Emotional stress, fear, pain, heat exposure or standing for a long time trigger it, and trigger avoidance is its treatment.</w:t>
      </w:r>
    </w:p>
    <w:p>
      <w:pPr>
        <w:pStyle w:val="ListBullet"/>
        <w:spacing w:after="40"/>
      </w:pPr>
      <w:r>
        <w:rPr>
          <w:b/>
          <w:i w:val="0"/>
          <w:sz w:val="20"/>
        </w:rPr>
        <w:t>Syncope work-up.</w:t>
      </w:r>
      <w:r>
        <w:rPr>
          <w:b w:val="0"/>
          <w:i w:val="0"/>
          <w:sz w:val="20"/>
        </w:rPr>
        <w:t xml:space="preserve"> A blood glucose level rules out hypoglycemia, a non-hypotensive cause; blood counts and a metabolic panel address infection and metabolic causes.</w:t>
      </w:r>
    </w:p>
    <w:p>
      <w:pPr>
        <w:pStyle w:val="ListBullet"/>
        <w:spacing w:after="40"/>
      </w:pPr>
      <w:r>
        <w:rPr>
          <w:b/>
          <w:i w:val="0"/>
          <w:sz w:val="20"/>
        </w:rPr>
        <w:t>Cause of vasovagal syncope.</w:t>
      </w:r>
      <w:r>
        <w:rPr>
          <w:b w:val="0"/>
          <w:i w:val="0"/>
          <w:sz w:val="20"/>
        </w:rPr>
        <w:t xml:space="preserve"> The etiology is unclear, with a possible genetic predisposition, even though its triggers and reflex chain are well described.</w:t>
      </w:r>
    </w:p>
    <w:p>
      <w:pPr>
        <w:pStyle w:val="ListBullet"/>
        <w:spacing w:after="40"/>
      </w:pPr>
      <w:r>
        <w:rPr>
          <w:b/>
          <w:i w:val="0"/>
          <w:sz w:val="20"/>
        </w:rPr>
        <w:t>Unavoidable vasovagal triggers.</w:t>
      </w:r>
      <w:r>
        <w:rPr>
          <w:b w:val="0"/>
          <w:i w:val="0"/>
          <w:sz w:val="20"/>
        </w:rPr>
        <w:t xml:space="preserve"> When a trigger cannot be avoided, such as blood draws, take safety precautions during the trigger, alongside trigger avoidance wherever possible.</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spacing w:after="120"/>
      </w:pPr>
      <w:r>
        <w:rPr>
          <w:b w:val="0"/>
          <w:i w:val="0"/>
        </w:rPr>
        <w:t>Also tested</w:t>
      </w:r>
    </w:p>
    <w:p>
      <w:pPr>
        <w:pStyle w:val="ListBullet"/>
        <w:spacing w:after="40"/>
      </w:pPr>
      <w:r>
        <w:rPr>
          <w:b/>
          <w:i w:val="0"/>
          <w:sz w:val="20"/>
        </w:rPr>
        <w:t>Tilt-table test sensitivity.</w:t>
      </w:r>
      <w:r>
        <w:rPr>
          <w:b w:val="0"/>
          <w:i w:val="0"/>
          <w:sz w:val="20"/>
        </w:rPr>
        <w:t xml:space="preserve"> With a sensitivity of about 40%, many patients with the syndrome test negative, so a negative result does not exclude it; a positive result, with specificity above 80%, carries more weight.</w:t>
      </w:r>
    </w:p>
    <w:p>
      <w:pPr>
        <w:pStyle w:val="ListBullet"/>
        <w:spacing w:after="40"/>
      </w:pPr>
      <w:r>
        <w:rPr>
          <w:b/>
          <w:i w:val="0"/>
          <w:sz w:val="20"/>
        </w:rPr>
        <w:t>Heart rate criterion in adolescents.</w:t>
      </w:r>
      <w:r>
        <w:rPr>
          <w:b w:val="0"/>
          <w:i w:val="0"/>
          <w:sz w:val="20"/>
        </w:rPr>
        <w:t xml:space="preserve"> Adolescents need a heart rate increase of 40 beats per minute, whereas the adult threshold is 30.</w:t>
      </w:r>
    </w:p>
    <w:p>
      <w:pPr>
        <w:pStyle w:val="ListBullet"/>
        <w:spacing w:after="40"/>
      </w:pPr>
      <w:r>
        <w:rPr>
          <w:b/>
          <w:i w:val="0"/>
          <w:sz w:val="20"/>
        </w:rPr>
        <w:t>Postural orthostatic tachycardia syndrome in adolescents.</w:t>
      </w:r>
      <w:r>
        <w:rPr>
          <w:b w:val="0"/>
          <w:i w:val="0"/>
          <w:sz w:val="20"/>
        </w:rPr>
        <w:t xml:space="preserve"> The heart rate threshold is an increase of 40 beats per minute within 10 minutes of standing; a rise exceeding 40 per minute meets it.</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p>
            <w:pPr>
              <w:spacing w:after="120"/>
            </w:pPr>
            <w:r>
              <w:rPr>
                <w:b w:val="0"/>
                <w:i w:val="0"/>
              </w:rPr>
              <w:t>Also tested</w:t>
            </w:r>
          </w:p>
          <w:p>
            <w:pPr>
              <w:pStyle w:val="ListBullet"/>
              <w:spacing w:after="40"/>
            </w:pPr>
            <w:r>
              <w:rPr>
                <w:b/>
                <w:i w:val="0"/>
                <w:sz w:val="20"/>
              </w:rPr>
              <w:t>Adherence in orthostatic hypotension.</w:t>
            </w:r>
            <w:r>
              <w:rPr>
                <w:b w:val="0"/>
                <w:i w:val="0"/>
                <w:sz w:val="20"/>
              </w:rPr>
              <w:t xml:space="preserve"> Understanding is the key to compliance: once a patient knows why the pressure falls on standing, slow position changes make sense and are followed.</w:t>
            </w:r>
          </w:p>
          <w:p>
            <w:pPr>
              <w:pStyle w:val="ListBullet"/>
              <w:spacing w:after="40"/>
            </w:pPr>
            <w:r>
              <w:rPr>
                <w:b/>
                <w:i w:val="0"/>
                <w:sz w:val="20"/>
              </w:rPr>
              <w:t>Iatrogenic orthostatic hypotension.</w:t>
            </w:r>
            <w:r>
              <w:rPr>
                <w:b w:val="0"/>
                <w:i w:val="0"/>
                <w:sz w:val="20"/>
              </w:rPr>
              <w:t xml:space="preserve"> The offending agent is removed first: it is treated by reducing or removing the medication, with slow position changes meanwhile.</w:t>
            </w:r>
          </w:p>
          <w:p>
            <w:pPr>
              <w:pStyle w:val="ListBullet"/>
              <w:spacing w:after="40"/>
            </w:pPr>
            <w:r>
              <w:rPr>
                <w:b/>
                <w:i w:val="0"/>
                <w:sz w:val="20"/>
              </w:rPr>
              <w:t>Vasopressors.</w:t>
            </w:r>
            <w:r>
              <w:rPr>
                <w:b w:val="0"/>
                <w:i w:val="0"/>
                <w:sz w:val="20"/>
              </w:rPr>
              <w:t xml:space="preserve"> Epinephrine, norepinephrine, dopamine, phenylephrine and vasopressin are listed for the emergency department and intensive care only.</w:t>
            </w:r>
          </w:p>
        </w:tc>
      </w:tr>
    </w:tbl>
    <w:p>
      <w:pPr>
        <w:spacing w:after="80"/>
      </w:pPr>
    </w:p>
    <w:p>
      <w:pPr>
        <w:spacing w:after="120"/>
      </w:pPr>
      <w:r>
        <w:rPr>
          <w:b w:val="0"/>
          <w:i w:val="0"/>
        </w:rPr>
        <w:t>Also tested</w:t>
      </w:r>
    </w:p>
    <w:p>
      <w:pPr>
        <w:pStyle w:val="ListBullet"/>
        <w:spacing w:after="40"/>
      </w:pPr>
      <w:r>
        <w:rPr>
          <w:b/>
          <w:i w:val="0"/>
          <w:sz w:val="20"/>
        </w:rPr>
        <w:t>Arrhythmia work-up in syncope.</w:t>
      </w:r>
      <w:r>
        <w:rPr>
          <w:b w:val="0"/>
          <w:i w:val="0"/>
          <w:sz w:val="20"/>
        </w:rPr>
        <w:t xml:space="preserve"> The work-up is an electrocardiogram, cardiac monitoring and a stress test, together with cardiology consultation.</w:t>
      </w: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spacing w:after="120"/>
      </w:pPr>
      <w:r>
        <w:rPr>
          <w:b w:val="0"/>
          <w:i w:val="0"/>
        </w:rPr>
        <w:t>Also tested</w:t>
      </w:r>
    </w:p>
    <w:p>
      <w:pPr>
        <w:pStyle w:val="ListBullet"/>
        <w:spacing w:after="40"/>
      </w:pPr>
      <w:r>
        <w:rPr>
          <w:b/>
          <w:i w:val="0"/>
          <w:sz w:val="20"/>
        </w:rPr>
        <w:t>Lipoprotein(a).</w:t>
      </w:r>
      <w:r>
        <w:rPr>
          <w:b w:val="0"/>
          <w:i w:val="0"/>
          <w:sz w:val="20"/>
        </w:rPr>
        <w:t xml:space="preserve"> It is similar to low-density lipoprotein in lipid and protein composition but carries apolipoprotein(a) as well as apolipoprotein B-100.</w:t>
      </w:r>
    </w:p>
    <w:p>
      <w:pPr>
        <w:pStyle w:val="ListBullet"/>
        <w:spacing w:after="40"/>
      </w:pPr>
      <w:r>
        <w:rPr>
          <w:b/>
          <w:i w:val="0"/>
          <w:sz w:val="20"/>
        </w:rPr>
        <w:t>Elevated lipoprotein(a).</w:t>
      </w:r>
      <w:r>
        <w:rPr>
          <w:b w:val="0"/>
          <w:i w:val="0"/>
          <w:sz w:val="20"/>
        </w:rPr>
        <w:t xml:space="preserve"> It is a causal and independent risk factor for atherosclerotic disease, so these patients need aggressive therapy to decrease low-density lipoprotein.</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spacing w:after="120"/>
      </w:pPr>
      <w:r>
        <w:rPr>
          <w:b w:val="0"/>
          <w:i w:val="0"/>
        </w:rPr>
        <w:t>Also tested</w:t>
      </w:r>
    </w:p>
    <w:p>
      <w:pPr>
        <w:pStyle w:val="ListBullet"/>
        <w:spacing w:after="40"/>
      </w:pPr>
      <w:r>
        <w:rPr>
          <w:b/>
          <w:i w:val="0"/>
          <w:sz w:val="20"/>
        </w:rPr>
        <w:t>Risk-enhancing factors favoring a statin.</w:t>
      </w:r>
      <w:r>
        <w:rPr>
          <w:b w:val="0"/>
          <w:i w:val="0"/>
          <w:sz w:val="20"/>
        </w:rPr>
        <w:t xml:space="preserve"> These include persistent triglyceride of 175 mg/dL or more, family history of premature disease, persistent low-density lipoprotein of 160 or more, metabolic syndrome, chronic kidney disease and South Asian ancestry.</w:t>
      </w:r>
    </w:p>
    <w:p>
      <w:pPr>
        <w:pStyle w:val="ListBullet"/>
        <w:spacing w:after="40"/>
      </w:pPr>
      <w:r>
        <w:rPr>
          <w:b/>
          <w:i w:val="0"/>
          <w:sz w:val="20"/>
        </w:rPr>
        <w:t>Statins at ages 20 to 39.</w:t>
      </w:r>
      <w:r>
        <w:rPr>
          <w:b w:val="0"/>
          <w:i w:val="0"/>
          <w:sz w:val="20"/>
        </w:rPr>
        <w:t xml:space="preserve"> Lifetime risk is estimated to encourage lifestyle, and a statin is considered with a family history of premature disease and low-density lipoprotein of 160 or more.</w:t>
      </w:r>
    </w:p>
    <w:p>
      <w:pPr>
        <w:pStyle w:val="ListBullet"/>
        <w:spacing w:after="40"/>
      </w:pPr>
      <w:r>
        <w:rPr>
          <w:b/>
          <w:i w:val="0"/>
          <w:sz w:val="20"/>
        </w:rPr>
        <w:t>Statins above age 75.</w:t>
      </w:r>
      <w:r>
        <w:rPr>
          <w:b w:val="0"/>
          <w:i w:val="0"/>
          <w:sz w:val="20"/>
        </w:rPr>
        <w:t xml:space="preserve"> In primary prevention the approach is clinical assessment and a risk discussion rather than an automatic prescription.</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spacing w:after="120"/>
      </w:pPr>
      <w:r>
        <w:rPr>
          <w:b w:val="0"/>
          <w:i w:val="0"/>
        </w:rPr>
        <w:t>Also tested</w:t>
      </w:r>
    </w:p>
    <w:p>
      <w:pPr>
        <w:pStyle w:val="ListBullet"/>
        <w:spacing w:after="40"/>
      </w:pPr>
      <w:r>
        <w:rPr>
          <w:b/>
          <w:i w:val="0"/>
          <w:sz w:val="20"/>
        </w:rPr>
        <w:t>Xanthelasmas.</w:t>
      </w:r>
      <w:r>
        <w:rPr>
          <w:b w:val="0"/>
          <w:i w:val="0"/>
          <w:sz w:val="20"/>
        </w:rPr>
        <w:t xml:space="preserve"> They usually indicate an underlying genetic condition, and ruling out primary causes matters because they influence the patient's own risk and the management of family members.</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and a fibrate).</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spacing w:after="120"/>
      </w:pPr>
      <w:r>
        <w:rPr>
          <w:b w:val="0"/>
          <w:i w:val="0"/>
        </w:rPr>
        <w:t>Also tested</w:t>
      </w:r>
    </w:p>
    <w:p>
      <w:pPr>
        <w:pStyle w:val="ListBullet"/>
        <w:spacing w:after="40"/>
      </w:pPr>
      <w:r>
        <w:rPr>
          <w:b/>
          <w:i w:val="0"/>
          <w:sz w:val="20"/>
        </w:rPr>
        <w:t>Familial dysbetalipoproteinemia.</w:t>
      </w:r>
      <w:r>
        <w:rPr>
          <w:b w:val="0"/>
          <w:i w:val="0"/>
          <w:sz w:val="20"/>
        </w:rPr>
        <w:t xml:space="preserve"> An apolipoprotein E mutation, associated with apolipoprotein E2 homozygosity, lets chylomicron and very-low-density remnants accumulate, so triglyceride and total cholesterol both rise to 250 to 500 mg/dL.</w:t>
      </w:r>
    </w:p>
    <w:p>
      <w:pPr>
        <w:pStyle w:val="ListBullet"/>
        <w:spacing w:after="40"/>
      </w:pPr>
      <w:r>
        <w:rPr>
          <w:b/>
          <w:i w:val="0"/>
          <w:sz w:val="20"/>
        </w:rPr>
        <w:t>Severe hypertriglyceridemia.</w:t>
      </w:r>
      <w:r>
        <w:rPr>
          <w:b w:val="0"/>
          <w:i w:val="0"/>
          <w:sz w:val="20"/>
        </w:rPr>
        <w:t xml:space="preserve"> The pattern is triglyceride above 500 mg/dL with elevated total cholesterol and reduced high-density lipoprotein, usually without elevated low-density lipoprotein or apolipoprotein B.</w:t>
      </w:r>
    </w:p>
    <w:p>
      <w:pPr>
        <w:pStyle w:val="ListBullet"/>
        <w:spacing w:after="40"/>
      </w:pPr>
      <w:r>
        <w:rPr>
          <w:b/>
          <w:i w:val="0"/>
          <w:sz w:val="20"/>
        </w:rPr>
        <w:t>Apheresis.</w:t>
      </w:r>
      <w:r>
        <w:rPr>
          <w:b w:val="0"/>
          <w:i w:val="0"/>
          <w:sz w:val="20"/>
        </w:rPr>
        <w:t xml:space="preserve"> It is like dialysis: the elective removal of low-density particles from the circulation, and it is the treatment of choice for homozygous familial hypercholesterolemia.</w:t>
      </w:r>
    </w:p>
    <w:p>
      <w:pPr>
        <w:pStyle w:val="ListBullet"/>
        <w:spacing w:after="40"/>
      </w:pPr>
      <w:r>
        <w:rPr>
          <w:b/>
          <w:i w:val="0"/>
          <w:sz w:val="20"/>
        </w:rPr>
        <w:t>Familial chylomicronemia syndrome.</w:t>
      </w:r>
      <w:r>
        <w:rPr>
          <w:b w:val="0"/>
          <w:i w:val="0"/>
          <w:sz w:val="20"/>
        </w:rPr>
        <w:t xml:space="preserve"> Eruptive xanthomas, small yellowish-white papules, cluster on the back, buttocks and extensor surfaces of the arms and legs, alongside lipemia retinalis and pancreatitis.</w:t>
      </w:r>
    </w:p>
    <w:p>
      <w:pPr>
        <w:pStyle w:val="ListBullet"/>
        <w:spacing w:after="40"/>
      </w:pPr>
      <w:r>
        <w:rPr>
          <w:b/>
          <w:i w:val="0"/>
          <w:sz w:val="20"/>
        </w:rPr>
        <w:t>Diagnosing familial hypercholesterolemia.</w:t>
      </w:r>
      <w:r>
        <w:rPr>
          <w:b w:val="0"/>
          <w:i w:val="0"/>
          <w:sz w:val="20"/>
        </w:rPr>
        <w:t xml:space="preserve"> No definitive diagnostic test exists for the heterozygous form; skin biopsy with receptor activity confirms only the homozygous disorder.</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spacing w:after="120"/>
      </w:pPr>
      <w:r>
        <w:rPr>
          <w:b w:val="0"/>
          <w:i w:val="0"/>
        </w:rPr>
        <w:t>Also tested</w:t>
      </w:r>
    </w:p>
    <w:p>
      <w:pPr>
        <w:pStyle w:val="ListBullet"/>
        <w:spacing w:after="40"/>
      </w:pPr>
      <w:r>
        <w:rPr>
          <w:b/>
          <w:i w:val="0"/>
          <w:sz w:val="20"/>
        </w:rPr>
        <w:t>Estrogen and lipids.</w:t>
      </w:r>
      <w:r>
        <w:rPr>
          <w:b w:val="0"/>
          <w:i w:val="0"/>
          <w:sz w:val="20"/>
        </w:rPr>
        <w:t xml:space="preserve"> Estrogen can elevate triglyceride (while increasing high-density lipoprotein), so patients starting birth control pills or postmenopausal estrogen, or who are pregnant, are monitored.</w:t>
      </w:r>
    </w:p>
    <w:p>
      <w:pPr>
        <w:pStyle w:val="ListBullet"/>
        <w:spacing w:after="40"/>
      </w:pPr>
      <w:r>
        <w:rPr>
          <w:b/>
          <w:i w:val="0"/>
          <w:sz w:val="20"/>
        </w:rPr>
        <w:t>Dietary carbohydrate and triglyceride.</w:t>
      </w:r>
      <w:r>
        <w:rPr>
          <w:b w:val="0"/>
          <w:i w:val="0"/>
          <w:sz w:val="20"/>
        </w:rPr>
        <w:t xml:space="preserve"> Excess carbohydrate increases hepatic very-low-density triglyceride secretion, raising triglyceride, so cutting it addresses a secondary cause.</w:t>
      </w:r>
    </w:p>
    <w:p>
      <w:pPr>
        <w:pStyle w:val="ListBullet"/>
        <w:spacing w:after="40"/>
      </w:pPr>
      <w:r>
        <w:rPr>
          <w:b/>
          <w:i w:val="0"/>
          <w:sz w:val="20"/>
        </w:rPr>
        <w:t>Anabolic steroids and lipids.</w:t>
      </w:r>
      <w:r>
        <w:rPr>
          <w:b w:val="0"/>
          <w:i w:val="0"/>
          <w:sz w:val="20"/>
        </w:rPr>
        <w:t xml:space="preserve"> Anabolic steroids decrease high-density lipoprotein, so they are a secondary cause of a low level, and stopping them addresses it.</w:t>
      </w:r>
    </w:p>
    <w:p>
      <w:pPr>
        <w:pStyle w:val="ListBullet"/>
        <w:spacing w:after="40"/>
      </w:pPr>
      <w:r>
        <w:rPr>
          <w:b/>
          <w:i w:val="0"/>
          <w:sz w:val="20"/>
        </w:rPr>
        <w:t>Thyroid testing before a statin.</w:t>
      </w:r>
      <w:r>
        <w:rPr>
          <w:b w:val="0"/>
          <w:i w:val="0"/>
          <w:sz w:val="20"/>
        </w:rPr>
        <w:t xml:space="preserve"> Decreased thyroid hormone down-regulates hepatic low-density lipoprotein receptors and raises low-density lipoprotein, so elevated levels call for screening for low thyroid before a statin.</w:t>
      </w:r>
    </w:p>
    <w:p>
      <w:pPr>
        <w:pStyle w:val="ListBullet"/>
        <w:spacing w:after="40"/>
      </w:pPr>
      <w:r>
        <w:rPr>
          <w:b/>
          <w:i w:val="0"/>
          <w:sz w:val="20"/>
        </w:rPr>
        <w:t>Primary causes of dyslipidemia.</w:t>
      </w:r>
      <w:r>
        <w:rPr>
          <w:b w:val="0"/>
          <w:i w:val="0"/>
          <w:sz w:val="20"/>
        </w:rPr>
        <w:t xml:space="preserve"> Even after secondary causes are excluded, primary causes are sought because they affect management of family members, who may carry the same disorder, as well as coronary risk and drug response.</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The slide says triglyceride and calculated LDL need a 9–12 hour fast; under the 2018 guideline (the one tested) a </w:t>
      </w:r>
      <w:r>
        <w:rPr>
          <w:b/>
          <w:i w:val="0"/>
          <w:sz w:val="20"/>
        </w:rPr>
        <w:t>non-fasting full panel is acceptable for routine screening</w:t>
      </w:r>
      <w:r>
        <w:rPr>
          <w:b w:val="0"/>
          <w:i w:val="0"/>
          <w:sz w:val="20"/>
        </w:rPr>
        <w:t>, and a fasting sample is needed when triglyceride is 400 mg/dL or more. The quizzes key the 2018 version.</w:t>
      </w:r>
    </w:p>
    <w:p>
      <w:pPr>
        <w:spacing w:after="120"/>
      </w:pPr>
      <w:r>
        <w:rPr>
          <w:b w:val="0"/>
          <w:i w:val="0"/>
        </w:rPr>
        <w:t>Slides 64–66</w:t>
      </w:r>
    </w:p>
    <w:p>
      <w:pPr>
        <w:spacing w:after="120"/>
      </w:pPr>
      <w:r>
        <w:rPr>
          <w:b w:val="0"/>
          <w:i w:val="0"/>
        </w:rPr>
        <w:t>Also tested</w:t>
      </w:r>
    </w:p>
    <w:p>
      <w:pPr>
        <w:pStyle w:val="ListBullet"/>
        <w:spacing w:after="40"/>
      </w:pPr>
      <w:r>
        <w:rPr>
          <w:b/>
          <w:i w:val="0"/>
          <w:sz w:val="20"/>
        </w:rPr>
        <w:t>Fasting for lipid panels.</w:t>
      </w:r>
      <w:r>
        <w:rPr>
          <w:b w:val="0"/>
          <w:i w:val="0"/>
          <w:sz w:val="20"/>
        </w:rPr>
        <w:t xml:space="preserve"> Under the 2018 guideline a non-fasting panel, calculated low-density value included, is acceptable for routine screening; a fasting repeat is needed only when triglyceride is 400 mg/dL or more.</w:t>
      </w:r>
    </w:p>
    <w:p>
      <w:pPr>
        <w:pStyle w:val="ListBullet"/>
        <w:spacing w:after="40"/>
      </w:pPr>
      <w:r>
        <w:rPr>
          <w:b/>
          <w:i w:val="0"/>
          <w:sz w:val="20"/>
        </w:rPr>
        <w:t>Lipid screening in children.</w:t>
      </w:r>
      <w:r>
        <w:rPr>
          <w:b w:val="0"/>
          <w:i w:val="0"/>
          <w:sz w:val="20"/>
        </w:rPr>
        <w:t xml:space="preserve"> Elective lipid screening is appropriate for patients as young as 2 years old with a family history of heart disease or high cholesterol.</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Non-high-density cholesterol.</w:t>
      </w:r>
      <w:r>
        <w:rPr>
          <w:b w:val="0"/>
          <w:i w:val="0"/>
          <w:sz w:val="20"/>
        </w:rPr>
        <w:t xml:space="preserve"> It is total cholesterol minus high-density cholesterol, and in hypertriglyceridemia it assesses heart-disease risk better than low-density lipoprotein alone.</w:t>
      </w:r>
    </w:p>
    <w:p>
      <w:pPr>
        <w:pStyle w:val="ListBullet"/>
        <w:spacing w:after="40"/>
      </w:pPr>
      <w:r>
        <w:rPr>
          <w:b/>
          <w:i w:val="0"/>
          <w:sz w:val="20"/>
        </w:rPr>
        <w:t>Weight goal in dyslipidemia.</w:t>
      </w:r>
      <w:r>
        <w:rPr>
          <w:b w:val="0"/>
          <w:i w:val="0"/>
          <w:sz w:val="20"/>
        </w:rPr>
        <w:t xml:space="preserve"> Therapeutic lifestyle changes aim for a 5% to 10% reduction of initial weight; for 200 pounds that is 10 to 20 pounds.</w:t>
      </w:r>
    </w:p>
    <w:p>
      <w:pPr>
        <w:pStyle w:val="ListBullet"/>
        <w:spacing w:after="40"/>
      </w:pPr>
      <w:r>
        <w:rPr>
          <w:b/>
          <w:i w:val="0"/>
          <w:sz w:val="20"/>
        </w:rPr>
        <w:t>Calcium score and statins.</w:t>
      </w:r>
      <w:r>
        <w:rPr>
          <w:b w:val="0"/>
          <w:i w:val="0"/>
          <w:sz w:val="20"/>
        </w:rPr>
        <w:t xml:space="preserve"> A coronary artery calcium score of 100 or more (or at or above the 75th percentile) indicates statin therapy unless the clinician-patient risk discussion defers it.</w:t>
      </w:r>
    </w:p>
    <w:p>
      <w:pPr>
        <w:pStyle w:val="ListBullet"/>
        <w:spacing w:after="40"/>
      </w:pPr>
      <w:r>
        <w:rPr>
          <w:b/>
          <w:i w:val="0"/>
          <w:sz w:val="20"/>
        </w:rPr>
        <w:t>Calculating non-high-density cholesterol.</w:t>
      </w:r>
      <w:r>
        <w:rPr>
          <w:b w:val="0"/>
          <w:i w:val="0"/>
          <w:sz w:val="20"/>
        </w:rPr>
        <w:t xml:space="preserve"> It is total cholesterol minus high-density cholesterol; for example, 250 minus 40 is 210 mg/dL.</w:t>
      </w:r>
    </w:p>
    <w:p>
      <w:pPr>
        <w:pStyle w:val="ListBullet"/>
        <w:spacing w:after="40"/>
      </w:pPr>
      <w:r>
        <w:rPr>
          <w:b/>
          <w:i w:val="0"/>
          <w:sz w:val="20"/>
        </w:rPr>
        <w:t>Coronary artery calcium scoring.</w:t>
      </w:r>
      <w:r>
        <w:rPr>
          <w:b w:val="0"/>
          <w:i w:val="0"/>
          <w:sz w:val="20"/>
        </w:rPr>
        <w:t xml:space="preserve"> In adults 40 to 75 without diabetes, with low-density lipoprotein of 70 to 189 and 10-year risk of 7.5% to 19.9%, it is considered when the statin decision is uncertain.</w:t>
      </w:r>
    </w:p>
    <w:p>
      <w:pPr>
        <w:pStyle w:val="ListBullet"/>
        <w:spacing w:after="40"/>
      </w:pPr>
      <w:r>
        <w:rPr>
          <w:b/>
          <w:i w:val="0"/>
          <w:sz w:val="20"/>
        </w:rPr>
        <w:t>Adding to a maximal statin.</w:t>
      </w:r>
      <w:r>
        <w:rPr>
          <w:b w:val="0"/>
          <w:i w:val="0"/>
          <w:sz w:val="20"/>
        </w:rPr>
        <w:t xml:space="preserve"> Ezetimibe is added before the injectable class such as evolocumab; adding evolocumab before ezetimibe is out of sequence and less cost-effective.</w:t>
      </w:r>
    </w:p>
    <w:p>
      <w:pPr>
        <w:pStyle w:val="ListBullet"/>
        <w:spacing w:after="40"/>
      </w:pPr>
      <w:r>
        <w:rPr>
          <w:b/>
          <w:i w:val="0"/>
          <w:sz w:val="20"/>
        </w:rPr>
        <w:t>Statin follow-up.</w:t>
      </w:r>
      <w:r>
        <w:rPr>
          <w:b w:val="0"/>
          <w:i w:val="0"/>
          <w:sz w:val="20"/>
        </w:rPr>
        <w:t xml:space="preserve"> Adherence and percentage response are assessed with a repeat lipid panel 4 to 12 weeks after starting a statin, then every 3 to 12 months as needed.</w:t>
      </w: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spacing w:after="120"/>
      </w:pPr>
      <w:r>
        <w:rPr>
          <w:b w:val="0"/>
          <w:i w:val="0"/>
        </w:rPr>
        <w:t>Also tested</w:t>
      </w:r>
    </w:p>
    <w:p>
      <w:pPr>
        <w:pStyle w:val="ListBullet"/>
        <w:spacing w:after="40"/>
      </w:pPr>
      <w:r>
        <w:rPr>
          <w:b/>
          <w:i w:val="0"/>
          <w:sz w:val="20"/>
        </w:rPr>
        <w:t>Mechanical heart valve.</w:t>
      </w:r>
      <w:r>
        <w:rPr>
          <w:b w:val="0"/>
          <w:i w:val="0"/>
          <w:sz w:val="20"/>
        </w:rPr>
        <w:t xml:space="preserve"> It needs lifelong anticoagulation with a vitamin K antagonist, most commonly warfarin, monitored against an international normalized ratio target.</w:t>
      </w: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p>
            <w:pPr>
              <w:spacing w:after="120"/>
            </w:pPr>
            <w:r>
              <w:rPr>
                <w:b w:val="0"/>
                <w:i w:val="0"/>
              </w:rPr>
              <w:t>Also tested</w:t>
            </w:r>
          </w:p>
          <w:p>
            <w:pPr>
              <w:pStyle w:val="ListBullet"/>
              <w:spacing w:after="40"/>
            </w:pPr>
            <w:r>
              <w:rPr>
                <w:b/>
                <w:i w:val="0"/>
                <w:sz w:val="20"/>
              </w:rPr>
              <w:t>Aortic stenosis and nitrates.</w:t>
            </w:r>
            <w:r>
              <w:rPr>
                <w:b w:val="0"/>
                <w:i w:val="0"/>
                <w:sz w:val="20"/>
              </w:rPr>
              <w:t xml:space="preserve"> Patients are preload dependent and nitrates drop preload, so nitrates are avoided if angina is present; the same logic removes dehydration and strenuous exertion.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p>
            <w:pPr>
              <w:spacing w:after="120"/>
            </w:pPr>
            <w:r>
              <w:rPr>
                <w:b w:val="0"/>
                <w:i w:val="0"/>
              </w:rPr>
              <w:t>Also tested</w:t>
            </w:r>
          </w:p>
          <w:p>
            <w:pPr>
              <w:pStyle w:val="ListBullet"/>
              <w:spacing w:after="40"/>
            </w:pPr>
            <w:r>
              <w:rPr>
                <w:b/>
                <w:i w:val="0"/>
                <w:sz w:val="20"/>
              </w:rPr>
              <w:t>Dilated aortic root.</w:t>
            </w:r>
            <w:r>
              <w:rPr>
                <w:b w:val="0"/>
                <w:i w:val="0"/>
                <w:sz w:val="20"/>
              </w:rPr>
              <w:t xml:space="preserve"> Patients with a dilated aortic root should be monitored by a cardiologist. A patient with an audible regurgitant murmur should have a cardiology consult to decide whether follow-up is needed.</w:t>
            </w:r>
          </w:p>
          <w:p>
            <w:pPr>
              <w:pStyle w:val="ListBullet"/>
              <w:spacing w:after="40"/>
            </w:pPr>
            <w:r>
              <w:rPr>
                <w:b/>
                <w:i w:val="0"/>
                <w:sz w:val="20"/>
              </w:rPr>
              <w:t>Chronic aortic regurgitation with reduced ejection fraction.</w:t>
            </w:r>
            <w:r>
              <w:rPr>
                <w:b w:val="0"/>
                <w:i w:val="0"/>
                <w:sz w:val="20"/>
              </w:rPr>
              <w:t xml:space="preserve"> With a mildly reduced or reduced ejection fraction, with or without symptoms, the next step is evaluation as a surgical candidate; untreated, survival is only about 2 to 3 years.</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p>
            <w:pPr>
              <w:spacing w:after="120"/>
            </w:pPr>
            <w:r>
              <w:rPr>
                <w:b w:val="0"/>
                <w:i w:val="0"/>
              </w:rPr>
              <w:t>Also tested</w:t>
            </w:r>
          </w:p>
          <w:p>
            <w:pPr>
              <w:pStyle w:val="ListBullet"/>
              <w:spacing w:after="40"/>
            </w:pPr>
            <w:r>
              <w:rPr>
                <w:b/>
                <w:i w:val="0"/>
                <w:sz w:val="20"/>
              </w:rPr>
              <w:t>Mitral stenosis follow-up.</w:t>
            </w:r>
            <w:r>
              <w:rPr>
                <w:b w:val="0"/>
                <w:i w:val="0"/>
                <w:sz w:val="20"/>
              </w:rPr>
              <w:t xml:space="preserve"> All patients with evidence of mitral stenosis on echocardiogram should have a cardiology consult to evaluate them and set the frequency of follow-up. Asymptomatic disease in sinus rhythm needs no therapy yet.</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Chronic mitral regurgitation.</w:t>
      </w:r>
      <w:r>
        <w:rPr>
          <w:b w:val="0"/>
          <w:i w:val="0"/>
          <w:sz w:val="20"/>
        </w:rPr>
        <w:t xml:space="preserve"> It dilates the left ventricle with eccentric hypertrophy, causing left heart failure, then pulmonary hypertension, and finally combined right and left heart failure.</w:t>
      </w:r>
    </w:p>
    <w:p>
      <w:pPr>
        <w:pStyle w:val="ListBullet"/>
        <w:spacing w:after="40"/>
      </w:pPr>
      <w:r>
        <w:rPr>
          <w:b/>
          <w:i w:val="0"/>
          <w:sz w:val="20"/>
        </w:rPr>
        <w:t>Medical management of mitral regurgitation.</w:t>
      </w:r>
      <w:r>
        <w:rPr>
          <w:b w:val="0"/>
          <w:i w:val="0"/>
          <w:sz w:val="20"/>
        </w:rPr>
        <w:t xml:space="preserve"> Treatment aims to increase forward cardiac output while reducing regurgitant volume, and to treat comorbidities such as atrial fibrillation and pulmonary hypertension.</w:t>
      </w: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p>
            <w:pPr>
              <w:spacing w:after="120"/>
            </w:pPr>
            <w:r>
              <w:rPr>
                <w:b w:val="0"/>
                <w:i w:val="0"/>
              </w:rPr>
              <w:t>Also tested</w:t>
            </w:r>
          </w:p>
          <w:p>
            <w:pPr>
              <w:pStyle w:val="ListBullet"/>
              <w:spacing w:after="40"/>
            </w:pPr>
            <w:r>
              <w:rPr>
                <w:b/>
                <w:i w:val="0"/>
                <w:sz w:val="20"/>
              </w:rPr>
              <w:t>Pulmonic regurgitation cause.</w:t>
            </w:r>
            <w:r>
              <w:rPr>
                <w:b w:val="0"/>
                <w:i w:val="0"/>
                <w:sz w:val="20"/>
              </w:rPr>
              <w:t xml:space="preserve"> Significant pulmonic regurgitation is most often iatrogenic: surgical valvotomy, valvectomy or valvuloplasty done to relieve right ventricular outflow tract obstruction leaves the valve leaking.</w:t>
            </w:r>
          </w:p>
          <w:p>
            <w:pPr>
              <w:pStyle w:val="ListBullet"/>
              <w:spacing w:after="40"/>
            </w:pPr>
            <w:r>
              <w:rPr>
                <w:b/>
                <w:i w:val="0"/>
                <w:sz w:val="20"/>
              </w:rPr>
              <w:t>Pulmonic regurgitation discovery.</w:t>
            </w:r>
            <w:r>
              <w:rPr>
                <w:b w:val="0"/>
                <w:i w:val="0"/>
                <w:sz w:val="20"/>
              </w:rPr>
              <w:t xml:space="preserve"> It is usually an incidental finding on an echocardiogram or physical examination; management is to treat the underlying condition.</w:t>
            </w:r>
          </w:p>
          <w:p>
            <w:pPr>
              <w:pStyle w:val="ListBullet"/>
              <w:spacing w:after="40"/>
            </w:pPr>
            <w:r>
              <w:rPr>
                <w:b/>
                <w:i w:val="0"/>
                <w:sz w:val="20"/>
              </w:rPr>
              <w:t>Pulmonic regurgitation referral.</w:t>
            </w:r>
            <w:r>
              <w:rPr>
                <w:b w:val="0"/>
                <w:i w:val="0"/>
                <w:sz w:val="20"/>
              </w:rPr>
              <w:t xml:space="preserve"> Pulmonic regurgitation is referred to cardiology when it is seen on echocardiogram or when there are right heart failure signs and symptoms.</w:t>
            </w:r>
          </w:p>
          <w:p>
            <w:pPr>
              <w:pStyle w:val="ListBullet"/>
              <w:spacing w:after="40"/>
            </w:pPr>
            <w:r>
              <w:rPr>
                <w:b/>
                <w:i w:val="0"/>
                <w:sz w:val="20"/>
              </w:rPr>
              <w:t>Pulmonic regurgitation.</w:t>
            </w:r>
            <w:r>
              <w:rPr>
                <w:b w:val="0"/>
                <w:i w:val="0"/>
                <w:sz w:val="20"/>
              </w:rPr>
              <w:t xml:space="preserve"> It usually comes to attention as an incidental echo or exam finding, on echocardiogram or physical examination; the murmur is soft and hard to hear.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spacing w:after="120"/>
      </w:pPr>
      <w:r>
        <w:rPr>
          <w:b w:val="0"/>
          <w:i w:val="0"/>
        </w:rPr>
        <w:t>Also tested</w:t>
      </w:r>
    </w:p>
    <w:p>
      <w:pPr>
        <w:pStyle w:val="ListBullet"/>
        <w:spacing w:after="40"/>
      </w:pPr>
      <w:r>
        <w:rPr>
          <w:b/>
          <w:i w:val="0"/>
          <w:sz w:val="20"/>
        </w:rPr>
        <w:t>Pulmonic stenosis referral.</w:t>
      </w:r>
      <w:r>
        <w:rPr>
          <w:b w:val="0"/>
          <w:i w:val="0"/>
          <w:sz w:val="20"/>
        </w:rPr>
        <w:t xml:space="preserve"> Whether congenital or related to heart failure, pulmonic stenosis present on echocardiogram should be referred to a cardiologist.</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p>
            <w:pPr>
              <w:spacing w:after="120"/>
            </w:pPr>
            <w:r>
              <w:rPr>
                <w:b w:val="0"/>
                <w:i w:val="0"/>
              </w:rPr>
              <w:t>Also tested</w:t>
            </w:r>
          </w:p>
          <w:p>
            <w:pPr>
              <w:pStyle w:val="ListBullet"/>
              <w:spacing w:after="40"/>
            </w:pPr>
            <w:r>
              <w:rPr>
                <w:b/>
                <w:i w:val="0"/>
                <w:sz w:val="20"/>
              </w:rPr>
              <w:t>Carvallo sign.</w:t>
            </w:r>
            <w:r>
              <w:rPr>
                <w:b w:val="0"/>
                <w:i w:val="0"/>
                <w:sz w:val="20"/>
              </w:rPr>
              <w:t xml:space="preserve"> Inspiration increases venous return to the right heart, so the tricuspid regurgitation murmur grows louder while mitral regurgitation does not; deep inspiration distinguishes them.</w:t>
            </w:r>
          </w:p>
          <w:p>
            <w:pPr>
              <w:pStyle w:val="ListBullet"/>
              <w:spacing w:after="40"/>
            </w:pPr>
            <w:r>
              <w:rPr>
                <w:b/>
                <w:i w:val="0"/>
                <w:sz w:val="20"/>
              </w:rPr>
              <w:t>Tricuspid regurgitation referral.</w:t>
            </w:r>
            <w:r>
              <w:rPr>
                <w:b w:val="0"/>
                <w:i w:val="0"/>
                <w:sz w:val="20"/>
              </w:rPr>
              <w:t xml:space="preserve"> It is referred when identified on echocardiogram or when there are right heart failure symptoms; pedal edema and ascites mark severe disease.</w:t>
            </w:r>
          </w:p>
          <w:p>
            <w:pPr>
              <w:pStyle w:val="ListBullet"/>
              <w:spacing w:after="40"/>
            </w:pPr>
            <w:r>
              <w:rPr>
                <w:b/>
                <w:i w:val="0"/>
                <w:sz w:val="20"/>
              </w:rPr>
              <w:t>Tricuspid regurgitation neck findings.</w:t>
            </w:r>
            <w:r>
              <w:rPr>
                <w:b w:val="0"/>
                <w:i w:val="0"/>
                <w:sz w:val="20"/>
              </w:rPr>
              <w:t xml:space="preserve"> Raised jugular venous pressure with neck pulsations and a venous thrill over the right jugular vein, as blood is driven back into the right atrium.</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p>
            <w:pPr>
              <w:spacing w:after="120"/>
            </w:pPr>
            <w:r>
              <w:rPr>
                <w:b w:val="0"/>
                <w:i w:val="0"/>
              </w:rPr>
              <w:t>Also tested</w:t>
            </w:r>
          </w:p>
          <w:p>
            <w:pPr>
              <w:pStyle w:val="ListBullet"/>
              <w:spacing w:after="40"/>
            </w:pPr>
            <w:r>
              <w:rPr>
                <w:b/>
                <w:i w:val="0"/>
                <w:sz w:val="20"/>
              </w:rPr>
              <w:t>Mechanical valve and warfarin interruption.</w:t>
            </w:r>
            <w:r>
              <w:rPr>
                <w:b w:val="0"/>
                <w:i w:val="0"/>
                <w:sz w:val="20"/>
              </w:rPr>
              <w:t xml:space="preserve"> If surgery requires interrupting warfarin, bridge with heparin until the international normalized ratio is therapeutic; stopping warfarin with no bridge, leaving the valve uncovered, is to be avoided.</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p>
            <w:pPr>
              <w:spacing w:after="120"/>
            </w:pPr>
            <w:r>
              <w:rPr>
                <w:b w:val="0"/>
                <w:i w:val="0"/>
              </w:rPr>
              <w:t>Also tested</w:t>
            </w:r>
          </w:p>
          <w:p>
            <w:pPr>
              <w:pStyle w:val="ListBullet"/>
              <w:spacing w:after="40"/>
            </w:pPr>
            <w:r>
              <w:rPr>
                <w:b/>
                <w:i w:val="0"/>
                <w:sz w:val="20"/>
              </w:rPr>
              <w:t>Mitral regurgitation murmur with handgrip.</w:t>
            </w:r>
            <w:r>
              <w:rPr>
                <w:b w:val="0"/>
                <w:i w:val="0"/>
                <w:sz w:val="20"/>
              </w:rPr>
              <w:t xml:space="preserve"> It becomes louder with squatting and handgrip, because raised peripheral vascular resistance to ventricular ejection pushes more regurgitation back into the left atrium.</w:t>
            </w:r>
          </w:p>
          <w:p>
            <w:pPr>
              <w:pStyle w:val="ListBullet"/>
              <w:spacing w:after="40"/>
            </w:pPr>
            <w:r>
              <w:rPr>
                <w:b/>
                <w:i w:val="0"/>
                <w:sz w:val="20"/>
              </w:rPr>
              <w:t>Mitral regurgitation murmur with standing.</w:t>
            </w:r>
            <w:r>
              <w:rPr>
                <w:b w:val="0"/>
                <w:i w:val="0"/>
                <w:sz w:val="20"/>
              </w:rPr>
              <w:t xml:space="preserve"> It becomes softer with standing or the Valsalva maneuver and increases with squatting and handgrip, which raise resistance to ventricular ejection.</w:t>
            </w:r>
          </w:p>
        </w:tc>
      </w:tr>
    </w:tbl>
    <w:p>
      <w:pPr>
        <w:spacing w:after="80"/>
      </w:pPr>
    </w:p>
    <w:p>
      <w:pPr>
        <w:spacing w:after="120"/>
      </w:pPr>
      <w:r>
        <w:rPr>
          <w:b w:val="0"/>
          <w:i w:val="0"/>
        </w:rPr>
        <w:t>Slides 8–10, 17, 27–28, 38, 48, 54, 57, 63, 67, 71, 73</w:t>
      </w:r>
    </w:p>
    <w:p>
      <w:pPr>
        <w:spacing w:after="120"/>
      </w:pPr>
      <w:r>
        <w:rPr>
          <w:b w:val="0"/>
          <w:i w:val="0"/>
        </w:rPr>
        <w:t>Also tested</w:t>
      </w:r>
    </w:p>
    <w:p>
      <w:pPr>
        <w:pStyle w:val="ListBullet"/>
        <w:spacing w:after="40"/>
      </w:pPr>
      <w:r>
        <w:rPr>
          <w:b/>
          <w:i w:val="0"/>
          <w:sz w:val="20"/>
        </w:rPr>
        <w:t>Tricuspid stenosis referral.</w:t>
      </w:r>
      <w:r>
        <w:rPr>
          <w:b w:val="0"/>
          <w:i w:val="0"/>
          <w:sz w:val="20"/>
        </w:rPr>
        <w:t xml:space="preserve"> It is referred when seen on an echocardiogram or when there are heart failure related symptoms.</w:t>
      </w:r>
    </w:p>
    <w:p>
      <w:pPr>
        <w:pStyle w:val="ListBullet"/>
        <w:spacing w:after="40"/>
      </w:pPr>
      <w:r>
        <w:rPr>
          <w:b/>
          <w:i w:val="0"/>
          <w:sz w:val="20"/>
        </w:rPr>
        <w:t>Tricuspid stenosis management.</w:t>
      </w:r>
      <w:r>
        <w:rPr>
          <w:b w:val="0"/>
          <w:i w:val="0"/>
          <w:sz w:val="20"/>
        </w:rPr>
        <w:t xml:space="preserve"> Severe symptomatic tricuspid stenosis is managed with a low-salt diet together with diuretics and an aldosterone antagonist, which limits the systemic venous congestion.</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spacing w:after="120"/>
      </w:pPr>
      <w:r>
        <w:rPr>
          <w:b w:val="0"/>
          <w:i w:val="0"/>
        </w:rPr>
        <w:t>Also tested</w:t>
      </w:r>
    </w:p>
    <w:p>
      <w:pPr>
        <w:pStyle w:val="ListBullet"/>
        <w:spacing w:after="40"/>
      </w:pPr>
      <w:r>
        <w:rPr>
          <w:b/>
          <w:i w:val="0"/>
          <w:sz w:val="20"/>
        </w:rPr>
        <w:t>Rheumatic mitral stenosis.</w:t>
      </w:r>
      <w:r>
        <w:rPr>
          <w:b w:val="0"/>
          <w:i w:val="0"/>
          <w:sz w:val="20"/>
        </w:rPr>
        <w:t xml:space="preserve"> It is rare in developed countries because rheumatic fever, its most common cause, has become less common there.</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after="120"/>
            </w:pPr>
            <w:r>
              <w:rPr>
                <w:b w:val="0"/>
                <w:i w:val="0"/>
              </w:rPr>
              <w:t>Also tested</w:t>
            </w:r>
          </w:p>
          <w:p>
            <w:pPr>
              <w:pStyle w:val="ListBullet"/>
              <w:spacing w:after="40"/>
            </w:pPr>
            <w:r>
              <w:rPr>
                <w:b/>
                <w:i w:val="0"/>
                <w:sz w:val="20"/>
              </w:rPr>
              <w:t>Cardiogenic shock after infarction.</w:t>
            </w:r>
            <w:r>
              <w:rPr>
                <w:b w:val="0"/>
                <w:i w:val="0"/>
                <w:sz w:val="20"/>
              </w:rPr>
              <w:t xml:space="preserve"> It is more common in left-sided myocardial infarctions, and left ventricular involvement carries a higher mortality.</w:t>
            </w:r>
          </w:p>
          <w:p>
            <w:pPr>
              <w:pStyle w:val="ListBullet"/>
              <w:spacing w:after="40"/>
            </w:pPr>
            <w:r>
              <w:rPr>
                <w:b/>
                <w:i w:val="0"/>
                <w:sz w:val="20"/>
              </w:rPr>
              <w:t>Angina and exertion.</w:t>
            </w:r>
            <w:r>
              <w:rPr>
                <w:b w:val="0"/>
                <w:i w:val="0"/>
                <w:sz w:val="20"/>
              </w:rPr>
              <w:t xml:space="preserve"> Exercise and emotional stress raise myocardial oxygen demand; a narrowed artery cannot raise supply to match, and the mismatch produces pain.</w:t>
            </w:r>
          </w:p>
          <w:p>
            <w:pPr>
              <w:pStyle w:val="ListBullet"/>
              <w:spacing w:after="40"/>
            </w:pPr>
            <w:r>
              <w:rPr>
                <w:b/>
                <w:i w:val="0"/>
                <w:sz w:val="20"/>
              </w:rPr>
              <w:t>Hyperthyroidism and ischemia.</w:t>
            </w:r>
            <w:r>
              <w:rPr>
                <w:b w:val="0"/>
                <w:i w:val="0"/>
                <w:sz w:val="20"/>
              </w:rPr>
              <w:t xml:space="preserve"> Myocardial ischemia is a mismatch between oxygen demand and supply, and hyperthyroidism raises the heart's oxygen demand, as do exercise, emotional stress, left ventricular hypertrophy, hyperthermia and cocaine.</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p>
            <w:pPr>
              <w:spacing w:after="120"/>
            </w:pPr>
            <w:r>
              <w:rPr>
                <w:b w:val="0"/>
                <w:i w:val="0"/>
              </w:rPr>
              <w:t>Also tested</w:t>
            </w:r>
          </w:p>
          <w:p>
            <w:pPr>
              <w:pStyle w:val="ListBullet"/>
              <w:spacing w:after="40"/>
            </w:pPr>
            <w:r>
              <w:rPr>
                <w:b/>
                <w:i w:val="0"/>
                <w:sz w:val="20"/>
              </w:rPr>
              <w:t>Angina pectoris.</w:t>
            </w:r>
            <w:r>
              <w:rPr>
                <w:b w:val="0"/>
                <w:i w:val="0"/>
                <w:sz w:val="20"/>
              </w:rPr>
              <w:t xml:space="preserve"> It is transient myocardial ischemia that is not long or severe enough to cause infarction, and its symptoms are recurrent.</w:t>
            </w:r>
          </w:p>
          <w:p>
            <w:pPr>
              <w:pStyle w:val="ListBullet"/>
              <w:spacing w:after="40"/>
            </w:pPr>
            <w:r>
              <w:rPr>
                <w:b/>
                <w:i w:val="0"/>
                <w:sz w:val="20"/>
              </w:rPr>
              <w:t>Position and angina.</w:t>
            </w:r>
            <w:r>
              <w:rPr>
                <w:b w:val="0"/>
                <w:i w:val="0"/>
                <w:sz w:val="20"/>
              </w:rPr>
              <w:t xml:space="preserve"> The pain of angina pectoris is not affected by position and typically worsens with exertion; pain that changes with position lowers the suspicion that it is cardiac.</w:t>
            </w:r>
          </w:p>
          <w:p>
            <w:pPr>
              <w:pStyle w:val="ListBullet"/>
              <w:spacing w:after="40"/>
            </w:pPr>
            <w:r>
              <w:rPr>
                <w:b/>
                <w:i w:val="0"/>
                <w:sz w:val="20"/>
              </w:rPr>
              <w:t>Silent ischemia.</w:t>
            </w:r>
            <w:r>
              <w:rPr>
                <w:b w:val="0"/>
                <w:i w:val="0"/>
                <w:sz w:val="20"/>
              </w:rPr>
              <w:t xml:space="preserve"> Chest discomfort may be absent with diabetes, peripheral neuropathy and a transplanted heart; dyspnea, nausea and fatigue can be the presentation. Every chest pain workup starts with a stat electrocardiogram.</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after="120"/>
            </w:pPr>
            <w:r>
              <w:rPr>
                <w:b w:val="0"/>
                <w:i w:val="0"/>
              </w:rPr>
              <w:t>Also tested</w:t>
            </w:r>
          </w:p>
          <w:p>
            <w:pPr>
              <w:pStyle w:val="ListBullet"/>
              <w:spacing w:after="40"/>
            </w:pPr>
            <w:r>
              <w:rPr>
                <w:b/>
                <w:i w:val="0"/>
                <w:sz w:val="20"/>
              </w:rPr>
              <w:t>Serial troponin I.</w:t>
            </w:r>
            <w:r>
              <w:rPr>
                <w:b w:val="0"/>
                <w:i w:val="0"/>
                <w:sz w:val="20"/>
              </w:rPr>
              <w:t xml:space="preserve"> Troponin is drawn serially: when one is drawn, a second follows, because the change over time is what matters; a rising troponin I would turn the presentation into an infarction.</w:t>
            </w:r>
          </w:p>
          <w:p>
            <w:pPr>
              <w:pStyle w:val="ListBullet"/>
              <w:spacing w:after="40"/>
            </w:pPr>
            <w:r>
              <w:rPr>
                <w:b/>
                <w:i w:val="0"/>
                <w:sz w:val="20"/>
              </w:rPr>
              <w:t>Coronary calcium score.</w:t>
            </w:r>
            <w:r>
              <w:rPr>
                <w:b w:val="0"/>
                <w:i w:val="0"/>
                <w:sz w:val="20"/>
              </w:rPr>
              <w:t xml:space="preserve"> A cardiac computed tomography calcium score (0 to 400 or more, higher meaning higher risk) stratifies future risk; it is not a test for acute coronary syndrome.</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p>
            <w:pPr>
              <w:spacing w:after="120"/>
            </w:pPr>
            <w:r>
              <w:rPr>
                <w:b w:val="0"/>
                <w:i w:val="0"/>
              </w:rPr>
              <w:t>Also tested</w:t>
            </w:r>
          </w:p>
          <w:p>
            <w:pPr>
              <w:pStyle w:val="ListBullet"/>
              <w:spacing w:after="40"/>
            </w:pPr>
            <w:r>
              <w:rPr>
                <w:b/>
                <w:i w:val="0"/>
                <w:sz w:val="20"/>
              </w:rPr>
              <w:t>Troponin and disposition.</w:t>
            </w:r>
            <w:r>
              <w:rPr>
                <w:b w:val="0"/>
                <w:i w:val="0"/>
                <w:sz w:val="20"/>
              </w:rPr>
              <w:t xml:space="preserve"> Troponin is a tool that says who can safely go home: two high-sensitivity troponin I values of 4 ng/L, far below the men's 20 ng/L, with a normal electrocardiogram rule out an infarct.</w:t>
            </w:r>
          </w:p>
          <w:p>
            <w:pPr>
              <w:pStyle w:val="ListBullet"/>
              <w:spacing w:after="40"/>
            </w:pPr>
            <w:r>
              <w:rPr>
                <w:b/>
                <w:i w:val="0"/>
                <w:sz w:val="20"/>
              </w:rPr>
              <w:t>Serial troponin.</w:t>
            </w:r>
            <w:r>
              <w:rPr>
                <w:b w:val="0"/>
                <w:i w:val="0"/>
                <w:sz w:val="20"/>
              </w:rPr>
              <w:t xml:space="preserve"> When one troponin is drawn, two are needed: the change between draws is what matters, and a rising second value leads to a third as more cells die.</w:t>
            </w:r>
          </w:p>
          <w:p>
            <w:pPr>
              <w:pStyle w:val="ListBullet"/>
              <w:spacing w:after="40"/>
            </w:pPr>
            <w:r>
              <w:rPr>
                <w:b/>
                <w:i w:val="0"/>
                <w:sz w:val="20"/>
              </w:rPr>
              <w:t>Interpreting serial troponin.</w:t>
            </w:r>
            <w:r>
              <w:rPr>
                <w:b w:val="0"/>
                <w:i w:val="0"/>
                <w:sz w:val="20"/>
              </w:rPr>
              <w:t xml:space="preserve"> Serial troponins are drawn to watch the change; a second high-sensitivity troponin I above the women's 99th percentile of 12 ng/L and higher than the first is rising and abnormal, so another is ordered.</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after="120"/>
            </w:pPr>
            <w:r>
              <w:rPr>
                <w:b w:val="0"/>
                <w:i w:val="0"/>
              </w:rPr>
              <w:t>Also tested</w:t>
            </w:r>
          </w:p>
          <w:p>
            <w:pPr>
              <w:pStyle w:val="ListBullet"/>
              <w:spacing w:after="40"/>
            </w:pPr>
            <w:r>
              <w:rPr>
                <w:b/>
                <w:i w:val="0"/>
                <w:sz w:val="20"/>
              </w:rPr>
              <w:t>Change in stable angina.</w:t>
            </w:r>
            <w:r>
              <w:rPr>
                <w:b w:val="0"/>
                <w:i w:val="0"/>
                <w:sz w:val="20"/>
              </w:rPr>
              <w:t xml:space="preserve"> A change occurring at rest, new and limiting, or increasing in frequency and discomfort is unstable angina, an acute coronary syndrome and a medical emergency.</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after="120"/>
            </w:pPr>
            <w:r>
              <w:rPr>
                <w:b w:val="0"/>
                <w:i w:val="0"/>
              </w:rPr>
              <w:t>Also tested</w:t>
            </w:r>
          </w:p>
          <w:p>
            <w:pPr>
              <w:pStyle w:val="ListBullet"/>
              <w:spacing w:after="40"/>
            </w:pPr>
            <w:r>
              <w:rPr>
                <w:b/>
                <w:i w:val="0"/>
                <w:sz w:val="20"/>
              </w:rPr>
              <w:t>Nitroglycerin in right ventricular infarction.</w:t>
            </w:r>
            <w:r>
              <w:rPr>
                <w:b w:val="0"/>
                <w:i w:val="0"/>
                <w:sz w:val="20"/>
              </w:rPr>
              <w:t xml:space="preserve"> Nitroglycerin reduces preload, removing the Frank-Starling effect the injured right ventricle depends on; output drops further, the right ventricle fails and shock follows.</w:t>
            </w:r>
          </w:p>
          <w:p>
            <w:pPr>
              <w:pStyle w:val="ListBullet"/>
              <w:spacing w:after="40"/>
            </w:pPr>
            <w:r>
              <w:rPr>
                <w:b/>
                <w:i w:val="0"/>
                <w:sz w:val="20"/>
              </w:rPr>
              <w:t>Right ventricular infarct and nitroglycerin.</w:t>
            </w:r>
            <w:r>
              <w:rPr>
                <w:b w:val="0"/>
                <w:i w:val="0"/>
                <w:sz w:val="20"/>
              </w:rPr>
              <w:t xml:space="preserve"> The infarcted right ventricle is preload dependent; nitroglycerin decreases preload, reducing the Frank-Starling effect, so it fails into right-sided heart failure, output drops and shock follows.</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after="120"/>
            </w:pPr>
            <w:r>
              <w:rPr>
                <w:b w:val="0"/>
                <w:i w:val="0"/>
              </w:rPr>
              <w:t>Also tested</w:t>
            </w:r>
          </w:p>
          <w:p>
            <w:pPr>
              <w:pStyle w:val="ListBullet"/>
              <w:spacing w:after="40"/>
            </w:pPr>
            <w:r>
              <w:rPr>
                <w:b/>
                <w:i w:val="0"/>
                <w:sz w:val="20"/>
              </w:rPr>
              <w:t>Stopping dual antiplatelet therapy after a stent.</w:t>
            </w:r>
            <w:r>
              <w:rPr>
                <w:b w:val="0"/>
                <w:i w:val="0"/>
                <w:sz w:val="20"/>
              </w:rPr>
              <w:t xml:space="preserve"> Stopping a P2Y12 receptor antagonist such as clopidogrel plus aspirin in the first 6 weeks is the strongest predictor of stent thrombosis, a sudden clot in the stent that can cause a large, often fatal infarction.</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p>
            <w:pPr>
              <w:spacing w:after="120"/>
            </w:pPr>
            <w:r>
              <w:rPr>
                <w:b w:val="0"/>
                <w:i w:val="0"/>
              </w:rPr>
              <w:t>Also tested</w:t>
            </w:r>
          </w:p>
          <w:p>
            <w:pPr>
              <w:pStyle w:val="ListBullet"/>
              <w:spacing w:after="40"/>
            </w:pPr>
            <w:r>
              <w:rPr>
                <w:b/>
                <w:i w:val="0"/>
                <w:sz w:val="20"/>
              </w:rPr>
              <w:t>Diltiazem after myocardial infarction.</w:t>
            </w:r>
            <w:r>
              <w:rPr>
                <w:b w:val="0"/>
                <w:i w:val="0"/>
                <w:sz w:val="20"/>
              </w:rPr>
              <w:t xml:space="preserve"> Diltiazem and verapamil do not lower mortality; when a beta blocker cannot be used they relieve angina or control rate, provided function is preserved and there is no heart failure.</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p>
            <w:pPr>
              <w:spacing w:after="120"/>
            </w:pPr>
            <w:r>
              <w:rPr>
                <w:b w:val="0"/>
                <w:i w:val="0"/>
              </w:rPr>
              <w:t>Also tested</w:t>
            </w:r>
          </w:p>
          <w:p>
            <w:pPr>
              <w:pStyle w:val="ListBullet"/>
              <w:spacing w:after="40"/>
            </w:pPr>
            <w:r>
              <w:rPr>
                <w:b/>
                <w:i w:val="0"/>
                <w:sz w:val="20"/>
              </w:rPr>
              <w:t>Vasospastic angina timing.</w:t>
            </w:r>
            <w:r>
              <w:rPr>
                <w:b w:val="0"/>
                <w:i w:val="0"/>
                <w:sz w:val="20"/>
              </w:rPr>
              <w:t xml:space="preserve"> Pain most often occurs from midnight to early morning, more often between midnight and 8 in the morning, at rest, coming on and off gradually over 5 to 15 minutes.</w:t>
            </w:r>
          </w:p>
          <w:p>
            <w:pPr>
              <w:pStyle w:val="ListBullet"/>
              <w:spacing w:after="40"/>
            </w:pPr>
            <w:r>
              <w:rPr>
                <w:b/>
                <w:i w:val="0"/>
                <w:sz w:val="20"/>
              </w:rPr>
              <w:t>Vasospastic angina diagnosis.</w:t>
            </w:r>
            <w:r>
              <w:rPr>
                <w:b w:val="0"/>
                <w:i w:val="0"/>
                <w:sz w:val="20"/>
              </w:rPr>
              <w:t xml:space="preserve"> The gold standard is coronary artery spasm provoked during angiography by ergonovine or acetylcholine, then resolved with nitroglycerin given through the catheter.</w:t>
            </w:r>
          </w:p>
          <w:p>
            <w:pPr>
              <w:pStyle w:val="ListBullet"/>
              <w:spacing w:after="40"/>
            </w:pPr>
            <w:r>
              <w:rPr>
                <w:b/>
                <w:i w:val="0"/>
                <w:sz w:val="20"/>
              </w:rPr>
              <w:t>Aspirin in vasospastic angina.</w:t>
            </w:r>
            <w:r>
              <w:rPr>
                <w:b w:val="0"/>
                <w:i w:val="0"/>
                <w:sz w:val="20"/>
              </w:rPr>
              <w:t xml:space="preserve"> Aspirin is on the avoid list, together with nonselective beta blockers and triptans; prevention is a calcium channel blocker plus stopping smoking.</w:t>
            </w:r>
          </w:p>
          <w:p>
            <w:pPr>
              <w:pStyle w:val="ListBullet"/>
              <w:spacing w:after="40"/>
            </w:pPr>
            <w:r>
              <w:rPr>
                <w:b/>
                <w:i w:val="0"/>
                <w:sz w:val="20"/>
              </w:rPr>
              <w:t>Triptans in vasospastic angina.</w:t>
            </w:r>
            <w:r>
              <w:rPr>
                <w:b w:val="0"/>
                <w:i w:val="0"/>
                <w:sz w:val="20"/>
              </w:rPr>
              <w:t xml:space="preserve"> Triptans such as sumatriptan can precipitate coronary vasospasm and are on the avoid list, along with nonselective beta blockers and aspirin.</w:t>
            </w:r>
          </w:p>
        </w:tc>
      </w:tr>
    </w:tbl>
    <w:p>
      <w:pPr>
        <w:spacing w:after="80"/>
      </w:pPr>
    </w:p>
    <w:p>
      <w:pPr>
        <w:spacing w:after="120"/>
      </w:pPr>
      <w:r>
        <w:rPr>
          <w:b w:val="0"/>
          <w:i w:val="0"/>
        </w:rPr>
        <w:t>Slides 87–92</w:t>
      </w:r>
    </w:p>
    <w:p>
      <w:pPr>
        <w:spacing w:after="120"/>
      </w:pPr>
      <w:r>
        <w:rPr>
          <w:b w:val="0"/>
          <w:i w:val="0"/>
        </w:rPr>
        <w:t>Also tested</w:t>
      </w:r>
    </w:p>
    <w:p>
      <w:pPr>
        <w:pStyle w:val="ListBullet"/>
        <w:spacing w:after="40"/>
      </w:pPr>
      <w:r>
        <w:rPr>
          <w:b/>
          <w:i w:val="0"/>
          <w:sz w:val="20"/>
        </w:rPr>
        <w:t>Family history as a coronary risk factor.</w:t>
      </w:r>
      <w:r>
        <w:rPr>
          <w:b w:val="0"/>
          <w:i w:val="0"/>
          <w:sz w:val="20"/>
        </w:rPr>
        <w:t xml:space="preserve"> It counts when a male first-degree relative had sudden death or myocardial infarction before 55, or a female first-degree relative before 65.</w:t>
      </w:r>
    </w:p>
    <w:p>
      <w:pPr>
        <w:pStyle w:val="ListBullet"/>
        <w:spacing w:after="40"/>
      </w:pPr>
      <w:r>
        <w:rPr>
          <w:b/>
          <w:i w:val="0"/>
          <w:sz w:val="20"/>
        </w:rPr>
        <w:t>Age as a coronary risk factor.</w:t>
      </w:r>
      <w:r>
        <w:rPr>
          <w:b w:val="0"/>
          <w:i w:val="0"/>
          <w:sz w:val="20"/>
        </w:rPr>
        <w:t xml:space="preserve"> Age becomes a nonmodifiable coronary risk factor at 45 or older for men and 55 or older for women.</w:t>
      </w:r>
    </w:p>
    <w:p>
      <w:pPr>
        <w:pStyle w:val="ListBullet"/>
        <w:spacing w:after="40"/>
      </w:pPr>
      <w:r>
        <w:rPr>
          <w:b/>
          <w:i w:val="0"/>
          <w:sz w:val="20"/>
        </w:rPr>
        <w:t>Nonmodifiable coronary risk factors.</w:t>
      </w:r>
      <w:r>
        <w:rPr>
          <w:b w:val="0"/>
          <w:i w:val="0"/>
          <w:sz w:val="20"/>
        </w:rPr>
        <w:t xml:space="preserve"> Age, sex and genetics (family history) cannot be changed, whereas hypertension, obesity and a sedentary lifestyle are modifiable.</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spacing w:after="120"/>
      </w:pPr>
      <w:r>
        <w:rPr>
          <w:b w:val="0"/>
          <w:i w:val="0"/>
        </w:rPr>
        <w:t>Also tested</w:t>
      </w:r>
    </w:p>
    <w:p>
      <w:pPr>
        <w:pStyle w:val="ListBullet"/>
        <w:spacing w:after="40"/>
      </w:pPr>
      <w:r>
        <w:rPr>
          <w:b/>
          <w:i w:val="0"/>
          <w:sz w:val="20"/>
        </w:rPr>
        <w:t>Nuclear stress test defects.</w:t>
      </w:r>
      <w:r>
        <w:rPr>
          <w:b w:val="0"/>
          <w:i w:val="0"/>
          <w:sz w:val="20"/>
        </w:rPr>
        <w:t xml:space="preserve"> A reversible perfusion defect indicates ischemia, while a non-reversible (fixed) defect indicates infarction.</w:t>
      </w:r>
    </w:p>
    <w:p>
      <w:pPr>
        <w:pStyle w:val="ListBullet"/>
        <w:spacing w:after="40"/>
      </w:pPr>
      <w:r>
        <w:rPr>
          <w:b/>
          <w:i w:val="0"/>
          <w:sz w:val="20"/>
        </w:rPr>
        <w:t>Unstable angina versus non-ST-elevation myocardial infarction.</w:t>
      </w:r>
      <w:r>
        <w:rPr>
          <w:b w:val="0"/>
          <w:i w:val="0"/>
          <w:sz w:val="20"/>
        </w:rPr>
        <w:t xml:space="preserve"> Elevated troponin or high-sensitivity troponin differentiates the infarction from unstable angina, in which troponin is normal; both can occur at rest.</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spacing w:after="120"/>
      </w:pPr>
      <w:r>
        <w:rPr>
          <w:b w:val="0"/>
          <w:i w:val="0"/>
        </w:rPr>
        <w:t>Also tested</w:t>
      </w:r>
    </w:p>
    <w:p>
      <w:pPr>
        <w:pStyle w:val="ListBullet"/>
        <w:spacing w:after="40"/>
      </w:pPr>
      <w:r>
        <w:rPr>
          <w:b/>
          <w:i w:val="0"/>
          <w:sz w:val="20"/>
        </w:rPr>
        <w:t>Modifiable heart failure risk factors.</w:t>
      </w:r>
      <w:r>
        <w:rPr>
          <w:b w:val="0"/>
          <w:i w:val="0"/>
          <w:sz w:val="20"/>
        </w:rPr>
        <w:t xml:space="preserve"> Tobacco, excessive alcohol and obesity are modifiable, whereas family history cannot be changed, so counseling targets the modifiable ones.</w:t>
      </w:r>
    </w:p>
    <w:p>
      <w:pPr>
        <w:pStyle w:val="ListBullet"/>
        <w:spacing w:after="40"/>
      </w:pPr>
      <w:r>
        <w:rPr>
          <w:b/>
          <w:i w:val="0"/>
          <w:sz w:val="20"/>
        </w:rPr>
        <w:t>Response to increased metabolic demand in heart failure.</w:t>
      </w:r>
      <w:r>
        <w:rPr>
          <w:b w:val="0"/>
          <w:i w:val="0"/>
          <w:sz w:val="20"/>
        </w:rPr>
        <w:t xml:space="preserve"> The body raises heart rate, contractility and preload; these help at first and later drive damage.</w:t>
      </w:r>
    </w:p>
    <w:p>
      <w:pPr>
        <w:pStyle w:val="ListBullet"/>
        <w:spacing w:after="40"/>
      </w:pPr>
      <w:r>
        <w:rPr>
          <w:b/>
          <w:i w:val="0"/>
          <w:sz w:val="20"/>
        </w:rPr>
        <w:t>Modifiable heart failure risk factors.</w:t>
      </w:r>
      <w:r>
        <w:rPr>
          <w:b w:val="0"/>
          <w:i w:val="0"/>
          <w:sz w:val="20"/>
        </w:rPr>
        <w:t xml:space="preserve"> Tobacco, excess alcohol and obesity can be changed; age, family history and genetic abnormality cannot.</w:t>
      </w:r>
    </w:p>
    <w:p>
      <w:pPr>
        <w:pStyle w:val="ListBullet"/>
        <w:spacing w:after="40"/>
      </w:pPr>
      <w:r>
        <w:rPr>
          <w:b/>
          <w:i w:val="0"/>
          <w:sz w:val="20"/>
        </w:rPr>
        <w:t>Heart failure defined.</w:t>
      </w:r>
      <w:r>
        <w:rPr>
          <w:b w:val="0"/>
          <w:i w:val="0"/>
          <w:sz w:val="20"/>
        </w:rPr>
        <w:t xml:space="preserve"> The heart cannot pump blood at a rate that meets the body's metabolic needs at rest and during effort, or manages it only at abnormally high filling pressures.</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spacing w:after="120"/>
      </w:pPr>
      <w:r>
        <w:rPr>
          <w:b w:val="0"/>
          <w:i w:val="0"/>
        </w:rPr>
        <w:t>Also tested</w:t>
      </w:r>
    </w:p>
    <w:p>
      <w:pPr>
        <w:pStyle w:val="ListBullet"/>
        <w:spacing w:after="40"/>
      </w:pPr>
      <w:r>
        <w:rPr>
          <w:b/>
          <w:i w:val="0"/>
          <w:sz w:val="20"/>
        </w:rPr>
        <w:t>Titrating therapy in reduced ejection fraction.</w:t>
      </w:r>
      <w:r>
        <w:rPr>
          <w:b w:val="0"/>
          <w:i w:val="0"/>
          <w:sz w:val="20"/>
        </w:rPr>
        <w:t xml:space="preserve"> Guideline-directed therapy is prioritized for the patient's comorbidities and optimized as hemodynamically stable, so each class is increased as blood pressure and tolerance allow.</w:t>
      </w:r>
    </w:p>
    <w:p>
      <w:pPr>
        <w:pStyle w:val="ListBullet"/>
        <w:spacing w:after="40"/>
      </w:pPr>
      <w:r>
        <w:rPr>
          <w:b/>
          <w:i w:val="0"/>
          <w:sz w:val="20"/>
        </w:rPr>
        <w:t>Reduced ejection fraction therapy.</w:t>
      </w:r>
      <w:r>
        <w:rPr>
          <w:b w:val="0"/>
          <w:i w:val="0"/>
          <w:sz w:val="20"/>
        </w:rPr>
        <w:t xml:space="preserve"> Core therapy is a beta blocker, a renin-angiotensin blocker such as lisinopril, a mineralocorticoid receptor antagonist such as spironolactone and a sodium-glucose cotransporter 2 inhibitor such as dapagliflozin, with diuretics as needed.</w:t>
      </w:r>
    </w:p>
    <w:p>
      <w:pPr>
        <w:pStyle w:val="ListBullet"/>
        <w:spacing w:after="40"/>
      </w:pPr>
      <w:r>
        <w:rPr>
          <w:b/>
          <w:i w:val="0"/>
          <w:sz w:val="20"/>
        </w:rPr>
        <w:t>Dilated versus hypertrophic cardiomyopathy.</w:t>
      </w:r>
      <w:r>
        <w:rPr>
          <w:b w:val="0"/>
          <w:i w:val="0"/>
          <w:sz w:val="20"/>
        </w:rPr>
        <w:t xml:space="preserve"> Dilated is thin, ballooned muscle that contracts poorly with loss of elasticity; hypertrophic is increased muscle that contracts strongly but relaxes poorly.</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Heart failure prevention at stage A.</w:t>
      </w:r>
      <w:r>
        <w:rPr>
          <w:b w:val="0"/>
          <w:i w:val="0"/>
          <w:sz w:val="20"/>
        </w:rPr>
        <w:t xml:space="preserve"> An at-risk patient with diabetes and a normal heart is stage A, where the first recommended drug is a sodium-glucose cotransporter 2 inhibitor such as dapagliflozin or empagliflozin. A beta blocker enters at stage B.</w:t>
      </w:r>
    </w:p>
    <w:p>
      <w:pPr>
        <w:pStyle w:val="ListBullet"/>
        <w:spacing w:after="40"/>
      </w:pPr>
      <w:r>
        <w:rPr>
          <w:b/>
          <w:i w:val="0"/>
          <w:sz w:val="20"/>
        </w:rPr>
        <w:t>Heart failure stage C.</w:t>
      </w:r>
      <w:r>
        <w:rPr>
          <w:b w:val="0"/>
          <w:i w:val="0"/>
          <w:sz w:val="20"/>
        </w:rPr>
        <w:t xml:space="preserve"> Stage C is symptomatic structural heart disease, past or current; once symptoms have occurred, resolution on treatment does not move the patient backward, so the patient remains in stage C.</w:t>
      </w: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spacing w:after="120"/>
      </w:pPr>
      <w:r>
        <w:rPr>
          <w:b w:val="0"/>
          <w:i w:val="0"/>
        </w:rPr>
        <w:t>Also tested</w:t>
      </w:r>
    </w:p>
    <w:p>
      <w:pPr>
        <w:pStyle w:val="ListBullet"/>
        <w:spacing w:after="40"/>
      </w:pPr>
      <w:r>
        <w:rPr>
          <w:b/>
          <w:i w:val="0"/>
          <w:sz w:val="20"/>
        </w:rPr>
        <w:t>High-output heart failure treatment.</w:t>
      </w:r>
      <w:r>
        <w:rPr>
          <w:b w:val="0"/>
          <w:i w:val="0"/>
          <w:sz w:val="20"/>
        </w:rPr>
        <w:t xml:space="preserve"> It is treated by correcting the underlying cause of increased demand, such as hyperthyroidism, with a diuretic for congestion.</w:t>
      </w:r>
    </w:p>
    <w:p>
      <w:pPr>
        <w:pStyle w:val="ListBullet"/>
        <w:spacing w:after="40"/>
      </w:pPr>
      <w:r>
        <w:rPr>
          <w:b/>
          <w:i w:val="0"/>
          <w:sz w:val="20"/>
        </w:rPr>
        <w:t>High-output heart failure.</w:t>
      </w:r>
      <w:r>
        <w:rPr>
          <w:b w:val="0"/>
          <w:i w:val="0"/>
          <w:sz w:val="20"/>
        </w:rPr>
        <w:t xml:space="preserve"> It is elevated cardiac output from increased heart rate and contractility, meeting an increased peripheral demand; over time it may lead to ischemic cardiomyopathy or remodeling.</w:t>
      </w:r>
    </w:p>
    <w:p>
      <w:pPr>
        <w:pStyle w:val="ListBullet"/>
        <w:spacing w:after="40"/>
      </w:pPr>
      <w:r>
        <w:rPr>
          <w:b/>
          <w:i w:val="0"/>
          <w:sz w:val="20"/>
        </w:rPr>
        <w:t>Diagnosing congestive heart failure.</w:t>
      </w:r>
      <w:r>
        <w:rPr>
          <w:b w:val="0"/>
          <w:i w:val="0"/>
          <w:sz w:val="20"/>
        </w:rPr>
        <w:t xml:space="preserve"> It is a clinical diagnosis: signs and symptoms of heart failure plus an elevated B-type natriuretic peptide or cardiogenic pulmonary or systemic congestion; no single test makes the diagnosis alone.</w:t>
      </w:r>
    </w:p>
    <w:p>
      <w:pPr>
        <w:pStyle w:val="ListBullet"/>
        <w:spacing w:after="40"/>
      </w:pPr>
      <w:r>
        <w:rPr>
          <w:b/>
          <w:i w:val="0"/>
          <w:sz w:val="20"/>
        </w:rPr>
        <w:t>High-output heart failure treatment.</w:t>
      </w:r>
      <w:r>
        <w:rPr>
          <w:b w:val="0"/>
          <w:i w:val="0"/>
          <w:sz w:val="20"/>
        </w:rPr>
        <w:t xml:space="preserve"> It is driven by peripheral demand, so treatment targets the cause, such as anemia, hyperthyroidism or an arteriovenous fistula, with a diuretic for congestion.</w:t>
      </w:r>
    </w:p>
    <w:p>
      <w:pPr>
        <w:pStyle w:val="ListBullet"/>
        <w:spacing w:after="40"/>
      </w:pPr>
      <w:r>
        <w:rPr>
          <w:b/>
          <w:i w:val="0"/>
          <w:sz w:val="20"/>
        </w:rPr>
        <w:t>B-type natriuretic peptide rule-out.</w:t>
      </w:r>
      <w:r>
        <w:rPr>
          <w:b w:val="0"/>
          <w:i w:val="0"/>
          <w:sz w:val="20"/>
        </w:rPr>
        <w:t xml:space="preserve"> A level below 100 rules out acute heart failure with a negative predictive value above 90%, so breathlessness then needs another explanation.</w:t>
      </w:r>
    </w:p>
    <w:p>
      <w:pPr>
        <w:pStyle w:val="ListBullet"/>
        <w:spacing w:after="40"/>
      </w:pPr>
      <w:r>
        <w:rPr>
          <w:b/>
          <w:i w:val="0"/>
          <w:sz w:val="20"/>
        </w:rPr>
        <w:t>Complete metabolic panel in heart failure.</w:t>
      </w:r>
      <w:r>
        <w:rPr>
          <w:b w:val="0"/>
          <w:i w:val="0"/>
          <w:sz w:val="20"/>
        </w:rPr>
        <w:t xml:space="preserve"> It follows potassium and renal function (blood urea nitrogen, creatinine and filtration rate), because diuretics and several therapies move potassium and affect the kidneys.</w:t>
      </w:r>
    </w:p>
    <w:p>
      <w:pPr>
        <w:pStyle w:val="ListBullet"/>
        <w:spacing w:after="40"/>
      </w:pPr>
      <w:r>
        <w:rPr>
          <w:b/>
          <w:i w:val="0"/>
          <w:sz w:val="20"/>
        </w:rPr>
        <w:t>Monitoring on a loop diuretic.</w:t>
      </w:r>
      <w:r>
        <w:rPr>
          <w:b w:val="0"/>
          <w:i w:val="0"/>
          <w:sz w:val="20"/>
        </w:rPr>
        <w:t xml:space="preserve"> Potassium and kidney function are followed on the metabolic panel, because loop diuretics waste potassium.</w:t>
      </w: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spacing w:after="120"/>
      </w:pPr>
      <w:r>
        <w:rPr>
          <w:b w:val="0"/>
          <w:i w:val="0"/>
        </w:rPr>
        <w:t>Also tested</w:t>
      </w:r>
    </w:p>
    <w:p>
      <w:pPr>
        <w:pStyle w:val="ListBullet"/>
        <w:spacing w:after="40"/>
      </w:pPr>
      <w:r>
        <w:rPr>
          <w:b/>
          <w:i w:val="0"/>
          <w:sz w:val="20"/>
        </w:rPr>
        <w:t>Furosemide monitoring.</w:t>
      </w:r>
      <w:r>
        <w:rPr>
          <w:b w:val="0"/>
          <w:i w:val="0"/>
          <w:sz w:val="20"/>
        </w:rPr>
        <w:t xml:space="preserve"> Furosemide is a potassium-wasting loop diuretic, so potassium and renal function are followed on the complete metabolic panel.</w:t>
      </w:r>
    </w:p>
    <w:p>
      <w:pPr>
        <w:pStyle w:val="ListBullet"/>
        <w:spacing w:after="40"/>
      </w:pPr>
      <w:r>
        <w:rPr>
          <w:b/>
          <w:i w:val="0"/>
          <w:sz w:val="20"/>
        </w:rPr>
        <w:t>Calcium channel blockers in heart failure.</w:t>
      </w:r>
      <w:r>
        <w:rPr>
          <w:b w:val="0"/>
          <w:i w:val="0"/>
          <w:sz w:val="20"/>
        </w:rPr>
        <w:t xml:space="preserve"> Verapamil is a calcium channel blocker, and calcium channel blockers are avoided in heart failure; pressure control comes from optimizing the recommended classes as tolerated.</w:t>
      </w:r>
    </w:p>
    <w:p>
      <w:pPr>
        <w:pStyle w:val="ListBullet"/>
        <w:spacing w:after="40"/>
      </w:pPr>
      <w:r>
        <w:rPr>
          <w:b/>
          <w:i w:val="0"/>
          <w:sz w:val="20"/>
        </w:rPr>
        <w:t>Implantable defibrillator criteria.</w:t>
      </w:r>
      <w:r>
        <w:rPr>
          <w:b w:val="0"/>
          <w:i w:val="0"/>
          <w:sz w:val="20"/>
        </w:rPr>
        <w:t xml:space="preserve"> The device is indicated only with a life expectancy of at least one year, together with ejection fraction 35% or less, class II or III and optimal therapy.</w:t>
      </w:r>
    </w:p>
    <w:p>
      <w:pPr>
        <w:pStyle w:val="ListBullet"/>
        <w:spacing w:after="40"/>
      </w:pPr>
      <w:r>
        <w:rPr>
          <w:b/>
          <w:i w:val="0"/>
          <w:sz w:val="20"/>
        </w:rPr>
        <w:t>Goals of heart failure treatment.</w:t>
      </w:r>
      <w:r>
        <w:rPr>
          <w:b w:val="0"/>
          <w:i w:val="0"/>
          <w:sz w:val="20"/>
        </w:rPr>
        <w:t xml:space="preserve"> The goals are to decrease symptoms, increase survival and limit disease progression; feeling better meets only the first of the three.</w:t>
      </w:r>
    </w:p>
    <w:p>
      <w:pPr>
        <w:pStyle w:val="ListBullet"/>
        <w:spacing w:after="40"/>
      </w:pPr>
      <w:r>
        <w:rPr>
          <w:b/>
          <w:i w:val="0"/>
          <w:sz w:val="20"/>
        </w:rPr>
        <w:t>Defibrillator vest.</w:t>
      </w:r>
      <w:r>
        <w:rPr>
          <w:b w:val="0"/>
          <w:i w:val="0"/>
          <w:sz w:val="20"/>
        </w:rPr>
        <w:t xml:space="preserve"> The vest covers the period in which guideline-directed therapy is optimized and cardiac rehabilitation is completed; the echocardiogram is then repeated to decide whether an implantable device is needed.</w:t>
      </w:r>
    </w:p>
    <w:p>
      <w:pPr>
        <w:pStyle w:val="ListBullet"/>
        <w:spacing w:after="40"/>
      </w:pPr>
      <w:r>
        <w:rPr>
          <w:b/>
          <w:i w:val="0"/>
          <w:sz w:val="20"/>
        </w:rPr>
        <w:t>Defibrillator after infarction.</w:t>
      </w:r>
      <w:r>
        <w:rPr>
          <w:b w:val="0"/>
          <w:i w:val="0"/>
          <w:sz w:val="20"/>
        </w:rPr>
        <w:t xml:space="preserve"> The implantable defibrillator is placed only if the repeat echocardiogram shows no improvement; with an ejection fraction well above the 35% threshold, continue therapy without a device.</w:t>
      </w: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spacing w:after="120"/>
      </w:pPr>
      <w:r>
        <w:rPr>
          <w:b w:val="0"/>
          <w:i w:val="0"/>
        </w:rPr>
        <w:t>Also tested</w:t>
      </w:r>
    </w:p>
    <w:p>
      <w:pPr>
        <w:pStyle w:val="ListBullet"/>
        <w:spacing w:after="40"/>
      </w:pPr>
      <w:r>
        <w:rPr>
          <w:b/>
          <w:i w:val="0"/>
          <w:sz w:val="20"/>
        </w:rPr>
        <w:t>Congestive heart failure requires congestion.</w:t>
      </w:r>
      <w:r>
        <w:rPr>
          <w:b w:val="0"/>
          <w:i w:val="0"/>
          <w:sz w:val="20"/>
        </w:rPr>
        <w:t xml:space="preserve"> A clinical diagnosis requires congestion, meaning pulmonary or peripheral edema; symptoms and a mildly reduced ejection fraction without edema do not meet the congestive label.</w:t>
      </w:r>
    </w:p>
    <w:p>
      <w:pPr>
        <w:pStyle w:val="ListBullet"/>
        <w:spacing w:after="40"/>
      </w:pPr>
      <w:r>
        <w:rPr>
          <w:b/>
          <w:i w:val="0"/>
          <w:sz w:val="20"/>
        </w:rPr>
        <w:t>Combined right and left heart failure.</w:t>
      </w:r>
      <w:r>
        <w:rPr>
          <w:b w:val="0"/>
          <w:i w:val="0"/>
          <w:sz w:val="20"/>
        </w:rPr>
        <w:t xml:space="preserve"> It is managed with symptom control, comfort care and heart transplant; when optimized therapy no longer controls symptoms, transplant evaluation or comfort care is discussed.</w:t>
      </w:r>
    </w:p>
    <w:p>
      <w:pPr>
        <w:pStyle w:val="ListBullet"/>
        <w:spacing w:after="40"/>
      </w:pPr>
      <w:r>
        <w:rPr>
          <w:b/>
          <w:i w:val="0"/>
          <w:sz w:val="20"/>
        </w:rPr>
        <w:t>Mitral stenosis murmur.</w:t>
      </w:r>
      <w:r>
        <w:rPr>
          <w:b w:val="0"/>
          <w:i w:val="0"/>
          <w:sz w:val="20"/>
        </w:rPr>
        <w:t xml:space="preserve"> A rumbling diastolic murmur at the apex with an opening snap; mitral stenosis is one of three causes of right-sided failure, with chronic left-sided failure and pulmonary arterial hypertension.</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