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memorize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spacing w:after="120"/>
      </w:pPr>
      <w:r>
        <w:rPr>
          <w:b/>
          <w:i w:val="0"/>
        </w:rPr>
        <w:t>Ribosomal subunit targets.</w:t>
      </w:r>
      <w:r>
        <w:rPr>
          <w:b w:val="0"/>
          <w:i w:val="0"/>
        </w:rPr>
        <w:t xml:space="preserve"> 50S: macrolides, clindamycin, chloramphenicol and streptogramins; 30S: aminoglycosides and tetracyclines. The bacterial ribosome is 70S against the mammalian 80S, which is the basis for selectivity.</w:t>
      </w: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i w:val="0"/>
        </w:rPr>
        <w:t>Bacteriostatic versus bactericidal.</w:t>
      </w:r>
      <w:r>
        <w:rPr>
          <w:b w:val="0"/>
          <w:i w:val="0"/>
        </w:rPr>
        <w:t xml:space="preserve"> Static drugs halt growth; cidal drugs disrupt enough to kill. The split is about whether the drug itself kills, not about how fast it works.</w:t>
      </w:r>
    </w:p>
    <w:p>
      <w:pPr>
        <w:spacing w:after="120"/>
      </w:pPr>
      <w:r>
        <w:rPr>
          <w:b w:val="0"/>
          <w:i w:val="0"/>
        </w:rPr>
        <w:t>Notice the bactericidal list spans the cell wall, the ribosome and DNA. Killing is not tied to one target, so you cannot infer static-versus-cidal from mechanism alone — it has to be learned.</w:t>
      </w:r>
    </w:p>
    <w:p>
      <w:pPr>
        <w:spacing w:after="120"/>
      </w:pPr>
      <w:r>
        <w:rPr>
          <w:b/>
          <w:i w:val="0"/>
        </w:rPr>
        <w:t>Two mnemonics that fit these exact lists.</w:t>
      </w:r>
      <w:r>
        <w:rPr>
          <w:b w:val="0"/>
          <w:i w:val="0"/>
        </w:rPr>
        <w:t xml:space="preserve"> The bacteriostatic five spell </w:t>
      </w:r>
      <w:r>
        <w:rPr>
          <w:b/>
          <w:i w:val="0"/>
        </w:rPr>
        <w:t>ECSTaTiC</w:t>
      </w:r>
      <w:r>
        <w:rPr>
          <w:b w:val="0"/>
          <w:i w:val="0"/>
        </w:rPr>
        <w:t xml:space="preserve"> — </w:t>
      </w:r>
      <w:r>
        <w:rPr>
          <w:b/>
          <w:i w:val="0"/>
        </w:rPr>
        <w:t>E</w:t>
      </w:r>
      <w:r>
        <w:rPr>
          <w:b w:val="0"/>
          <w:i w:val="0"/>
        </w:rPr>
        <w:t xml:space="preserve">rythromycin, </w:t>
      </w:r>
      <w:r>
        <w:rPr>
          <w:b/>
          <w:i w:val="0"/>
        </w:rPr>
        <w:t>C</w:t>
      </w:r>
      <w:r>
        <w:rPr>
          <w:b w:val="0"/>
          <w:i w:val="0"/>
        </w:rPr>
        <w:t xml:space="preserve">lindamycin, </w:t>
      </w:r>
      <w:r>
        <w:rPr>
          <w:b/>
          <w:i w:val="0"/>
        </w:rPr>
        <w:t>S</w:t>
      </w:r>
      <w:r>
        <w:rPr>
          <w:b w:val="0"/>
          <w:i w:val="0"/>
        </w:rPr>
        <w:t xml:space="preserve">ulfonamides, </w:t>
      </w:r>
      <w:r>
        <w:rPr>
          <w:b/>
          <w:i w:val="0"/>
        </w:rPr>
        <w:t>T</w:t>
      </w:r>
      <w:r>
        <w:rPr>
          <w:b w:val="0"/>
          <w:i w:val="0"/>
        </w:rPr>
        <w:t xml:space="preserve">rimethoprim, </w:t>
      </w:r>
      <w:r>
        <w:rPr>
          <w:b/>
          <w:i w:val="0"/>
        </w:rPr>
        <w:t>T</w:t>
      </w:r>
      <w:r>
        <w:rPr>
          <w:b w:val="0"/>
          <w:i w:val="0"/>
        </w:rPr>
        <w:t xml:space="preserve">etracyclines. (The usual version has a second C for chloramphenicol, which is not on the list above.) The bactericidal six are </w:t>
      </w:r>
      <w:r>
        <w:rPr>
          <w:b/>
          <w:i w:val="0"/>
        </w:rPr>
        <w:t>V</w:t>
      </w:r>
      <w:r>
        <w:rPr>
          <w:b w:val="0"/>
          <w:i w:val="0"/>
        </w:rPr>
        <w:t xml:space="preserve">ery </w:t>
      </w:r>
      <w:r>
        <w:rPr>
          <w:b/>
          <w:i w:val="0"/>
        </w:rPr>
        <w:t>F</w:t>
      </w:r>
      <w:r>
        <w:rPr>
          <w:b w:val="0"/>
          <w:i w:val="0"/>
        </w:rPr>
        <w:t xml:space="preserve">inely </w:t>
      </w:r>
      <w:r>
        <w:rPr>
          <w:b/>
          <w:i w:val="0"/>
        </w:rPr>
        <w:t>P</w:t>
      </w:r>
      <w:r>
        <w:rPr>
          <w:b w:val="0"/>
          <w:i w:val="0"/>
        </w:rPr>
        <w:t xml:space="preserve">roficient </w:t>
      </w:r>
      <w:r>
        <w:rPr>
          <w:b/>
          <w:i w:val="0"/>
        </w:rPr>
        <w:t>A</w:t>
      </w:r>
      <w:r>
        <w:rPr>
          <w:b w:val="0"/>
          <w:i w:val="0"/>
        </w:rPr>
        <w:t xml:space="preserve">t </w:t>
      </w:r>
      <w:r>
        <w:rPr>
          <w:b/>
          <w:i w:val="0"/>
        </w:rPr>
        <w:t>C</w:t>
      </w:r>
      <w:r>
        <w:rPr>
          <w:b w:val="0"/>
          <w:i w:val="0"/>
        </w:rPr>
        <w:t xml:space="preserve">ell </w:t>
      </w:r>
      <w:r>
        <w:rPr>
          <w:b/>
          <w:i w:val="0"/>
        </w:rPr>
        <w:t>M</w:t>
      </w:r>
      <w:r>
        <w:rPr>
          <w:b w:val="0"/>
          <w:i w:val="0"/>
        </w:rPr>
        <w:t xml:space="preserve">urder — </w:t>
      </w:r>
      <w:r>
        <w:rPr>
          <w:b/>
          <w:i w:val="0"/>
        </w:rPr>
        <w:t>V</w:t>
      </w:r>
      <w:r>
        <w:rPr>
          <w:b w:val="0"/>
          <w:i w:val="0"/>
        </w:rPr>
        <w:t xml:space="preserve">ancomycin, </w:t>
      </w:r>
      <w:r>
        <w:rPr>
          <w:b/>
          <w:i w:val="0"/>
        </w:rPr>
        <w:t>F</w:t>
      </w:r>
      <w:r>
        <w:rPr>
          <w:b w:val="0"/>
          <w:i w:val="0"/>
        </w:rPr>
        <w:t xml:space="preserve">luoroquinolones, </w:t>
      </w:r>
      <w:r>
        <w:rPr>
          <w:b/>
          <w:i w:val="0"/>
        </w:rPr>
        <w:t>P</w:t>
      </w:r>
      <w:r>
        <w:rPr>
          <w:b w:val="0"/>
          <w:i w:val="0"/>
        </w:rPr>
        <w:t xml:space="preserve">enicillins, </w:t>
      </w:r>
      <w:r>
        <w:rPr>
          <w:b/>
          <w:i w:val="0"/>
        </w:rPr>
        <w:t>A</w:t>
      </w:r>
      <w:r>
        <w:rPr>
          <w:b w:val="0"/>
          <w:i w:val="0"/>
        </w:rPr>
        <w:t xml:space="preserve">minoglycosides, </w:t>
      </w:r>
      <w:r>
        <w:rPr>
          <w:b/>
          <w:i w:val="0"/>
        </w:rPr>
        <w:t>C</w:t>
      </w:r>
      <w:r>
        <w:rPr>
          <w:b w:val="0"/>
          <w:i w:val="0"/>
        </w:rPr>
        <w:t xml:space="preserve">ephalosporins, </w:t>
      </w:r>
      <w:r>
        <w:rPr>
          <w:b/>
          <w:i w:val="0"/>
        </w:rPr>
        <w:t>M</w:t>
      </w:r>
      <w:r>
        <w:rPr>
          <w:b w:val="0"/>
          <w:i w:val="0"/>
        </w:rPr>
        <w:t>etronidazole. That one maps to all six with nothing left over.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i w:val="0"/>
        </w:rPr>
        <w:t>Time-dependent antibiotics.</w:t>
      </w:r>
      <w:r>
        <w:rPr>
          <w:b w:val="0"/>
          <w:i w:val="0"/>
        </w:rPr>
        <w:t xml:space="preserve"> The drug concentration should exceed the minimum inhibitory concentration for 40 to 70 percent of the dosing interval, and these agents show no post-antibiotic effect.</w:t>
      </w:r>
    </w:p>
    <w:p>
      <w:pPr>
        <w:spacing w:after="120"/>
      </w:pPr>
      <w:r>
        <w:rPr>
          <w:b/>
          <w:i w:val="0"/>
        </w:rPr>
        <w:t>Concentration- versus time-dependent killing.</w:t>
      </w:r>
      <w:r>
        <w:rPr>
          <w:b w:val="0"/>
          <w:i w:val="0"/>
        </w:rPr>
        <w:t xml:space="preserve"> In concentration-dependent killing, higher drug concentration produces greater killing and there is a post-antibiotic effect; in time-dependent killing the extent of killing plateaus and the time above the minimal inhibitory concentration governs the result.</w:t>
      </w:r>
    </w:p>
    <w:p>
      <w:pPr>
        <w:spacing w:after="120"/>
      </w:pPr>
      <w:r>
        <w:rPr>
          <w:b/>
          <w:i w:val="0"/>
        </w:rPr>
        <w:t>Concentration-dependent versus time-dependent killing.</w:t>
      </w:r>
      <w:r>
        <w:rPr>
          <w:b w:val="0"/>
          <w:i w:val="0"/>
        </w:rPr>
        <w:t xml:space="preserve"> With concentration-dependent killing, more drug kills more; time-dependent agents depend on time above the level, which should be 40 to 70 percent of the dosing interval (time above the minimal inhibitory concentration).</w:t>
      </w:r>
    </w:p>
    <w:p>
      <w:pPr>
        <w:spacing w:after="120"/>
      </w:pPr>
      <w:r>
        <w:rPr>
          <w:b/>
          <w:i w:val="0"/>
        </w:rPr>
        <w:t>Time-dependent agent with no post-antibiotic effect.</w:t>
      </w:r>
      <w:r>
        <w:rPr>
          <w:b w:val="0"/>
          <w:i w:val="0"/>
        </w:rPr>
        <w:t xml:space="preserve"> Use continuous or frequent infusions, keeping the concentration above the minimal inhibitory concentration for 40 to 70 percent of the dosing interval, because organisms resume growing as soon as the level falls.</w:t>
      </w: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spacing w:after="120"/>
      </w:pPr>
      <w:r>
        <w:rPr>
          <w:b/>
          <w:i w:val="0"/>
        </w:rPr>
        <w:t>Ertapenem dosing.</w:t>
      </w:r>
      <w:r>
        <w:rPr>
          <w:b w:val="0"/>
          <w:i w:val="0"/>
        </w:rPr>
        <w:t xml:space="preserve"> It is given as 1 gram intravenously once daily, infused over 30 minutes.</w:t>
      </w:r>
    </w:p>
    <w:p>
      <w:pPr>
        <w:pStyle w:val="Heading3"/>
        <w:spacing w:before="200" w:after="100"/>
      </w:pPr>
      <w:r>
        <w:rPr>
          <w:rFonts w:ascii="Georgia" w:hAnsi="Georgia"/>
          <w:color w:val="6B3524"/>
        </w:rPr>
        <w:t>Why there is more than one beta-lactam</w:t>
      </w:r>
    </w:p>
    <w:p>
      <w:pPr>
        <w:spacing w:after="120"/>
      </w:pPr>
      <w:r>
        <w:rPr>
          <w:b w:val="0"/>
          <w:i w:val="0"/>
        </w:rPr>
        <w:t xml:space="preserve">The classes below arrive in the objectives as a list. They are easier to hold as a </w:t>
      </w:r>
      <w:r>
        <w:rPr>
          <w:b/>
          <w:i w:val="0"/>
        </w:rPr>
        <w:t>sequence</w:t>
      </w:r>
      <w:r>
        <w:rPr>
          <w:b w:val="0"/>
          <w:i w:val="0"/>
        </w:rPr>
        <w:t>: each one exists because the one before it failed at something specific, and each addition costs something.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What it adds</w:t>
            </w:r>
          </w:p>
        </w:tc>
        <w:tc>
          <w:tcPr>
            <w:tcW w:type="dxa" w:w="3408"/>
            <w:shd w:val="clear" w:color="auto" w:fill="6B3524"/>
          </w:tcPr>
          <w:p>
            <w:pPr>
              <w:spacing w:after="40"/>
            </w:pPr>
            <w:r>
              <w:rPr>
                <w:b/>
                <w:color w:val="FFFFFF"/>
                <w:sz w:val="18"/>
              </w:rPr>
            </w:r>
            <w:r>
              <w:rPr>
                <w:b/>
                <w:i w:val="0"/>
                <w:color w:val="FFFFFF"/>
                <w:sz w:val="18"/>
              </w:rPr>
              <w:t>What still defeats it</w:t>
            </w:r>
          </w:p>
        </w:tc>
      </w:tr>
      <w:tr>
        <w:tc>
          <w:tcPr>
            <w:tcW w:type="dxa" w:w="3408"/>
          </w:tcPr>
          <w:p>
            <w:pPr>
              <w:spacing w:after="40"/>
            </w:pPr>
            <w:r>
              <w:rPr>
                <w:sz w:val="18"/>
              </w:rPr>
            </w:r>
            <w:r>
              <w:rPr>
                <w:b/>
                <w:i w:val="0"/>
                <w:sz w:val="18"/>
              </w:rPr>
              <w:t>Penicillin G</w:t>
            </w:r>
          </w:p>
        </w:tc>
        <w:tc>
          <w:tcPr>
            <w:tcW w:type="dxa" w:w="3408"/>
          </w:tcPr>
          <w:p>
            <w:pPr>
              <w:spacing w:after="40"/>
            </w:pPr>
            <w:r>
              <w:rPr>
                <w:sz w:val="18"/>
              </w:rPr>
            </w:r>
            <w:r>
              <w:rPr>
                <w:b w:val="0"/>
                <w:i w:val="0"/>
                <w:sz w:val="18"/>
              </w:rPr>
              <w:t xml:space="preserve">The original. Gram-positives; </w:t>
            </w:r>
            <w:r>
              <w:rPr>
                <w:b/>
                <w:i w:val="0"/>
                <w:sz w:val="18"/>
              </w:rPr>
              <w:t>drug of choice for syphilis, gas gangrene and meningococcus</w:t>
            </w:r>
          </w:p>
        </w:tc>
        <w:tc>
          <w:tcPr>
            <w:tcW w:type="dxa" w:w="3408"/>
          </w:tcPr>
          <w:p>
            <w:pPr>
              <w:spacing w:after="40"/>
            </w:pPr>
            <w:r>
              <w:rPr>
                <w:sz w:val="18"/>
              </w:rPr>
            </w:r>
            <w:r>
              <w:rPr>
                <w:b/>
                <w:i w:val="0"/>
                <w:sz w:val="18"/>
              </w:rPr>
              <w:t>Staphylococcal penicillinase</w:t>
            </w:r>
            <w:r>
              <w:rPr>
                <w:b w:val="0"/>
                <w:i w:val="0"/>
                <w:sz w:val="18"/>
              </w:rPr>
              <w:t>, and most gram-negatives</w:t>
            </w:r>
          </w:p>
        </w:tc>
      </w:tr>
      <w:tr>
        <w:tc>
          <w:tcPr>
            <w:tcW w:type="dxa" w:w="3408"/>
          </w:tcPr>
          <w:p>
            <w:pPr>
              <w:spacing w:after="40"/>
            </w:pPr>
            <w:r>
              <w:rPr>
                <w:sz w:val="18"/>
              </w:rPr>
            </w:r>
            <w:r>
              <w:rPr>
                <w:b/>
                <w:i w:val="0"/>
                <w:sz w:val="18"/>
              </w:rPr>
              <w:t>Nafcillin, oxacillin, dicloxacillin</w:t>
            </w:r>
          </w:p>
        </w:tc>
        <w:tc>
          <w:tcPr>
            <w:tcW w:type="dxa" w:w="3408"/>
          </w:tcPr>
          <w:p>
            <w:pPr>
              <w:spacing w:after="40"/>
            </w:pPr>
            <w:r>
              <w:rPr>
                <w:sz w:val="18"/>
              </w:rPr>
            </w:r>
            <w:r>
              <w:rPr>
                <w:b w:val="0"/>
                <w:i w:val="0"/>
                <w:sz w:val="18"/>
              </w:rPr>
              <w:t xml:space="preserve">A side chain that </w:t>
            </w:r>
            <w:r>
              <w:rPr>
                <w:b/>
                <w:i w:val="0"/>
                <w:sz w:val="18"/>
              </w:rPr>
              <w:t>shields the ring from penicillinase</w:t>
            </w:r>
            <w:r>
              <w:rPr>
                <w:b w:val="0"/>
                <w:i w:val="0"/>
                <w:sz w:val="18"/>
              </w:rPr>
              <w:t xml:space="preserve"> — so, staphylococci</w:t>
            </w:r>
          </w:p>
        </w:tc>
        <w:tc>
          <w:tcPr>
            <w:tcW w:type="dxa" w:w="3408"/>
          </w:tcPr>
          <w:p>
            <w:pPr>
              <w:spacing w:after="40"/>
            </w:pPr>
            <w:r>
              <w:rPr>
                <w:sz w:val="18"/>
              </w:rPr>
            </w:r>
            <w:r>
              <w:rPr>
                <w:b w:val="0"/>
                <w:i w:val="0"/>
                <w:sz w:val="18"/>
              </w:rPr>
              <w:t xml:space="preserve">Gram-negatives. Designed </w:t>
            </w:r>
            <w:r>
              <w:rPr>
                <w:b/>
                <w:i w:val="0"/>
                <w:sz w:val="18"/>
              </w:rPr>
              <w:t>solely</w:t>
            </w:r>
            <w:r>
              <w:rPr>
                <w:b w:val="0"/>
                <w:i w:val="0"/>
                <w:sz w:val="18"/>
              </w:rPr>
              <w:t xml:space="preserve"> for methicillin-sensitive </w:t>
            </w:r>
            <w:r>
              <w:rPr>
                <w:b w:val="0"/>
                <w:i/>
                <w:sz w:val="18"/>
              </w:rPr>
              <w:t>S. aureus</w:t>
            </w:r>
          </w:p>
        </w:tc>
      </w:tr>
      <w:tr>
        <w:tc>
          <w:tcPr>
            <w:tcW w:type="dxa" w:w="3408"/>
          </w:tcPr>
          <w:p>
            <w:pPr>
              <w:spacing w:after="40"/>
            </w:pPr>
            <w:r>
              <w:rPr>
                <w:sz w:val="18"/>
              </w:rPr>
            </w:r>
            <w:r>
              <w:rPr>
                <w:b/>
                <w:i w:val="0"/>
                <w:sz w:val="18"/>
              </w:rPr>
              <w:t>Ampicillin, amoxicillin</w:t>
            </w:r>
          </w:p>
        </w:tc>
        <w:tc>
          <w:tcPr>
            <w:tcW w:type="dxa" w:w="3408"/>
          </w:tcPr>
          <w:p>
            <w:pPr>
              <w:spacing w:after="40"/>
            </w:pPr>
            <w:r>
              <w:rPr>
                <w:sz w:val="18"/>
              </w:rPr>
            </w:r>
            <w:r>
              <w:rPr>
                <w:b/>
                <w:i w:val="0"/>
                <w:sz w:val="18"/>
              </w:rPr>
              <w:t>Gram-negative reach</w:t>
            </w:r>
            <w:r>
              <w:rPr>
                <w:b w:val="0"/>
                <w:i w:val="0"/>
                <w:sz w:val="18"/>
              </w:rPr>
              <w:t xml:space="preserve">, plus </w:t>
            </w:r>
            <w:r>
              <w:rPr>
                <w:b w:val="0"/>
                <w:i/>
                <w:sz w:val="18"/>
              </w:rPr>
              <w:t>Enterococcus</w:t>
            </w:r>
            <w:r>
              <w:rPr>
                <w:b w:val="0"/>
                <w:i w:val="0"/>
                <w:sz w:val="18"/>
              </w:rPr>
              <w:t xml:space="preserve"> and </w:t>
            </w:r>
            <w:r>
              <w:rPr>
                <w:b w:val="0"/>
                <w:i/>
                <w:sz w:val="18"/>
              </w:rPr>
              <w:t>Listeria</w:t>
            </w:r>
          </w:p>
        </w:tc>
        <w:tc>
          <w:tcPr>
            <w:tcW w:type="dxa" w:w="3408"/>
          </w:tcPr>
          <w:p>
            <w:pPr>
              <w:spacing w:after="40"/>
            </w:pPr>
            <w:r>
              <w:rPr>
                <w:sz w:val="18"/>
              </w:rPr>
            </w:r>
            <w:r>
              <w:rPr>
                <w:b w:val="0"/>
                <w:i w:val="0"/>
                <w:sz w:val="18"/>
              </w:rPr>
              <w:t>Beta-lactamase producers — the shield was traded away for the reach</w:t>
            </w:r>
          </w:p>
        </w:tc>
      </w:tr>
      <w:tr>
        <w:tc>
          <w:tcPr>
            <w:tcW w:type="dxa" w:w="3408"/>
          </w:tcPr>
          <w:p>
            <w:pPr>
              <w:spacing w:after="40"/>
            </w:pPr>
            <w:r>
              <w:rPr>
                <w:sz w:val="18"/>
              </w:rPr>
            </w:r>
            <w:r>
              <w:rPr>
                <w:b/>
                <w:i w:val="0"/>
                <w:sz w:val="18"/>
              </w:rPr>
              <w:t>Amoxicillin/clavulanate, ampicillin/sulbactam</w:t>
            </w:r>
          </w:p>
        </w:tc>
        <w:tc>
          <w:tcPr>
            <w:tcW w:type="dxa" w:w="3408"/>
          </w:tcPr>
          <w:p>
            <w:pPr>
              <w:spacing w:after="40"/>
            </w:pPr>
            <w:r>
              <w:rPr>
                <w:sz w:val="18"/>
              </w:rPr>
            </w:r>
            <w:r>
              <w:rPr>
                <w:b w:val="0"/>
                <w:i w:val="0"/>
                <w:sz w:val="18"/>
              </w:rPr>
              <w:t xml:space="preserve">An </w:t>
            </w:r>
            <w:r>
              <w:rPr>
                <w:b/>
                <w:i w:val="0"/>
                <w:sz w:val="18"/>
              </w:rPr>
              <w:t>inhibitor bolted on</w:t>
            </w:r>
            <w:r>
              <w:rPr>
                <w:b w:val="0"/>
                <w:i w:val="0"/>
                <w:sz w:val="18"/>
              </w:rPr>
              <w:t xml:space="preserve"> to absorb the enzyme — staphylococci and anaerobes come back. Bites, diabetic foot</w:t>
            </w:r>
          </w:p>
        </w:tc>
        <w:tc>
          <w:tcPr>
            <w:tcW w:type="dxa" w:w="3408"/>
          </w:tcPr>
          <w:p>
            <w:pPr>
              <w:spacing w:after="40"/>
            </w:pPr>
            <w:r>
              <w:rPr>
                <w:sz w:val="18"/>
              </w:rPr>
            </w:r>
            <w:r>
              <w:rPr>
                <w:b w:val="0"/>
                <w:i w:val="0"/>
                <w:sz w:val="18"/>
              </w:rPr>
              <w:t>Pseudomonas</w:t>
            </w:r>
          </w:p>
        </w:tc>
      </w:tr>
      <w:tr>
        <w:tc>
          <w:tcPr>
            <w:tcW w:type="dxa" w:w="3408"/>
          </w:tcPr>
          <w:p>
            <w:pPr>
              <w:spacing w:after="40"/>
            </w:pPr>
            <w:r>
              <w:rPr>
                <w:sz w:val="18"/>
              </w:rPr>
            </w:r>
            <w:r>
              <w:rPr>
                <w:b/>
                <w:i w:val="0"/>
                <w:sz w:val="18"/>
              </w:rPr>
              <w:t>Piperacillin/tazobactam</w:t>
            </w:r>
          </w:p>
        </w:tc>
        <w:tc>
          <w:tcPr>
            <w:tcW w:type="dxa" w:w="3408"/>
          </w:tcPr>
          <w:p>
            <w:pPr>
              <w:spacing w:after="40"/>
            </w:pPr>
            <w:r>
              <w:rPr>
                <w:sz w:val="18"/>
              </w:rPr>
            </w:r>
            <w:r>
              <w:rPr>
                <w:b/>
                <w:i w:val="0"/>
                <w:sz w:val="18"/>
              </w:rPr>
              <w:t>Pseudomonas</w:t>
            </w:r>
            <w:r>
              <w:rPr>
                <w:b w:val="0"/>
                <w:i w:val="0"/>
                <w:sz w:val="18"/>
              </w:rPr>
              <w:t>, and the breadth for polymicrobial and nosocomial infection</w:t>
            </w:r>
          </w:p>
        </w:tc>
        <w:tc>
          <w:tcPr>
            <w:tcW w:type="dxa" w:w="3408"/>
          </w:tcPr>
          <w:p>
            <w:pPr>
              <w:spacing w:after="40"/>
            </w:pPr>
            <w:r>
              <w:rPr>
                <w:sz w:val="18"/>
              </w:rPr>
            </w:r>
            <w:r>
              <w:rPr>
                <w:b w:val="0"/>
                <w:i w:val="0"/>
                <w:sz w:val="18"/>
              </w:rPr>
              <w:t>Extended-spectrum beta-lactamases</w:t>
            </w:r>
          </w:p>
        </w:tc>
      </w:tr>
      <w:tr>
        <w:tc>
          <w:tcPr>
            <w:tcW w:type="dxa" w:w="3408"/>
          </w:tcPr>
          <w:p>
            <w:pPr>
              <w:spacing w:after="40"/>
            </w:pPr>
            <w:r>
              <w:rPr>
                <w:sz w:val="18"/>
              </w:rPr>
            </w:r>
            <w:r>
              <w:rPr>
                <w:b/>
                <w:i w:val="0"/>
                <w:sz w:val="18"/>
              </w:rPr>
              <w:t>Cephalosporins, 1st → 5th</w:t>
            </w:r>
          </w:p>
        </w:tc>
        <w:tc>
          <w:tcPr>
            <w:tcW w:type="dxa" w:w="3408"/>
          </w:tcPr>
          <w:p>
            <w:pPr>
              <w:spacing w:after="40"/>
            </w:pPr>
            <w:r>
              <w:rPr>
                <w:sz w:val="18"/>
              </w:rPr>
            </w:r>
            <w:r>
              <w:rPr>
                <w:b w:val="0"/>
                <w:i w:val="0"/>
                <w:sz w:val="18"/>
              </w:rPr>
              <w:t xml:space="preserve">Gram-positive cover trades gradually for gram-negative as you climb; </w:t>
            </w:r>
            <w:r>
              <w:rPr>
                <w:b/>
                <w:i w:val="0"/>
                <w:sz w:val="18"/>
              </w:rPr>
              <w:t>4th (cefepime)</w:t>
            </w:r>
            <w:r>
              <w:rPr>
                <w:b w:val="0"/>
                <w:i w:val="0"/>
                <w:sz w:val="18"/>
              </w:rPr>
              <w:t xml:space="preserve"> antipseudomonal and the choice in neutropenic fever; </w:t>
            </w:r>
            <w:r>
              <w:rPr>
                <w:b/>
                <w:i w:val="0"/>
                <w:sz w:val="18"/>
              </w:rPr>
              <w:t>5th (ceftaroline)</w:t>
            </w:r>
            <w:r>
              <w:rPr>
                <w:b w:val="0"/>
                <w:i w:val="0"/>
                <w:sz w:val="18"/>
              </w:rPr>
              <w:t xml:space="preserve"> is the only one with </w:t>
            </w:r>
            <w:r>
              <w:rPr>
                <w:b/>
                <w:i w:val="0"/>
                <w:sz w:val="18"/>
              </w:rPr>
              <w:t>MRSA</w:t>
            </w:r>
            <w:r>
              <w:rPr>
                <w:b w:val="0"/>
                <w:i w:val="0"/>
                <w:sz w:val="18"/>
              </w:rPr>
              <w:t xml:space="preserve"> cover</w:t>
            </w:r>
          </w:p>
        </w:tc>
        <w:tc>
          <w:tcPr>
            <w:tcW w:type="dxa" w:w="3408"/>
          </w:tcPr>
          <w:p>
            <w:pPr>
              <w:spacing w:after="40"/>
            </w:pPr>
            <w:r>
              <w:rPr>
                <w:sz w:val="18"/>
              </w:rPr>
            </w:r>
            <w:r>
              <w:rPr>
                <w:b w:val="0"/>
                <w:i w:val="0"/>
                <w:sz w:val="18"/>
              </w:rPr>
              <w:t>Extended-spectrum beta-lactamases; enterococci throughout</w:t>
            </w:r>
          </w:p>
        </w:tc>
      </w:tr>
      <w:tr>
        <w:tc>
          <w:tcPr>
            <w:tcW w:type="dxa" w:w="3408"/>
          </w:tcPr>
          <w:p>
            <w:pPr>
              <w:spacing w:after="40"/>
            </w:pPr>
            <w:r>
              <w:rPr>
                <w:sz w:val="18"/>
              </w:rPr>
            </w:r>
            <w:r>
              <w:rPr>
                <w:b/>
                <w:i w:val="0"/>
                <w:sz w:val="18"/>
              </w:rPr>
              <w:t>Carbapenems</w:t>
            </w:r>
          </w:p>
        </w:tc>
        <w:tc>
          <w:tcPr>
            <w:tcW w:type="dxa" w:w="3408"/>
          </w:tcPr>
          <w:p>
            <w:pPr>
              <w:spacing w:after="40"/>
            </w:pPr>
            <w:r>
              <w:rPr>
                <w:sz w:val="18"/>
              </w:rPr>
            </w:r>
            <w:r>
              <w:rPr>
                <w:b/>
                <w:i w:val="0"/>
                <w:sz w:val="18"/>
              </w:rPr>
              <w:t>Extended-spectrum beta-lactamase producers and multidrug-resistant gram-negatives</w:t>
            </w:r>
            <w:r>
              <w:rPr>
                <w:b w:val="0"/>
                <w:i w:val="0"/>
                <w:sz w:val="18"/>
              </w:rPr>
              <w:t xml:space="preserve"> — the end of the ladder</w:t>
            </w:r>
          </w:p>
        </w:tc>
        <w:tc>
          <w:tcPr>
            <w:tcW w:type="dxa" w:w="3408"/>
          </w:tcPr>
          <w:p>
            <w:pPr>
              <w:spacing w:after="40"/>
            </w:pPr>
            <w:r>
              <w:rPr>
                <w:sz w:val="18"/>
              </w:rPr>
            </w:r>
            <w:r>
              <w:rPr>
                <w:b w:val="0"/>
                <w:i w:val="0"/>
                <w:sz w:val="18"/>
              </w:rPr>
              <w:t xml:space="preserve">The cost is </w:t>
            </w:r>
            <w:r>
              <w:rPr>
                <w:b/>
                <w:i w:val="0"/>
                <w:sz w:val="18"/>
              </w:rPr>
              <w:t>seizures</w:t>
            </w:r>
            <w:r>
              <w:rPr>
                <w:b w:val="0"/>
                <w:i w:val="0"/>
                <w:sz w:val="18"/>
              </w:rPr>
              <w:t>, specifically with imipenem</w:t>
            </w:r>
          </w:p>
        </w:tc>
      </w:tr>
    </w:tbl>
    <w:p>
      <w:pPr>
        <w:spacing w:after="80"/>
      </w:pPr>
    </w:p>
    <w:p>
      <w:pPr>
        <w:spacing w:after="120"/>
      </w:pPr>
      <w:r>
        <w:rPr>
          <w:b/>
          <w:i w:val="0"/>
        </w:rPr>
        <w:t>Cefepime gaps.</w:t>
      </w:r>
      <w:r>
        <w:rPr>
          <w:b w:val="0"/>
          <w:i w:val="0"/>
        </w:rPr>
        <w:t xml:space="preserve"> It does not cover resistant Staphylococcus, Enterococcus or anaerobes, despite its broad Gram-negative and Gram-positive reach.</w:t>
      </w:r>
    </w:p>
    <w:p>
      <w:pPr>
        <w:spacing w:after="120"/>
      </w:pPr>
      <w:r>
        <w:rPr>
          <w:b/>
          <w:i w:val="0"/>
        </w:rPr>
        <w:t>Two agents sit off the ladder, and that is the point of them.</w:t>
      </w:r>
      <w:r>
        <w:rPr>
          <w:b/>
          <w:i w:val="0"/>
        </w:rPr>
        <w:t>Aztreonam</w:t>
      </w:r>
      <w:r>
        <w:rPr>
          <w:b w:val="0"/>
          <w:i w:val="0"/>
        </w:rPr>
        <w:t xml:space="preserve"> is gram-negative only and has </w:t>
      </w:r>
      <w:r>
        <w:rPr>
          <w:b/>
          <w:i w:val="0"/>
        </w:rPr>
        <w:t>no cross-reactivity with the beta-lactams</w:t>
      </w:r>
      <w:r>
        <w:rPr>
          <w:b w:val="0"/>
          <w:i w:val="0"/>
        </w:rPr>
        <w:t xml:space="preserve">, which is why it is the one you reach for in a genuine penicillin allergy. </w:t>
      </w:r>
      <w:r>
        <w:rPr>
          <w:b/>
          <w:i w:val="0"/>
        </w:rPr>
        <w:t>Vancomycin</w:t>
      </w:r>
      <w:r>
        <w:rPr>
          <w:b w:val="0"/>
          <w:i w:val="0"/>
        </w:rPr>
        <w:t xml:space="preserve"> is not a beta-lactam at all — it binds the D-alanyl-D-alanine terminus rather than the transpeptidase — so penicillinase is irrelevant to it, and it covers gram-positives including MRSA.</w:t>
      </w:r>
    </w:p>
    <w:p>
      <w:pPr>
        <w:spacing w:after="120"/>
      </w:pPr>
      <w:r>
        <w:rPr>
          <w:b/>
          <w:i w:val="0"/>
        </w:rPr>
        <w:t>Penicillinase-resistant penicillin monitoring.</w:t>
      </w:r>
      <w:r>
        <w:rPr>
          <w:b w:val="0"/>
          <w:i w:val="0"/>
        </w:rPr>
        <w:t xml:space="preserve"> Monitor hepatic function, complete blood count, and signs or symptoms of anaphylaxis; dosing depends on hepatic rather than renal function, unlike most other penicillins.</w:t>
      </w:r>
    </w:p>
    <w:p>
      <w:pPr>
        <w:spacing w:after="120"/>
      </w:pPr>
      <w:r>
        <w:rPr>
          <w:b/>
          <w:i w:val="0"/>
        </w:rPr>
        <w:t>Penicillinase-resistant penicillins and MRSA.</w:t>
      </w:r>
      <w:r>
        <w:rPr>
          <w:b w:val="0"/>
          <w:i w:val="0"/>
        </w:rPr>
        <w:t xml:space="preserve"> Methicillin-resistant Staphylococcus aureus has increasingly rendered them ineffective, and vancomycin is the treatment of choice; the class was built for Staphylococcus aureus, and methicillin resistance defeats it.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Use the ladder as a diagnostic.</w:t>
            </w:r>
            <w:r>
              <w:rPr>
                <w:b w:val="0"/>
                <w:i w:val="0"/>
              </w:rPr>
              <w:t xml:space="preserve"> If you cannot say what a class adds over the one above it, that is the gap to go back to — not the side-effect list, which is what the drills are for.</w:t>
            </w:r>
          </w:p>
        </w:tc>
      </w:tr>
    </w:tbl>
    <w:p>
      <w:pPr>
        <w:spacing w:after="80"/>
      </w:pP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memorize. Reproduced from the lecture slides (Slide 12).</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Aminopenicillin routes.</w:t>
      </w:r>
      <w:r>
        <w:rPr>
          <w:b w:val="0"/>
          <w:i w:val="0"/>
        </w:rPr>
        <w:t xml:space="preserve"> Amoxicillin can only be given by mouth, whereas ampicillin can be given intravenously or orally.</w:t>
      </w:r>
    </w:p>
    <w:p>
      <w:pPr>
        <w:spacing w:after="120"/>
      </w:pPr>
      <w:r>
        <w:rPr>
          <w:b/>
          <w:i w:val="0"/>
        </w:rPr>
        <w:t>Ceftolozane/tazobactam.</w:t>
      </w:r>
      <w:r>
        <w:rPr>
          <w:b w:val="0"/>
          <w:i w:val="0"/>
        </w:rPr>
        <w:t xml:space="preserve"> It is approved to treat complicated intra-abdominal and urinary infection, with metronidazole added for the intra-abdominal indication.</w:t>
      </w:r>
    </w:p>
    <w:p>
      <w:pPr>
        <w:spacing w:after="120"/>
      </w:pPr>
      <w:r>
        <w:rPr>
          <w:b/>
          <w:i w:val="0"/>
        </w:rPr>
        <w:t>Piperacillin/tazobactam.</w:t>
      </w:r>
      <w:r>
        <w:rPr>
          <w:b w:val="0"/>
          <w:i w:val="0"/>
        </w:rPr>
        <w:t xml:space="preserve"> It is the drug of choice for polymicrobial and nosocomial infections, especially pneumonia (including hospital pneumonia) and intra-abdominal sepsis.</w:t>
      </w:r>
    </w:p>
    <w:p>
      <w:pPr>
        <w:spacing w:after="120"/>
      </w:pPr>
      <w:r>
        <w:rPr>
          <w:b/>
          <w:i w:val="0"/>
        </w:rPr>
        <w:t>Extended-infusion piperacillin/tazobactam.</w:t>
      </w:r>
      <w:r>
        <w:rPr>
          <w:b w:val="0"/>
          <w:i w:val="0"/>
        </w:rPr>
        <w:t xml:space="preserve"> It is given as 3.375 to 4.5 grams every 8 hours over 4 hours. The standard schedule is every 6 hours over 30 minutes.</w:t>
      </w: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spacing w:after="120"/>
      </w:pPr>
      <w:r>
        <w:rPr>
          <w:b/>
          <w:i w:val="0"/>
        </w:rPr>
        <w:t>Aminopenicillin with warfarin.</w:t>
      </w:r>
      <w:r>
        <w:rPr>
          <w:b w:val="0"/>
          <w:i w:val="0"/>
        </w:rPr>
        <w:t xml:space="preserve"> The interaction is abnormal prolongation of the prothrombin time; anticoagulants head the list of aminopenicillin interactions.</w:t>
      </w: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i w:val="0"/>
        </w:rPr>
        <w:t>Cephalosporin elimination.</w:t>
      </w:r>
      <w:r>
        <w:rPr>
          <w:b w:val="0"/>
          <w:i w:val="0"/>
        </w:rPr>
        <w:t xml:space="preserve"> Cephalosporins are mostly eliminated renally, and they also penetrate cerebrospinal fluid well.</w:t>
      </w:r>
    </w:p>
    <w:p>
      <w:pPr>
        <w:spacing w:after="120"/>
      </w:pPr>
      <w:r>
        <w:rPr>
          <w:b/>
          <w:i w:val="0"/>
        </w:rPr>
        <w:t>Penicillin cross-sensitivity with cephalosporins.</w:t>
      </w:r>
      <w:r>
        <w:rPr>
          <w:b w:val="0"/>
          <w:i w:val="0"/>
        </w:rPr>
        <w:t xml:space="preserve"> The rate is less than 1 percent, so a reported penicillin allergy does not automatically exclude a cephalosporin.</w:t>
      </w:r>
    </w:p>
    <w:p>
      <w:pPr>
        <w:spacing w:after="120"/>
      </w:pPr>
      <w:r>
        <w:rPr>
          <w:b/>
          <w:i w:val="0"/>
        </w:rPr>
        <w:t>Penicillins in renal impairment.</w:t>
      </w:r>
      <w:r>
        <w:rPr>
          <w:b w:val="0"/>
          <w:i w:val="0"/>
        </w:rPr>
        <w:t xml:space="preserve"> Penicillins require less frequent dosing as renal function falls; they are renally cleared, so the interval stretches as clearance drops.</w:t>
      </w:r>
    </w:p>
    <w:p>
      <w:pPr>
        <w:spacing w:after="120"/>
      </w:pPr>
      <w:r>
        <w:rPr>
          <w:b/>
          <w:i w:val="0"/>
        </w:rPr>
        <w:t>Second generation cephalosporins.</w:t>
      </w:r>
      <w:r>
        <w:rPr>
          <w:b w:val="0"/>
          <w:i w:val="0"/>
        </w:rPr>
        <w:t xml:space="preserve"> Over the first generation they add Haemophilus influenzae, Neisseria and Enterobacter, though Enterobacter develops resistance rapidly.</w:t>
      </w:r>
    </w:p>
    <w:p>
      <w:pPr>
        <w:spacing w:after="120"/>
      </w:pPr>
      <w:r>
        <w:rPr>
          <w:b/>
          <w:i w:val="0"/>
        </w:rPr>
        <w:t>Cefazolin and cephalexin.</w:t>
      </w:r>
      <w:r>
        <w:rPr>
          <w:b w:val="0"/>
          <w:i w:val="0"/>
        </w:rPr>
        <w:t xml:space="preserve"> Their activity covers Gram-positives without Enterococcus, with some Gram-negative cover; the absence of Enterococcus coverage recurs across the whole cephalosporin class.</w:t>
      </w:r>
    </w:p>
    <w:p>
      <w:pPr>
        <w:spacing w:after="120"/>
      </w:pPr>
      <w:r>
        <w:rPr>
          <w:b/>
          <w:i w:val="0"/>
        </w:rPr>
        <w:t>Cefazolin indications.</w:t>
      </w:r>
      <w:r>
        <w:rPr>
          <w:b w:val="0"/>
          <w:i w:val="0"/>
        </w:rPr>
        <w:t xml:space="preserve"> Surgical prophylaxis, methicillin-susceptible Staphylococcus aureus infection, and urinary tract infection; cephalexin covers a similar niche orally, aimed at cellulitis and urinary tract infection.</w:t>
      </w:r>
    </w:p>
    <w:p>
      <w:pPr>
        <w:spacing w:after="120"/>
      </w:pPr>
      <w:r>
        <w:rPr>
          <w:b/>
          <w:i w:val="0"/>
        </w:rPr>
        <w:t>Cefazolin uses.</w:t>
      </w:r>
      <w:r>
        <w:rPr>
          <w:b w:val="0"/>
          <w:i w:val="0"/>
        </w:rPr>
        <w:t xml:space="preserve"> Cefazolin is used for surgical prophylaxis, MSSA and urinary tract infection. Cephalexin covers a similar niche orally, aimed at cellulitis and urinary tract infection.</w:t>
      </w:r>
    </w:p>
    <w:p>
      <w:pPr>
        <w:spacing w:after="120"/>
      </w:pPr>
      <w:r>
        <w:rPr>
          <w:b/>
          <w:i w:val="0"/>
        </w:rPr>
        <w:t>Oral first generation cephalosporin for cellulitis.</w:t>
      </w:r>
      <w:r>
        <w:rPr>
          <w:b w:val="0"/>
          <w:i w:val="0"/>
        </w:rPr>
        <w:t xml:space="preserve"> Cephalexin is the first generation cephalosporin taken by mouth for cellulitis.</w:t>
      </w:r>
    </w:p>
    <w:p>
      <w:pPr>
        <w:spacing w:after="120"/>
      </w:pPr>
      <w:r>
        <w:rPr>
          <w:b/>
          <w:i w:val="0"/>
        </w:rPr>
        <w:t>Cephalosporins covering Pseudomonas.</w:t>
      </w:r>
      <w:r>
        <w:rPr>
          <w:b w:val="0"/>
          <w:i w:val="0"/>
        </w:rPr>
        <w:t xml:space="preserve"> Ceftazidime, cefepime, and ceftolozane cover Pseudomonas; antipseudomonal activity does not follow generation neatly, which is why these three are named specifically.</w:t>
      </w:r>
    </w:p>
    <w:p>
      <w:pPr>
        <w:spacing w:after="120"/>
      </w:pPr>
      <w:r>
        <w:rPr>
          <w:b/>
          <w:i w:val="0"/>
        </w:rPr>
        <w:t>Ceftriaxone for meningitis.</w:t>
      </w:r>
      <w:r>
        <w:rPr>
          <w:b w:val="0"/>
          <w:i w:val="0"/>
        </w:rPr>
        <w:t xml:space="preserve"> The dose is 2 grams intravenously every 12 hours, against a usual range of 1 to 2 grams every 12 to 24 hours.</w:t>
      </w:r>
    </w:p>
    <w:p>
      <w:pPr>
        <w:spacing w:after="120"/>
      </w:pPr>
      <w:r>
        <w:rPr>
          <w:b/>
          <w:i w:val="0"/>
        </w:rPr>
        <w:t>Antipseudomonal penicillin adverse reactions.</w:t>
      </w:r>
      <w:r>
        <w:rPr>
          <w:b w:val="0"/>
          <w:i w:val="0"/>
        </w:rPr>
        <w:t xml:space="preserve"> They are hypersensitivity reaction, rash and diarrhea, with monitoring for anaphylaxis, renal function, complete blood count and bleeding.</w:t>
      </w:r>
    </w:p>
    <w:p>
      <w:pPr>
        <w:spacing w:after="120"/>
      </w:pPr>
      <w:r>
        <w:rPr>
          <w:b/>
          <w:i w:val="0"/>
        </w:rPr>
        <w:t>Antipseudomonal cephalosporins.</w:t>
      </w:r>
      <w:r>
        <w:rPr>
          <w:b w:val="0"/>
          <w:i w:val="0"/>
        </w:rPr>
        <w:t xml:space="preserve"> Ceftazidime, cefepime and ceftolozane carry antipseudomonal activity; most other cephalosporins lack it.</w:t>
      </w: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i w:val="0"/>
        </w:rPr>
        <w:t>Fourth-generation cephalosporins.</w:t>
      </w:r>
      <w:r>
        <w:rPr>
          <w:b w:val="0"/>
          <w:i w:val="0"/>
        </w:rPr>
        <w:t xml:space="preserve"> The fourth generation gains Gram-negative reach without losing Gram-positive reach, which separates cefepime from the third generation.</w:t>
      </w:r>
    </w:p>
    <w:p>
      <w:pPr>
        <w:spacing w:after="120"/>
      </w:pPr>
      <w:r>
        <w:rPr>
          <w:b/>
          <w:i w:val="0"/>
        </w:rPr>
        <w:t>Cefepime.</w:t>
      </w:r>
      <w:r>
        <w:rPr>
          <w:b w:val="0"/>
          <w:i w:val="0"/>
        </w:rPr>
        <w:t xml:space="preserve"> Cefepime is drug of choice for neutropenic fever, nosocomial pneumonia and Pseudomonas; it has Gram-negative and antipseudomonal activity plus retained Gram-positive activity, but no methicillin-resistant Staphylococcus aureus, Enterococcus or anaerobic coverage.</w:t>
      </w:r>
    </w:p>
    <w:p>
      <w:pPr>
        <w:spacing w:after="120"/>
      </w:pPr>
      <w:r>
        <w:rPr>
          <w:b/>
          <w:i w:val="0"/>
        </w:rPr>
        <w:t>First generation cephalosporins.</w:t>
      </w:r>
      <w:r>
        <w:rPr>
          <w:b w:val="0"/>
          <w:i w:val="0"/>
        </w:rPr>
        <w:t xml:space="preserve"> Cefazolin and cephalexin have excellent Gram-positive activity with no Enterococcus coverage, and some Gram-negative coverage of Escherichia coli, Proteus and Klebsiella; the absence of Enterococcus coverage recurs across the whole cephalosporin class.</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spacing w:after="120"/>
      </w:pPr>
      <w:r>
        <w:rPr>
          <w:b/>
          <w:i w:val="0"/>
        </w:rPr>
        <w:t>Ceftriaxone in renal impairment.</w:t>
      </w:r>
      <w:r>
        <w:rPr>
          <w:b w:val="0"/>
          <w:i w:val="0"/>
        </w:rPr>
        <w:t xml:space="preserve"> It requires no dosage adjustment in renal insufficiency, in contrast to the cephalosporin class as a whole, which is mostly renally eliminated.</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spacing w:after="120"/>
      </w:pPr>
      <w:r>
        <w:rPr>
          <w:b/>
          <w:i w:val="0"/>
        </w:rPr>
        <w:t>Carbapenems.</w:t>
      </w:r>
      <w:r>
        <w:rPr>
          <w:b w:val="0"/>
          <w:i w:val="0"/>
        </w:rPr>
        <w:t xml:space="preserve"> They are drug of choice for resistant Gram-negatives, ESBL producers, meningitis; their resistance to hydrolysis by beta-lactamases makes them the answer to extended-spectrum producers.</w:t>
      </w:r>
    </w:p>
    <w:p>
      <w:pPr>
        <w:spacing w:after="120"/>
      </w:pPr>
      <w:r>
        <w:rPr>
          <w:b/>
          <w:i w:val="0"/>
        </w:rPr>
        <w:t>Carbapenem uses.</w:t>
      </w:r>
      <w:r>
        <w:rPr>
          <w:b w:val="0"/>
          <w:i w:val="0"/>
        </w:rPr>
        <w:t xml:space="preserve"> Carbapenems are the drug of choice for multidrug-resistant Gram-negative infections, extended-spectrum beta-lactamase producing bacteria, nosocomial infections, and meningitis; resistance to hydrolysis by beta-lactamases makes them the answer to extended-spectrum producers.</w:t>
      </w:r>
    </w:p>
    <w:p>
      <w:pPr>
        <w:spacing w:after="120"/>
      </w:pPr>
      <w:r>
        <w:rPr>
          <w:b/>
          <w:i w:val="0"/>
        </w:rPr>
        <w:t>Imipenem seizures.</w:t>
      </w:r>
      <w:r>
        <w:rPr>
          <w:b w:val="0"/>
          <w:i w:val="0"/>
        </w:rPr>
        <w:t xml:space="preserve"> Seizures are a known imipenem effect, the unique side effect flagged for this agent.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i w:val="0"/>
        </w:rPr>
        <w:t>Vancomycin mechanism.</w:t>
      </w:r>
      <w:r>
        <w:rPr>
          <w:b w:val="0"/>
          <w:i w:val="0"/>
        </w:rPr>
        <w:t xml:space="preserve"> A glycopeptide, not a beta-lactam, it differs mechanically from a penicillin: it binds two D-alanines rather than the enzyme.</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p>
      <w:pPr>
        <w:spacing w:after="120"/>
      </w:pPr>
      <w:r>
        <w:rPr>
          <w:b/>
          <w:i w:val="0"/>
        </w:rPr>
        <w:t>Vancomycin for Clostridium difficile colitis.</w:t>
      </w:r>
      <w:r>
        <w:rPr>
          <w:b w:val="0"/>
          <w:i w:val="0"/>
        </w:rPr>
        <w:t xml:space="preserve"> The oral route treats it, because intravenous vancomycin will not reach the gut lumen.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i w:val="0"/>
        </w:rPr>
        <w:t>Red man syndrome.</w:t>
      </w:r>
      <w:r>
        <w:rPr>
          <w:b w:val="0"/>
          <w:i w:val="0"/>
        </w:rPr>
        <w:t xml:space="preserve"> It is rate-related, so the fix during a vancomycin infusion is to slow the infusion; 1 gram is infused over 60 minutes.</w:t>
      </w:r>
    </w:p>
    <w:p>
      <w:pPr>
        <w:spacing w:after="120"/>
      </w:pPr>
      <w:r>
        <w:rPr>
          <w:b/>
          <w:i w:val="0"/>
        </w:rPr>
        <w:t>Vancomycin trough.</w:t>
      </w:r>
      <w:r>
        <w:rPr>
          <w:b w:val="0"/>
          <w:i w:val="0"/>
        </w:rPr>
        <w:t xml:space="preserve"> The goal is 10 to 15 or 15 to 20 micrograms per milliliter, depending on the indication.</w:t>
      </w:r>
    </w:p>
    <w:p>
      <w:pPr>
        <w:spacing w:after="120"/>
      </w:pPr>
      <w:r>
        <w:rPr>
          <w:b/>
          <w:i w:val="0"/>
        </w:rPr>
        <w:t>Why a vancomycin loading dose.</w:t>
      </w:r>
      <w:r>
        <w:rPr>
          <w:b w:val="0"/>
          <w:i w:val="0"/>
        </w:rPr>
        <w:t xml:space="preserve"> The loading dose of 25 to 30 milligrams per kilogram, rounded to the nearest 500 milligrams, exists to reach the target trough quickly rather than waiting through several maintenance doses.</w:t>
      </w:r>
    </w:p>
    <w:p>
      <w:pPr>
        <w:spacing w:after="120"/>
      </w:pPr>
      <w:r>
        <w:rPr>
          <w:b/>
          <w:i w:val="0"/>
        </w:rPr>
        <w:t>Vancomycin interval by clearance.</w:t>
      </w:r>
      <w:r>
        <w:rPr>
          <w:b w:val="0"/>
          <w:i w:val="0"/>
        </w:rPr>
        <w:t xml:space="preserve"> At a creatinine clearance above 70 milliliters per minute, vancomycin is given every 8 hours; the interval lengthens as clearance falls.</w:t>
      </w:r>
    </w:p>
    <w:p>
      <w:pPr>
        <w:spacing w:after="120"/>
      </w:pPr>
      <w:r>
        <w:rPr>
          <w:b/>
          <w:i w:val="0"/>
        </w:rPr>
        <w:t>Vancomycin loading dose.</w:t>
      </w:r>
      <w:r>
        <w:rPr>
          <w:b w:val="0"/>
          <w:i w:val="0"/>
        </w:rPr>
        <w:t xml:space="preserve"> In critically ill patients the loading dose is 25 to 30 milligrams per kilogram, rounded to the nearest 500 milligrams.</w:t>
      </w: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spacing w:after="120"/>
      </w:pPr>
      <w:r>
        <w:rPr>
          <w:b/>
          <w:i w:val="0"/>
        </w:rPr>
        <w:t>Daptomycin.</w:t>
      </w:r>
      <w:r>
        <w:rPr>
          <w:b w:val="0"/>
          <w:i w:val="0"/>
        </w:rPr>
        <w:t xml:space="preserve"> It depolarizes the membrane but cannot be used in pneumonia, because pulmonary surfactant inactivates it, making the lung the one site where it fails.</w:t>
      </w:r>
    </w:p>
    <w:p>
      <w:pPr>
        <w:spacing w:after="120"/>
      </w:pPr>
      <w:r>
        <w:rPr>
          <w:b/>
          <w:i w:val="0"/>
        </w:rPr>
        <w:t>Daptomycin mechanism.</w:t>
      </w:r>
      <w:r>
        <w:rPr>
          <w:b w:val="0"/>
          <w:i w:val="0"/>
        </w:rPr>
        <w:t xml:space="preserve"> It kills bacteria by causing bacterial depolarization, halting DNA, RNA and protein synthesis at once.</w:t>
      </w:r>
    </w:p>
    <w:p>
      <w:pPr>
        <w:spacing w:after="120"/>
      </w:pPr>
      <w:r>
        <w:rPr>
          <w:b/>
          <w:i w:val="0"/>
        </w:rPr>
        <w:t>Daptomycin and pneumonia.</w:t>
      </w:r>
      <w:r>
        <w:rPr>
          <w:b w:val="0"/>
          <w:i w:val="0"/>
        </w:rPr>
        <w:t xml:space="preserve"> It cannot be used because it is inactivated in the lung, which is why it is excluded despite Gram-positive cover.</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p>
      <w:pPr>
        <w:spacing w:after="120"/>
      </w:pPr>
      <w:r>
        <w:rPr>
          <w:b/>
          <w:i w:val="0"/>
        </w:rPr>
        <w:t>Macrolide interactions.</w:t>
      </w:r>
      <w:r>
        <w:rPr>
          <w:b w:val="0"/>
          <w:i w:val="0"/>
        </w:rPr>
        <w:t xml:space="preserve"> Metabolites inactivate CYP3A, raising substrate levels; the effect ranks erythromycin greater than clarithromycin greater than azithromycin, so azithromycin is the one to reach for when interactions matter.</w:t>
      </w:r>
    </w:p>
    <w:p>
      <w:pPr>
        <w:spacing w:after="120"/>
      </w:pPr>
      <w:r>
        <w:rPr>
          <w:b/>
          <w:i w:val="0"/>
        </w:rPr>
        <w:t>Macrolide interactions.</w:t>
      </w:r>
      <w:r>
        <w:rPr>
          <w:b w:val="0"/>
          <w:i w:val="0"/>
        </w:rPr>
        <w:t xml:space="preserve"> Metabolites bind CYP3A subclass enzymes, forming an inactive complex and raising levels of substrates such as carbamazepine, cyclosporine, digoxin, midazolam and theophylline; severity is erythromycin greater than clarithromycin greater than azithromycin.</w:t>
      </w:r>
    </w:p>
    <w:p>
      <w:pPr>
        <w:spacing w:after="120"/>
      </w:pPr>
      <w:r>
        <w:rPr>
          <w:b/>
          <w:i w:val="0"/>
        </w:rPr>
        <w:t>Clarithromycin and digoxin.</w:t>
      </w:r>
      <w:r>
        <w:rPr>
          <w:b w:val="0"/>
          <w:i w:val="0"/>
        </w:rPr>
        <w:t xml:space="preserve"> Clarithromycin raises digoxin levels through CYP3A4 inhibition, because macrolide metabolites form an inactive complex with CYP3A.</w:t>
      </w:r>
    </w:p>
    <w:p>
      <w:pPr>
        <w:spacing w:after="120"/>
      </w:pPr>
      <w:r>
        <w:rPr>
          <w:b/>
          <w:i w:val="0"/>
        </w:rPr>
        <w:t>Prevpac.</w:t>
      </w:r>
      <w:r>
        <w:rPr>
          <w:b w:val="0"/>
          <w:i w:val="0"/>
        </w:rPr>
        <w:t xml:space="preserve"> This regimen named for Helicobacter pylori combines clarithromycin, amoxicillin and lansoprazole: a macrolide, a penicillin and a proton pump inhibitor together.</w:t>
      </w:r>
    </w:p>
    <w:p>
      <w:pPr>
        <w:spacing w:after="120"/>
      </w:pPr>
      <w:r>
        <w:rPr>
          <w:b/>
          <w:i w:val="0"/>
        </w:rPr>
        <w:t>Macrolide gastrointestinal effects.</w:t>
      </w:r>
      <w:r>
        <w:rPr>
          <w:b w:val="0"/>
          <w:i w:val="0"/>
        </w:rPr>
        <w:t xml:space="preserve"> Nausea, diarrhea and abdominal pain are worst in children and young adults, because the drug stimulates gut motility.</w:t>
      </w:r>
    </w:p>
    <w:p>
      <w:pPr>
        <w:spacing w:after="120"/>
      </w:pPr>
      <w:r>
        <w:rPr>
          <w:b/>
          <w:i w:val="0"/>
        </w:rPr>
        <w:t>Macrolide hepatotoxicity.</w:t>
      </w:r>
      <w:r>
        <w:rPr>
          <w:b w:val="0"/>
          <w:i w:val="0"/>
        </w:rPr>
        <w:t xml:space="preserve"> The estolate salt is most associated with cholestatic hepatitis, and the reaction is rare overall.</w:t>
      </w:r>
    </w:p>
    <w:p>
      <w:pPr>
        <w:spacing w:after="120"/>
      </w:pPr>
      <w:r>
        <w:rPr>
          <w:b/>
          <w:i w:val="0"/>
        </w:rPr>
        <w:t>Macrolide drug interactions.</w:t>
      </w:r>
      <w:r>
        <w:rPr>
          <w:b w:val="0"/>
          <w:i w:val="0"/>
        </w:rPr>
        <w:t xml:space="preserve"> Macrolide metabolites form an inactive complex with CYP3A, so substrate drug levels rise.</w:t>
      </w:r>
    </w:p>
    <w:p>
      <w:pPr>
        <w:spacing w:after="120"/>
      </w:pPr>
      <w:r>
        <w:rPr>
          <w:b/>
          <w:i w:val="0"/>
        </w:rPr>
        <w:t>Macrolide hearing loss.</w:t>
      </w:r>
      <w:r>
        <w:rPr>
          <w:b w:val="0"/>
          <w:i w:val="0"/>
        </w:rPr>
        <w:t xml:space="preserve"> Transient hearing loss occurs with large intravenous doses or renal impairment, and the effect is transient.</w:t>
      </w:r>
    </w:p>
    <w:p>
      <w:pPr>
        <w:spacing w:after="120"/>
      </w:pPr>
      <w:r>
        <w:rPr>
          <w:b/>
          <w:i w:val="0"/>
        </w:rPr>
        <w:t>Macrolides for Mycobacterium avium complex.</w:t>
      </w:r>
      <w:r>
        <w:rPr>
          <w:b w:val="0"/>
          <w:i w:val="0"/>
        </w:rPr>
        <w:t xml:space="preserve"> Clarithromycin and azithromycin are used, with ethambutol and possibly rifabutin in disseminated disease.</w:t>
      </w:r>
    </w:p>
    <w:p>
      <w:pPr>
        <w:spacing w:after="120"/>
      </w:pPr>
      <w:r>
        <w:rPr>
          <w:b/>
          <w:i w:val="0"/>
        </w:rPr>
        <w:t>Chlamydia trachomatis in infants.</w:t>
      </w:r>
      <w:r>
        <w:rPr>
          <w:b w:val="0"/>
          <w:i w:val="0"/>
        </w:rPr>
        <w:t xml:space="preserve"> Erythromycin is the macrolide used for conjunctivitis or pneumonia in an infant, while azithromycin covers Chlamydia trachomatis more generally.</w:t>
      </w:r>
    </w:p>
    <w:p>
      <w:pPr>
        <w:spacing w:after="120"/>
      </w:pPr>
      <w:r>
        <w:rPr>
          <w:b/>
          <w:i w:val="0"/>
        </w:rPr>
        <w:t>Clindamycin.</w:t>
      </w:r>
      <w:r>
        <w:rPr>
          <w:b w:val="0"/>
          <w:i w:val="0"/>
        </w:rPr>
        <w:t xml:space="preserve"> It is drug of choice for toxin-mediated disease, skin and soft tissue infection, osteomyelitis, surgical prophylaxis in penicillin allergy, and as part of intra-abdominal combination therapy; the toxin indication follows from inhibiting protein synthesis and so toxin production.</w:t>
      </w:r>
    </w:p>
    <w:p>
      <w:pPr>
        <w:spacing w:after="120"/>
      </w:pPr>
      <w:r>
        <w:rPr>
          <w:b/>
          <w:i w:val="0"/>
        </w:rPr>
        <w:t>Macrolide gaps in coverage.</w:t>
      </w:r>
      <w:r>
        <w:rPr>
          <w:b w:val="0"/>
          <w:i w:val="0"/>
        </w:rPr>
        <w:t xml:space="preserve"> Enterococci and most other Gram-negatives are outside macrolide coverage, whereas Haemophilus, Moraxella and Neisseria are covered.</w:t>
      </w:r>
    </w:p>
    <w:p>
      <w:pPr>
        <w:spacing w:after="120"/>
      </w:pPr>
      <w:r>
        <w:rPr>
          <w:b/>
          <w:i w:val="0"/>
        </w:rPr>
        <w:t>Clindamycin uses.</w:t>
      </w:r>
      <w:r>
        <w:rPr>
          <w:b w:val="0"/>
          <w:i w:val="0"/>
        </w:rPr>
        <w:t xml:space="preserve"> Clindamycin is the drug of choice for toxin-mediated disease and osteomyelitis, and is also used for skin infection and for surgical prophylaxis in allergy.</w:t>
      </w:r>
    </w:p>
    <w:p>
      <w:pPr>
        <w:spacing w:after="120"/>
      </w:pPr>
      <w:r>
        <w:rPr>
          <w:b/>
          <w:i w:val="0"/>
        </w:rPr>
        <w:t>Clindamycin adverse effects.</w:t>
      </w:r>
      <w:r>
        <w:rPr>
          <w:b w:val="0"/>
          <w:i w:val="0"/>
        </w:rPr>
        <w:t xml:space="preserve"> Hematological effects are neutropenia and thrombocytopenia, alongside rash and Clostridium difficile colitis.</w:t>
      </w:r>
    </w:p>
    <w:p>
      <w:pPr>
        <w:spacing w:after="120"/>
      </w:pPr>
      <w:r>
        <w:rPr>
          <w:b/>
          <w:i w:val="0"/>
        </w:rPr>
        <w:t>Tetracycline precautions.</w:t>
      </w:r>
      <w:r>
        <w:rPr>
          <w:b w:val="0"/>
          <w:i w:val="0"/>
        </w:rPr>
        <w:t xml:space="preserve"> They cause discoloration of teeth and depression of skeletal growth, so avoid them under 8 years old and in the second and third trimesters; both follow from binding calcium in developing bone and teeth.</w:t>
      </w:r>
    </w:p>
    <w:p>
      <w:pPr>
        <w:spacing w:after="120"/>
      </w:pPr>
      <w:r>
        <w:rPr>
          <w:b/>
          <w:i w:val="0"/>
        </w:rPr>
        <w:t>Tetracyclines and tick-borne illness.</w:t>
      </w:r>
      <w:r>
        <w:rPr>
          <w:b w:val="0"/>
          <w:i w:val="0"/>
        </w:rPr>
        <w:t xml:space="preserve"> Tetracyclines treat Rocky Mountain spotted fever and Lyme disease, alongside acne and atypical pneumonia.</w:t>
      </w:r>
    </w:p>
    <w:p>
      <w:pPr>
        <w:spacing w:after="120"/>
      </w:pPr>
      <w:r>
        <w:rPr>
          <w:b/>
          <w:i w:val="0"/>
        </w:rPr>
        <w:t>Tetracycline coverage.</w:t>
      </w:r>
      <w:r>
        <w:rPr>
          <w:b w:val="0"/>
          <w:i w:val="0"/>
        </w:rPr>
        <w:t xml:space="preserve"> Tetracyclines cover Pseudomonas and Clostridium difficile poorly, while atypicals and animal-borne organisms are covered excellently.</w:t>
      </w:r>
    </w:p>
    <w:p>
      <w:pPr>
        <w:spacing w:after="120"/>
      </w:pPr>
      <w:r>
        <w:rPr>
          <w:b/>
          <w:i w:val="0"/>
        </w:rPr>
        <w:t>Tetracycline tooth discoloration.</w:t>
      </w:r>
      <w:r>
        <w:rPr>
          <w:b w:val="0"/>
          <w:i w:val="0"/>
        </w:rPr>
        <w:t xml:space="preserve"> Doxycycline causes the most tooth discoloration, more so than the other tetracyclines.</w:t>
      </w:r>
    </w:p>
    <w:p>
      <w:pPr>
        <w:spacing w:after="120"/>
      </w:pPr>
      <w:r>
        <w:rPr>
          <w:b/>
          <w:i w:val="0"/>
        </w:rPr>
        <w:t>Intravenous tetracycline.</w:t>
      </w:r>
      <w:r>
        <w:rPr>
          <w:b w:val="0"/>
          <w:i w:val="0"/>
        </w:rPr>
        <w:t xml:space="preserve"> Doxycycline is the tetracycline available intravenously.</w:t>
      </w:r>
    </w:p>
    <w:p>
      <w:pPr>
        <w:spacing w:after="120"/>
      </w:pPr>
      <w:r>
        <w:rPr>
          <w:b/>
          <w:i w:val="0"/>
        </w:rPr>
        <w:t>Doxycycline adverse effect.</w:t>
      </w:r>
      <w:r>
        <w:rPr>
          <w:b w:val="0"/>
          <w:i w:val="0"/>
        </w:rPr>
        <w:t xml:space="preserve"> Photosensitivity, such as a severe sunburn after brief sun exposure, is flagged as a tetracycline adverse effect and can occur with doxycycline.</w:t>
      </w:r>
    </w:p>
    <w:p>
      <w:pPr>
        <w:spacing w:after="120"/>
      </w:pPr>
      <w:r>
        <w:rPr>
          <w:b/>
          <w:i w:val="0"/>
        </w:rPr>
        <w:t>Once-daily aminoglycoside dosing.</w:t>
      </w:r>
      <w:r>
        <w:rPr>
          <w:b w:val="0"/>
          <w:i w:val="0"/>
        </w:rPr>
        <w:t xml:space="preserve"> Aminoglycosides show a post-antibiotic effect, so killing persists after the level falls, and concentration-dependent killing favors a large single dose.</w:t>
      </w:r>
    </w:p>
    <w:p>
      <w:pPr>
        <w:spacing w:after="120"/>
      </w:pPr>
      <w:r>
        <w:rPr>
          <w:b/>
          <w:i w:val="0"/>
        </w:rPr>
        <w:t>Aminoglycoside toxicities.</w:t>
      </w:r>
      <w:r>
        <w:rPr>
          <w:b w:val="0"/>
          <w:i w:val="0"/>
        </w:rPr>
        <w:t xml:space="preserve"> Renal toxicity and ototoxicity define them, requiring renal dose adjustment; vancomycin shares both, which is why the combination is watched carefully.</w:t>
      </w:r>
    </w:p>
    <w:p>
      <w:pPr>
        <w:spacing w:after="120"/>
      </w:pPr>
      <w:r>
        <w:rPr>
          <w:b/>
          <w:i w:val="0"/>
        </w:rPr>
        <w:t>Aminoglycoside drug of choice.</w:t>
      </w:r>
      <w:r>
        <w:rPr>
          <w:b w:val="0"/>
          <w:i w:val="0"/>
        </w:rPr>
        <w:t xml:space="preserve"> They are drug of choice for febrile neutropenia, sepsis and enterococcal synergy; Enterococcus is covered only at synergy dosing rather than as monotherapy.</w:t>
      </w:r>
    </w:p>
    <w:p>
      <w:pPr>
        <w:spacing w:after="120"/>
      </w:pPr>
      <w:r>
        <w:rPr>
          <w:b/>
          <w:i w:val="0"/>
        </w:rPr>
        <w:t>Aminoglycoside levels.</w:t>
      </w:r>
      <w:r>
        <w:rPr>
          <w:b w:val="0"/>
          <w:i w:val="0"/>
        </w:rPr>
        <w:t xml:space="preserve"> The peak is drawn 30 minutes after the infusion ends, with troughs 15 to 30 minutes before the next dose.</w:t>
      </w:r>
    </w:p>
    <w:p>
      <w:pPr>
        <w:spacing w:after="120"/>
      </w:pPr>
      <w:r>
        <w:rPr>
          <w:b/>
          <w:i w:val="0"/>
        </w:rPr>
        <w:t>Tigecycline dosing.</w:t>
      </w:r>
      <w:r>
        <w:rPr>
          <w:b w:val="0"/>
          <w:i w:val="0"/>
        </w:rPr>
        <w:t xml:space="preserve"> Hepatic function governs dosing, unlike most other agents in this group, which are renally adjusted.</w:t>
      </w:r>
    </w:p>
    <w:p>
      <w:pPr>
        <w:spacing w:after="120"/>
      </w:pPr>
      <w:r>
        <w:rPr>
          <w:b/>
          <w:i w:val="0"/>
        </w:rPr>
        <w:t>Aminoglycoside dosing interval.</w:t>
      </w:r>
      <w:r>
        <w:rPr>
          <w:b w:val="0"/>
          <w:i w:val="0"/>
        </w:rPr>
        <w:t xml:space="preserve"> Dosing has changed from every 8 hours towards every 24 hours, supported by the post-antibiotic effect.</w:t>
      </w:r>
    </w:p>
    <w:p>
      <w:pPr>
        <w:spacing w:after="120"/>
      </w:pPr>
      <w:r>
        <w:rPr>
          <w:b/>
          <w:i w:val="0"/>
        </w:rPr>
        <w:t>Aminoglycoside trough targets.</w:t>
      </w:r>
      <w:r>
        <w:rPr>
          <w:b w:val="0"/>
          <w:i w:val="0"/>
        </w:rPr>
        <w:t xml:space="preserve"> The targeted trough is less than 1 for gentamicin and tobramycin, while amikacin is held below 5.</w:t>
      </w:r>
    </w:p>
    <w:p>
      <w:pPr>
        <w:spacing w:after="120"/>
      </w:pPr>
      <w:r>
        <w:rPr>
          <w:b/>
          <w:i w:val="0"/>
        </w:rPr>
        <w:t>Once-daily amikacin dose.</w:t>
      </w:r>
      <w:r>
        <w:rPr>
          <w:b w:val="0"/>
          <w:i w:val="0"/>
        </w:rPr>
        <w:t xml:space="preserve"> Amikacin is dosed at 15 milligrams per kilogram, against 7 milligrams per kilogram for the other two.</w:t>
      </w:r>
    </w:p>
    <w:p>
      <w:pPr>
        <w:spacing w:after="120"/>
      </w:pPr>
      <w:r>
        <w:rPr>
          <w:b/>
          <w:i w:val="0"/>
        </w:rPr>
        <w:t>Tigecycline dosing.</w:t>
      </w:r>
      <w:r>
        <w:rPr>
          <w:b w:val="0"/>
          <w:i w:val="0"/>
        </w:rPr>
        <w:t xml:space="preserve"> It is dosed as 100 milligrams once, then 50 milligrams every 12 hours, infused over 30 to 60 minutes.</w:t>
      </w:r>
    </w:p>
    <w:p>
      <w:pPr>
        <w:spacing w:after="120"/>
      </w:pPr>
      <w:r>
        <w:rPr>
          <w:b/>
          <w:i w:val="0"/>
        </w:rPr>
        <w:t>Linezolid monitoring.</w:t>
      </w:r>
      <w:r>
        <w:rPr>
          <w:b w:val="0"/>
          <w:i w:val="0"/>
        </w:rPr>
        <w:t xml:space="preserve"> Platelets are monitored, because thrombocytopenia is the characteristic toxicity.</w:t>
      </w:r>
    </w:p>
    <w:p>
      <w:pPr>
        <w:spacing w:after="120"/>
      </w:pPr>
      <w:r>
        <w:rPr>
          <w:b/>
          <w:i w:val="0"/>
        </w:rPr>
        <w:t>Linezolid.</w:t>
      </w:r>
      <w:r>
        <w:rPr>
          <w:b w:val="0"/>
          <w:i w:val="0"/>
        </w:rPr>
        <w:t xml:space="preserve"> Linezolid is the drug of choice for hospital-acquired and community-acquired methicillin-resistant Staphylococcus aureus; it covers no Gram-negatives or anaerobes, and also covers multidrug-resistant pneumococcus and vancomycin-resistant Enterococcus.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QT prolongation — the one property that crosses classes.</w:t>
            </w:r>
            <w:r>
              <w:rPr>
                <w:b w:val="0"/>
                <w:i w:val="0"/>
              </w:rPr>
              <w:t xml:space="preserve"> It turns up three times on this exam, in three unrelated groups: </w:t>
            </w:r>
            <w:r>
              <w:rPr>
                <w:b/>
                <w:i w:val="0"/>
              </w:rPr>
              <w:t>macrolides</w:t>
            </w:r>
            <w:r>
              <w:rPr>
                <w:b w:val="0"/>
                <w:i w:val="0"/>
              </w:rPr>
              <w:t xml:space="preserve"> here, </w:t>
            </w:r>
            <w:r>
              <w:rPr>
                <w:b/>
                <w:i w:val="0"/>
              </w:rPr>
              <w:t>fluoroquinolones</w:t>
            </w:r>
            <w:r>
              <w:rPr>
                <w:b w:val="0"/>
                <w:i w:val="0"/>
              </w:rPr>
              <w:t xml:space="preserve"> under Objective 4, and </w:t>
            </w:r>
            <w:r>
              <w:rPr>
                <w:b/>
                <w:i w:val="0"/>
              </w:rPr>
              <w:t>posaconazole</w:t>
            </w:r>
            <w:r>
              <w:rPr>
                <w:b w:val="0"/>
                <w:i w:val="0"/>
              </w:rPr>
              <w:t xml:space="preserve"> among the antifungals. Worth understanding once rather than memorizing three times. </w:t>
            </w:r>
            <w:r>
              <w:br/>
            </w:r>
            <w:r>
              <w:br/>
            </w:r>
            <w:r>
              <w:rPr>
                <w:b w:val="0"/>
                <w:i w:val="0"/>
              </w:rPr>
              <w:t xml:space="preserve"> The QT interval measures how long the ventricle takes to </w:t>
            </w:r>
            <w:r>
              <w:rPr>
                <w:b/>
                <w:i w:val="0"/>
              </w:rPr>
              <w:t>repolarize</w:t>
            </w:r>
            <w:r>
              <w:rPr>
                <w:b w:val="0"/>
                <w:i w:val="0"/>
              </w:rPr>
              <w:t xml:space="preserve">. Repolarization depends on potassium leaving the cell, and these drugs block the potassium channel that lets it out — the </w:t>
            </w:r>
            <w:r>
              <w:rPr>
                <w:b/>
                <w:i w:val="0"/>
              </w:rPr>
              <w:t>hERG</w:t>
            </w:r>
            <w:r>
              <w:rPr>
                <w:b w:val="0"/>
                <w:i w:val="0"/>
              </w:rPr>
              <w:t xml:space="preserve"> channel, named in the figure on the drug-induced QT slide. Block it, repolarization takes longer, and the QT stretches. Stretch it far enough and the rhythm degenerates into </w:t>
            </w:r>
            <w:r>
              <w:rPr>
                <w:b w:val="0"/>
                <w:i w:val="0"/>
                <w:highlight w:val="yellow"/>
              </w:rPr>
              <w:t>torsades de pointes</w:t>
            </w:r>
            <w:r>
              <w:rPr>
                <w:b w:val="0"/>
                <w:i w:val="0"/>
              </w:rPr>
              <w:t xml:space="preserve"> — French for “twisting of the points”, which is exactly what the tracing does, the amplitude waxing and waning around the baseline. </w:t>
            </w:r>
            <w:r>
              <w:br/>
            </w:r>
            <w:r>
              <w:br/>
            </w:r>
            <w:r>
              <w:rPr>
                <w:b/>
                <w:i w:val="0"/>
              </w:rPr>
              <w:t>What raises the risk</w:t>
            </w:r>
            <w:r>
              <w:rPr>
                <w:b w:val="0"/>
                <w:i w:val="0"/>
              </w:rPr>
              <w:t xml:space="preserve"> is stacking, not any single dose: a congenital long QT, several QT-prolonging drugs at once, or an electrolyte disturbance. This is why posaconazole is on the list at all — its own hypokalemia and hypomagnesemia are what push the QT out. A single course of azithromycin in a healthy patient is a different proposition from the same drug added to an antiarrhythmic in someone whose potassium is low. </w:t>
            </w:r>
            <w:r>
              <w:rPr>
                <w:b/>
                <w:i w:val="0"/>
              </w:rPr>
              <w:t>The treatment of choice for torsades is magnesium sulfate, two grams</w:t>
            </w:r>
            <w:r>
              <w:rPr>
                <w:b w:val="0"/>
                <w:i w:val="0"/>
              </w:rPr>
              <w:t xml:space="preserve"> — described in lecture as the “two gram slam” and called out as worth remembering.</w:t>
            </w:r>
          </w:p>
        </w:tc>
      </w:tr>
    </w:tbl>
    <w:p>
      <w:pPr>
        <w:spacing w:after="80"/>
      </w:pPr>
    </w:p>
    <w:p>
      <w:pPr>
        <w:spacing w:after="120"/>
      </w:pPr>
      <w:r>
        <w:rPr>
          <w:b/>
          <w:i w:val="0"/>
        </w:rPr>
        <w:t>Macrolide QT prolongation.</w:t>
      </w:r>
      <w:r>
        <w:rPr>
          <w:b w:val="0"/>
          <w:i w:val="0"/>
        </w:rPr>
        <w:t xml:space="preserve"> It becomes more dangerous with class Ia and III antiarrhythmics and electrolyte abnormalities; each pushes repolarization further, so the effects stack.</w:t>
      </w: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spacing w:after="120"/>
      </w:pPr>
      <w:r>
        <w:rPr>
          <w:b/>
          <w:i w:val="0"/>
        </w:rPr>
        <w:t>Tigecycline coverage gap.</w:t>
      </w:r>
      <w:r>
        <w:rPr>
          <w:b w:val="0"/>
          <w:i w:val="0"/>
        </w:rPr>
        <w:t xml:space="preserve"> Tigecycline covers complicated skin and intra-abdominal infection but does NOT cover vancomycin-resistant Enterococcus (VRE).</w:t>
      </w:r>
    </w:p>
    <w:p>
      <w:pPr>
        <w:spacing w:after="120"/>
      </w:pPr>
      <w:r>
        <w:rPr>
          <w:b/>
          <w:i w:val="0"/>
        </w:rPr>
        <w:t>Tigecycline.</w:t>
      </w:r>
      <w:r>
        <w:rPr>
          <w:b w:val="0"/>
          <w:i w:val="0"/>
        </w:rPr>
        <w:t xml:space="preserve"> It is approved to treat complicated skin and intra-abdominal infection, and it covers Enterococcus faecalis but not the resistant form.</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normalized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p>
      <w:pPr>
        <w:spacing w:after="120"/>
      </w:pPr>
      <w:r>
        <w:rPr>
          <w:b/>
          <w:i w:val="0"/>
        </w:rPr>
        <w:t>Fluoroquinolone target.</w:t>
      </w:r>
      <w:r>
        <w:rPr>
          <w:b w:val="0"/>
          <w:i w:val="0"/>
        </w:rPr>
        <w:t xml:space="preserve"> The better understood target is DNA gyrase, also called topoisomerase II, forming a complex that induces DNA cleavage.</w:t>
      </w:r>
    </w:p>
    <w:p>
      <w:pPr>
        <w:spacing w:after="120"/>
      </w:pPr>
      <w:r>
        <w:rPr>
          <w:b/>
          <w:i w:val="0"/>
        </w:rPr>
        <w:t>Tendon rupture and antibiotics.</w:t>
      </w:r>
      <w:r>
        <w:rPr>
          <w:b w:val="0"/>
          <w:i w:val="0"/>
        </w:rPr>
        <w:t xml:space="preserve"> Fluoroquinolones cause tendonitis and Achilles tendon rupture, with caution under 18 years old; peripheral neuropathy belongs to the same class.</w:t>
      </w:r>
    </w:p>
    <w:p>
      <w:pPr>
        <w:spacing w:after="120"/>
      </w:pPr>
      <w:r>
        <w:rPr>
          <w:b/>
          <w:i w:val="0"/>
        </w:rPr>
        <w:t>Levofloxacin versus ciprofloxacin.</w:t>
      </w:r>
      <w:r>
        <w:rPr>
          <w:b w:val="0"/>
          <w:i w:val="0"/>
        </w:rPr>
        <w:t xml:space="preserve"> Levofloxacin has improved Gram-positive activity and Pseudomonas cover, which supports its use in community-acquired pneumonia.</w:t>
      </w:r>
    </w:p>
    <w:p>
      <w:pPr>
        <w:spacing w:after="120"/>
      </w:pPr>
      <w:r>
        <w:rPr>
          <w:b/>
          <w:i w:val="0"/>
        </w:rPr>
        <w:t>Fluoroquinolone central nervous system effects.</w:t>
      </w:r>
      <w:r>
        <w:rPr>
          <w:b w:val="0"/>
          <w:i w:val="0"/>
        </w:rPr>
        <w:t xml:space="preserve"> They cause dizziness, insomnia and somnolence, and confusion is a particular risk in the elderly.</w:t>
      </w:r>
    </w:p>
    <w:p>
      <w:pPr>
        <w:spacing w:after="120"/>
      </w:pPr>
      <w:r>
        <w:rPr>
          <w:b/>
          <w:i w:val="0"/>
        </w:rPr>
        <w:t>Fluoroquinolone dosing consideration.</w:t>
      </w:r>
      <w:r>
        <w:rPr>
          <w:b w:val="0"/>
          <w:i w:val="0"/>
        </w:rPr>
        <w:t xml:space="preserve"> Moxifloxacin needs none, while ciprofloxacin and levofloxacin are renally adjusted.</w:t>
      </w:r>
    </w:p>
    <w:p>
      <w:pPr>
        <w:spacing w:after="120"/>
      </w:pPr>
      <w:r>
        <w:rPr>
          <w:b/>
          <w:i w:val="0"/>
        </w:rPr>
        <w:t>Ciprofloxacin dosing.</w:t>
      </w:r>
      <w:r>
        <w:rPr>
          <w:b w:val="0"/>
          <w:i w:val="0"/>
        </w:rPr>
        <w:t xml:space="preserve"> The oral dose is 500 to 750 milligrams every 12 hours, with 400 milligrams every 12 hours intravenously.</w:t>
      </w:r>
    </w:p>
    <w:p>
      <w:pPr>
        <w:spacing w:after="120"/>
      </w:pPr>
      <w:r>
        <w:rPr>
          <w:b/>
          <w:i w:val="0"/>
        </w:rPr>
        <w:t>Bactrim and warfarin.</w:t>
      </w:r>
      <w:r>
        <w:rPr>
          <w:b w:val="0"/>
          <w:i w:val="0"/>
        </w:rPr>
        <w:t xml:space="preserve"> Starting Bactrim in a patient on warfarin raises the INR significantly, through CYP2C9 inhibition.</w:t>
      </w:r>
    </w:p>
    <w:p>
      <w:pPr>
        <w:spacing w:after="120"/>
      </w:pPr>
      <w:r>
        <w:rPr>
          <w:b/>
          <w:i w:val="0"/>
        </w:rPr>
        <w:t>Sulfamethoxazole/trimethoprim blood disorders.</w:t>
      </w:r>
      <w:r>
        <w:rPr>
          <w:b w:val="0"/>
          <w:i w:val="0"/>
        </w:rPr>
        <w:t xml:space="preserve"> Thrombocytopenia, agranulocytosis and megaloblastic anemia can follow, grouped together as blood dyscrasias.</w:t>
      </w:r>
    </w:p>
    <w:p>
      <w:pPr>
        <w:spacing w:after="120"/>
      </w:pPr>
      <w:r>
        <w:rPr>
          <w:b/>
          <w:i w:val="0"/>
        </w:rPr>
        <w:t>Bactrim.</w:t>
      </w:r>
      <w:r>
        <w:rPr>
          <w:b w:val="0"/>
          <w:i w:val="0"/>
        </w:rPr>
        <w:t xml:space="preserve"> It both treats and prevents Pneumocystis jirovecii pneumonia, alongside urinary tract infection, bacterial prostatitis, orchitis and epididymitis.</w:t>
      </w:r>
    </w:p>
    <w:p>
      <w:pPr>
        <w:spacing w:after="120"/>
      </w:pPr>
      <w:r>
        <w:rPr>
          <w:b/>
          <w:i w:val="0"/>
        </w:rPr>
        <w:t>Sulfamethoxazole.</w:t>
      </w:r>
      <w:r>
        <w:rPr>
          <w:b w:val="0"/>
          <w:i w:val="0"/>
        </w:rPr>
        <w:t xml:space="preserve"> It blocks para-aminobenzoic acid becoming dihydrofolic acid, one step upstream of trimethoprim.</w:t>
      </w:r>
    </w:p>
    <w:p>
      <w:pPr>
        <w:spacing w:after="120"/>
      </w:pPr>
      <w:r>
        <w:rPr>
          <w:b/>
          <w:i w:val="0"/>
        </w:rPr>
        <w:t>Sulfamethoxazole/trimethoprim in opportunistic pneumonia.</w:t>
      </w:r>
      <w:r>
        <w:rPr>
          <w:b w:val="0"/>
          <w:i w:val="0"/>
        </w:rPr>
        <w:t xml:space="preserve"> It treats and prevents Pneumocystis jirovecii pneumonia, in both treatment and prophylaxis.</w:t>
      </w:r>
    </w:p>
    <w:p>
      <w:pPr>
        <w:spacing w:after="120"/>
      </w:pPr>
      <w:r>
        <w:rPr>
          <w:b/>
          <w:i w:val="0"/>
        </w:rPr>
        <w:t>Trimethoprim / sulfamethoxazole interactions.</w:t>
      </w:r>
      <w:r>
        <w:rPr>
          <w:b w:val="0"/>
          <w:i w:val="0"/>
        </w:rPr>
        <w:t xml:space="preserve"> This agent significantly raises the international normalized ratio in a patient on warfarin and causes hypoglycemia with sulfonylureas, so the warfarin patient needs closer monitoring.</w:t>
      </w:r>
    </w:p>
    <w:p>
      <w:pPr>
        <w:spacing w:after="120"/>
      </w:pPr>
      <w:r>
        <w:rPr>
          <w:b/>
          <w:i w:val="0"/>
        </w:rPr>
        <w:t>Polymyxin resistance.</w:t>
      </w:r>
      <w:r>
        <w:rPr>
          <w:b w:val="0"/>
          <w:i w:val="0"/>
        </w:rPr>
        <w:t xml:space="preserve"> It is uncommon because the class went largely unused for the last 50 years; rising multidrug resistance is bringing it back, despite optimal regimens not being well studied.</w:t>
      </w:r>
    </w:p>
    <w:p>
      <w:pPr>
        <w:spacing w:after="120"/>
      </w:pPr>
      <w:r>
        <w:rPr>
          <w:b/>
          <w:i w:val="0"/>
        </w:rPr>
        <w:t>Polymyxins.</w:t>
      </w:r>
      <w:r>
        <w:rPr>
          <w:b w:val="0"/>
          <w:i w:val="0"/>
        </w:rPr>
        <w:t xml:space="preserve"> They cover gram-negative organisms only, which is why they are reserved for resistant gram-negative infection.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spacing w:after="120"/>
      </w:pPr>
      <w:r>
        <w:rPr>
          <w:b/>
          <w:i w:val="0"/>
        </w:rPr>
        <w:t>Polymyxin black box warnings.</w:t>
      </w:r>
      <w:r>
        <w:rPr>
          <w:b w:val="0"/>
          <w:i w:val="0"/>
        </w:rPr>
        <w:t xml:space="preserve"> Polymyxin carries three: nephrotoxicity, neurotoxicity and neuromuscular blockade.</w:t>
      </w: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p>
      <w:pPr>
        <w:spacing w:after="120"/>
      </w:pPr>
      <w:r>
        <w:rPr>
          <w:b/>
          <w:i w:val="0"/>
        </w:rPr>
        <w:t>Host-directed antiviral approach.</w:t>
      </w:r>
      <w:r>
        <w:rPr>
          <w:b w:val="0"/>
          <w:i w:val="0"/>
        </w:rPr>
        <w:t xml:space="preserve"> Stimulating the host immune system is the only one of the eight approaches aimed at the host side of the interaction.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p>
      <w:pPr>
        <w:spacing w:after="120"/>
      </w:pPr>
      <w:r>
        <w:rPr>
          <w:b/>
          <w:i w:val="0"/>
        </w:rPr>
        <w:t>Acyclovir family.</w:t>
      </w:r>
      <w:r>
        <w:rPr>
          <w:b w:val="0"/>
          <w:i w:val="0"/>
        </w:rPr>
        <w:t xml:space="preserve"> These drugs inhibit nucleic acid synthesis: the drug is incorporated into viral DNA and terminates the chain.</w:t>
      </w:r>
    </w:p>
    <w:p>
      <w:pPr>
        <w:spacing w:after="120"/>
      </w:pPr>
      <w:r>
        <w:rPr>
          <w:b/>
          <w:i w:val="0"/>
        </w:rPr>
        <w:t>Valacyclovir versus acyclovir.</w:t>
      </w:r>
      <w:r>
        <w:rPr>
          <w:b w:val="0"/>
          <w:i w:val="0"/>
        </w:rPr>
        <w:t xml:space="preserve"> Valacyclovir is a prodrug, and bioavailability rises from 22 to 70 percent.</w:t>
      </w:r>
    </w:p>
    <w:p>
      <w:pPr>
        <w:spacing w:after="120"/>
      </w:pPr>
      <w:r>
        <w:rPr>
          <w:b/>
          <w:i w:val="0"/>
        </w:rPr>
        <w:t>Penciclovir and famciclovir.</w:t>
      </w:r>
      <w:r>
        <w:rPr>
          <w:b w:val="0"/>
          <w:i w:val="0"/>
        </w:rPr>
        <w:t xml:space="preserve"> Famciclovir is the oral prodrug, considerably better absorbed; penciclovir is the intravenous parent with poor oral bioavailability.</w:t>
      </w:r>
    </w:p>
    <w:p>
      <w:pPr>
        <w:spacing w:after="120"/>
      </w:pPr>
      <w:r>
        <w:rPr>
          <w:b/>
          <w:i w:val="0"/>
        </w:rPr>
        <w:t>Herpesvirus antiviral targets.</w:t>
      </w:r>
      <w:r>
        <w:rPr>
          <w:b w:val="0"/>
          <w:i w:val="0"/>
        </w:rPr>
        <w:t xml:space="preserve"> Herpes simplex, varicella-zoster and cytomegalovirus are grouped as targets for antiviral therapy; the first two share the acyclovir family, while cytomegalovirus needs ganciclovir.</w:t>
      </w:r>
    </w:p>
    <w:p>
      <w:pPr>
        <w:spacing w:after="120"/>
      </w:pPr>
      <w:r>
        <w:rPr>
          <w:b/>
          <w:i w:val="0"/>
        </w:rPr>
        <w:t>Intravenous parent antivirals.</w:t>
      </w:r>
      <w:r>
        <w:rPr>
          <w:b w:val="0"/>
          <w:i w:val="0"/>
        </w:rPr>
        <w:t xml:space="preserve"> Penciclovir and ganciclovir are given intravenously as the parent compound, each with an oral prodrug available: famciclovir and valganciclovir respectively are the better-absorbed oral forms.</w:t>
      </w:r>
    </w:p>
    <w:p>
      <w:pPr>
        <w:spacing w:after="120"/>
      </w:pPr>
      <w:r>
        <w:rPr>
          <w:b/>
          <w:i w:val="0"/>
        </w:rPr>
        <w:t>Famciclovir.</w:t>
      </w:r>
      <w:r>
        <w:rPr>
          <w:b w:val="0"/>
          <w:i w:val="0"/>
        </w:rPr>
        <w:t xml:space="preserve"> This anti-herpes prodrug has 77 percent bioavailability, against 5 percent for intravenous penciclovir.</w:t>
      </w:r>
    </w:p>
    <w:p>
      <w:pPr>
        <w:spacing w:after="120"/>
      </w:pPr>
      <w:r>
        <w:rPr>
          <w:b/>
          <w:i w:val="0"/>
        </w:rPr>
        <w:t>Oseltamivir resistance.</w:t>
      </w:r>
      <w:r>
        <w:rPr>
          <w:b w:val="0"/>
          <w:i w:val="0"/>
        </w:rPr>
        <w:t xml:space="preserve"> It has been becoming a problem over time, a trajectory like that of the fluoroquinolones.</w:t>
      </w:r>
    </w:p>
    <w:p>
      <w:pPr>
        <w:spacing w:after="120"/>
      </w:pPr>
      <w:r>
        <w:rPr>
          <w:b/>
          <w:i w:val="0"/>
        </w:rPr>
        <w:t>Pediatric oseltamivir dosing.</w:t>
      </w:r>
      <w:r>
        <w:rPr>
          <w:b w:val="0"/>
          <w:i w:val="0"/>
        </w:rPr>
        <w:t xml:space="preserve"> A child weighing above 23 up to 40 kilograms receives 60 milligrams twice daily.</w:t>
      </w:r>
    </w:p>
    <w:p>
      <w:pPr>
        <w:spacing w:after="120"/>
      </w:pPr>
      <w:r>
        <w:rPr>
          <w:b/>
          <w:i w:val="0"/>
        </w:rPr>
        <w:t>Influenza season.</w:t>
      </w:r>
      <w:r>
        <w:rPr>
          <w:b w:val="0"/>
          <w:i w:val="0"/>
        </w:rPr>
        <w:t xml:space="preserve"> It generally runs from October to March, which frames when the drug is used.</w:t>
      </w:r>
    </w:p>
    <w:p>
      <w:pPr>
        <w:spacing w:after="120"/>
      </w:pPr>
      <w:r>
        <w:rPr>
          <w:b/>
          <w:i w:val="0"/>
        </w:rPr>
        <w:t>Oseltamivir.</w:t>
      </w:r>
      <w:r>
        <w:rPr>
          <w:b w:val="0"/>
          <w:i w:val="0"/>
        </w:rPr>
        <w:t xml:space="preserve"> It inhibits neuraminidase so progeny cannot be released, blocking viral release rather than viral entry or replication.</w:t>
      </w:r>
    </w:p>
    <w:p>
      <w:pPr>
        <w:spacing w:after="120"/>
      </w:pPr>
      <w:r>
        <w:rPr>
          <w:b/>
          <w:i w:val="0"/>
        </w:rPr>
        <w:t>Oseltamivir.</w:t>
      </w:r>
      <w:r>
        <w:rPr>
          <w:b w:val="0"/>
          <w:i w:val="0"/>
        </w:rPr>
        <w:t xml:space="preserve"> It targets influenza A and B, in a season running roughly October to March, and resistance has been becoming a problem over time.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Oseltamivir route and adjustment.</w:t>
      </w:r>
      <w:r>
        <w:rPr>
          <w:b w:val="0"/>
          <w:i w:val="0"/>
        </w:rPr>
        <w:t xml:space="preserve"> It is available orally only and requires renal dose adjustment.</w:t>
      </w:r>
    </w:p>
    <w:p>
      <w:pPr>
        <w:spacing w:after="120"/>
      </w:pPr>
      <w:r>
        <w:rPr>
          <w:b/>
          <w:i w:val="0"/>
        </w:rPr>
        <w:t>Viral enzymes and antivirals.</w:t>
      </w:r>
      <w:r>
        <w:rPr>
          <w:b w:val="0"/>
          <w:i w:val="0"/>
        </w:rPr>
        <w:t xml:space="preserve"> Acyclovir needs thymidine kinase (a viral enzyme that switches it on); oseltamivir hits neuraminidase (a viral enzyme it shuts off).</w:t>
      </w: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Oseltamivir timing.</w:t>
      </w:r>
      <w:r>
        <w:rPr>
          <w:b w:val="0"/>
          <w:i w:val="0"/>
        </w:rPr>
        <w:t xml:space="preserve"> It must start within 48 hours, so on day 4 of influenza the window has passed.</w:t>
      </w:r>
    </w:p>
    <w:p>
      <w:pPr>
        <w:spacing w:after="120"/>
      </w:pPr>
      <w:r>
        <w:rPr>
          <w:b/>
          <w:i w:val="0"/>
        </w:rPr>
        <w:t>Oseltamivir timing.</w:t>
      </w:r>
      <w:r>
        <w:rPr>
          <w:b w:val="0"/>
          <w:i w:val="0"/>
        </w:rPr>
        <w:t xml:space="preserve"> It must be started as soon as possible, within 48 hours of symptom onset; because it blocks release rather than killing virus already present, late treatment has little to act on.</w:t>
      </w:r>
    </w:p>
    <w:p>
      <w:pPr>
        <w:spacing w:after="120"/>
      </w:pPr>
      <w:r>
        <w:rPr>
          <w:b/>
          <w:i w:val="0"/>
        </w:rPr>
        <w:t>Oseltamivir in late influenza.</w:t>
      </w:r>
      <w:r>
        <w:rPr>
          <w:b w:val="0"/>
          <w:i w:val="0"/>
        </w:rPr>
        <w:t xml:space="preserve"> Its use is limited once the 48-hour window for starting treatment has passed, as on day 4 of influenza, because it blocks release of new virus rather than clearing existing virus.</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crystallization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i w:val="0"/>
        </w:rPr>
        <w:t>Intravenous acyclovir.</w:t>
      </w:r>
      <w:r>
        <w:rPr>
          <w:b w:val="0"/>
          <w:i w:val="0"/>
        </w:rPr>
        <w:t xml:space="preserve"> It crystallizes in the renal tubule, so good hydration prevents a rising creatinine.</w:t>
      </w:r>
    </w:p>
    <w:p>
      <w:pPr>
        <w:spacing w:after="120"/>
      </w:pPr>
      <w:r>
        <w:rPr>
          <w:b/>
          <w:i w:val="0"/>
        </w:rPr>
        <w:t>Ganciclovir hematological toxicity.</w:t>
      </w:r>
      <w:r>
        <w:rPr>
          <w:b w:val="0"/>
          <w:i w:val="0"/>
        </w:rPr>
        <w:t xml:space="preserve"> Neutropenia in 15 to 40 percent limits its use, with thrombocytopenia also common.</w:t>
      </w:r>
    </w:p>
    <w:p>
      <w:pPr>
        <w:spacing w:after="120"/>
      </w:pPr>
      <w:r>
        <w:rPr>
          <w:b/>
          <w:i w:val="0"/>
        </w:rPr>
        <w:t>Ganciclovir toxicity.</w:t>
      </w:r>
      <w:r>
        <w:rPr>
          <w:b w:val="0"/>
          <w:i w:val="0"/>
        </w:rPr>
        <w:t xml:space="preserve"> Neutropenia is expected in 15 to 40% of patients, plus thrombocytopenia and CNS effects.</w:t>
      </w:r>
    </w:p>
    <w:p>
      <w:pPr>
        <w:spacing w:after="120"/>
      </w:pPr>
      <w:r>
        <w:rPr>
          <w:b/>
          <w:i w:val="0"/>
        </w:rPr>
        <w:t>Ganciclovir versus acyclovir tolerability.</w:t>
      </w:r>
      <w:r>
        <w:rPr>
          <w:b w:val="0"/>
          <w:i w:val="0"/>
        </w:rPr>
        <w:t xml:space="preserve"> Ganciclovir causes marked neutropenia and thrombocytopenia, with about a third of patients stopping intravenous treatment; acyclovir's bone marrow suppression is listed, but ganciclovir's is far more limiting.</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spacing w:after="120"/>
      </w:pPr>
      <w:r>
        <w:rPr>
          <w:b/>
          <w:i w:val="0"/>
        </w:rPr>
        <w:t>Antiviral prodrug pairs.</w:t>
      </w:r>
      <w:r>
        <w:rPr>
          <w:b w:val="0"/>
          <w:i w:val="0"/>
        </w:rPr>
        <w:t xml:space="preserve"> Valacyclovir is the prodrug of acyclovir, famciclovir of penciclovir, and valganciclovir of ganciclovir; in each case the prodrug exists to solve poor oral absorption of the parent.</w:t>
      </w:r>
    </w:p>
    <w:p>
      <w:pPr>
        <w:pStyle w:val="Heading2"/>
        <w:spacing w:before="200" w:after="100"/>
      </w:pPr>
      <w:r>
        <w:rPr>
          <w:rFonts w:ascii="Georgia" w:hAnsi="Georgia"/>
          <w:color w:val="6B3524"/>
        </w:rPr>
        <w:t>1.9 · Objective 9 — Antifungals</w:t>
      </w:r>
    </w:p>
    <w:p>
      <w:pPr>
        <w:pStyle w:val="Heading3"/>
        <w:spacing w:before="200" w:after="100"/>
      </w:pPr>
      <w:r>
        <w:rPr>
          <w:rFonts w:ascii="Georgia" w:hAnsi="Georgia"/>
          <w:color w:val="6B3524"/>
        </w:rPr>
        <w:t>Why there is more than one antifungal</w:t>
      </w:r>
    </w:p>
    <w:p>
      <w:pPr>
        <w:spacing w:after="120"/>
      </w:pPr>
      <w:r>
        <w:rPr>
          <w:b w:val="0"/>
          <w:i w:val="0"/>
        </w:rPr>
        <w:t xml:space="preserve">The same trick as the beta-lactams in 1.3 works here, and it is shorter. Fungi are eukaryotes, so the hard part is finding something to poison that we do not also have. </w:t>
      </w:r>
      <w:r>
        <w:rPr>
          <w:b/>
          <w:i w:val="0"/>
        </w:rPr>
        <w:t>Ergosterol</w:t>
      </w:r>
      <w:r>
        <w:rPr>
          <w:b w:val="0"/>
          <w:i w:val="0"/>
        </w:rPr>
        <w:t xml:space="preserve"> is that something — and the classes are best held as three different answers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does about ergosterol</w:t>
            </w:r>
          </w:p>
        </w:tc>
        <w:tc>
          <w:tcPr>
            <w:tcW w:type="dxa" w:w="3408"/>
            <w:shd w:val="clear" w:color="auto" w:fill="6B3524"/>
          </w:tcPr>
          <w:p>
            <w:pPr>
              <w:spacing w:after="40"/>
            </w:pPr>
            <w:r>
              <w:rPr>
                <w:b/>
                <w:color w:val="FFFFFF"/>
                <w:sz w:val="18"/>
              </w:rPr>
            </w:r>
            <w:r>
              <w:rPr>
                <w:b/>
                <w:i w:val="0"/>
                <w:color w:val="FFFFFF"/>
                <w:sz w:val="18"/>
              </w:rPr>
              <w:t>What that costs</w:t>
            </w:r>
          </w:p>
        </w:tc>
      </w:tr>
      <w:tr>
        <w:tc>
          <w:tcPr>
            <w:tcW w:type="dxa" w:w="3408"/>
          </w:tcPr>
          <w:p>
            <w:pPr>
              <w:spacing w:after="40"/>
            </w:pPr>
            <w:r>
              <w:rPr>
                <w:sz w:val="18"/>
              </w:rPr>
            </w:r>
            <w:r>
              <w:rPr>
                <w:b/>
                <w:i w:val="0"/>
                <w:sz w:val="18"/>
              </w:rPr>
              <w:t>Polyenes</w:t>
            </w:r>
            <w:r>
              <w:rPr>
                <w:sz w:val="18"/>
              </w:rPr>
              <w:br/>
            </w:r>
            <w:r>
              <w:rPr>
                <w:b w:val="0"/>
                <w:i w:val="0"/>
                <w:sz w:val="18"/>
              </w:rPr>
              <w:t>amphotericin B, nystatin</w:t>
            </w:r>
          </w:p>
        </w:tc>
        <w:tc>
          <w:tcPr>
            <w:tcW w:type="dxa" w:w="3408"/>
          </w:tcPr>
          <w:p>
            <w:pPr>
              <w:spacing w:after="40"/>
            </w:pPr>
            <w:r>
              <w:rPr>
                <w:sz w:val="18"/>
              </w:rPr>
            </w:r>
            <w:r>
              <w:rPr>
                <w:b/>
                <w:i w:val="0"/>
                <w:sz w:val="18"/>
              </w:rPr>
              <w:t>Binds the ergosterol already in the membrane</w:t>
            </w:r>
            <w:r>
              <w:rPr>
                <w:b w:val="0"/>
                <w:i w:val="0"/>
                <w:sz w:val="18"/>
              </w:rPr>
              <w:t xml:space="preserve"> and punches pores in it. Fast, and it does not need the fungus to be growing</w:t>
            </w:r>
          </w:p>
        </w:tc>
        <w:tc>
          <w:tcPr>
            <w:tcW w:type="dxa" w:w="3408"/>
          </w:tcPr>
          <w:p>
            <w:pPr>
              <w:spacing w:after="40"/>
            </w:pPr>
            <w:r>
              <w:rPr>
                <w:sz w:val="18"/>
              </w:rPr>
            </w:r>
            <w:r>
              <w:rPr>
                <w:b w:val="0"/>
                <w:i w:val="0"/>
                <w:sz w:val="18"/>
              </w:rPr>
              <w:t xml:space="preserve">Ergosterol resembles our cholesterol, so </w:t>
            </w:r>
            <w:r>
              <w:rPr>
                <w:b/>
                <w:i w:val="0"/>
                <w:sz w:val="18"/>
              </w:rPr>
              <w:t>our membranes suffer too</w:t>
            </w:r>
            <w:r>
              <w:rPr>
                <w:b w:val="0"/>
                <w:i w:val="0"/>
                <w:sz w:val="18"/>
              </w:rPr>
              <w:t xml:space="preserve"> — the infusion fever and chills, hypotension, renal injury and potassium and magnesium wasting. Nystatin is too toxic to give systemically at all</w:t>
            </w:r>
          </w:p>
        </w:tc>
      </w:tr>
      <w:tr>
        <w:tc>
          <w:tcPr>
            <w:tcW w:type="dxa" w:w="3408"/>
          </w:tcPr>
          <w:p>
            <w:pPr>
              <w:spacing w:after="40"/>
            </w:pPr>
            <w:r>
              <w:rPr>
                <w:sz w:val="18"/>
              </w:rPr>
            </w:r>
            <w:r>
              <w:rPr>
                <w:b/>
                <w:i w:val="0"/>
                <w:sz w:val="18"/>
              </w:rPr>
              <w:t>Azoles</w:t>
            </w:r>
            <w:r>
              <w:rPr>
                <w:sz w:val="18"/>
              </w:rPr>
              <w:br/>
            </w:r>
            <w:r>
              <w:rPr>
                <w:b w:val="0"/>
                <w:i w:val="0"/>
                <w:sz w:val="18"/>
              </w:rPr>
              <w:t>fluconazole, itraconazole, voriconazole, posaconazole, ketoconazole</w:t>
            </w:r>
          </w:p>
        </w:tc>
        <w:tc>
          <w:tcPr>
            <w:tcW w:type="dxa" w:w="3408"/>
          </w:tcPr>
          <w:p>
            <w:pPr>
              <w:spacing w:after="40"/>
            </w:pPr>
            <w:r>
              <w:rPr>
                <w:sz w:val="18"/>
              </w:rPr>
            </w:r>
            <w:r>
              <w:rPr>
                <w:b/>
                <w:i w:val="0"/>
                <w:sz w:val="18"/>
              </w:rPr>
              <w:t>Stops ergosterol being MADE</w:t>
            </w:r>
            <w:r>
              <w:rPr>
                <w:b w:val="0"/>
                <w:i w:val="0"/>
                <w:sz w:val="18"/>
              </w:rPr>
              <w:t xml:space="preserve"> rather than attacking it once it is there — blocking the demethylase</w:t>
            </w:r>
          </w:p>
        </w:tc>
        <w:tc>
          <w:tcPr>
            <w:tcW w:type="dxa" w:w="3408"/>
          </w:tcPr>
          <w:p>
            <w:pPr>
              <w:spacing w:after="40"/>
            </w:pPr>
            <w:r>
              <w:rPr>
                <w:sz w:val="18"/>
              </w:rPr>
            </w:r>
            <w:r>
              <w:rPr>
                <w:b w:val="0"/>
                <w:i w:val="0"/>
                <w:sz w:val="18"/>
              </w:rPr>
              <w:t xml:space="preserve">That demethylase is a </w:t>
            </w:r>
            <w:r>
              <w:rPr>
                <w:b/>
                <w:i w:val="0"/>
                <w:sz w:val="18"/>
              </w:rPr>
              <w:t>cytochrome P450 enzyme</w:t>
            </w:r>
            <w:r>
              <w:rPr>
                <w:b w:val="0"/>
                <w:i w:val="0"/>
                <w:sz w:val="18"/>
              </w:rPr>
              <w:t>, and ours are the same family. The whole class is therefore an interaction problem, which is the price of being oral, broad and far gentler</w:t>
            </w:r>
          </w:p>
        </w:tc>
      </w:tr>
      <w:tr>
        <w:tc>
          <w:tcPr>
            <w:tcW w:type="dxa" w:w="3408"/>
          </w:tcPr>
          <w:p>
            <w:pPr>
              <w:spacing w:after="40"/>
            </w:pPr>
            <w:r>
              <w:rPr>
                <w:sz w:val="18"/>
              </w:rPr>
            </w:r>
            <w:r>
              <w:rPr>
                <w:b/>
                <w:i w:val="0"/>
                <w:sz w:val="18"/>
              </w:rPr>
              <w:t>Echinocandins</w:t>
            </w:r>
            <w:r>
              <w:rPr>
                <w:sz w:val="18"/>
              </w:rPr>
              <w:br/>
            </w:r>
            <w:r>
              <w:rPr>
                <w:b w:val="0"/>
                <w:i w:val="0"/>
                <w:sz w:val="18"/>
              </w:rPr>
              <w:t>caspofungin, micafungin, anidulafungin</w:t>
            </w:r>
          </w:p>
        </w:tc>
        <w:tc>
          <w:tcPr>
            <w:tcW w:type="dxa" w:w="3408"/>
          </w:tcPr>
          <w:p>
            <w:pPr>
              <w:spacing w:after="40"/>
            </w:pPr>
            <w:r>
              <w:rPr>
                <w:sz w:val="18"/>
              </w:rPr>
            </w:r>
            <w:r>
              <w:rPr>
                <w:b/>
                <w:i w:val="0"/>
                <w:sz w:val="18"/>
              </w:rPr>
              <w:t>Ignores ergosterol entirely.</w:t>
            </w:r>
            <w:r>
              <w:rPr>
                <w:b w:val="0"/>
                <w:i w:val="0"/>
                <w:sz w:val="18"/>
              </w:rPr>
              <w:t xml:space="preserve"> Attacks β-1,3-glucan in the </w:t>
            </w:r>
            <w:r>
              <w:rPr>
                <w:b/>
                <w:i w:val="0"/>
                <w:sz w:val="18"/>
              </w:rPr>
              <w:t>cell wall</w:t>
            </w:r>
            <w:r>
              <w:rPr>
                <w:b w:val="0"/>
                <w:i w:val="0"/>
                <w:sz w:val="18"/>
              </w:rPr>
              <w:t xml:space="preserve"> — a structure we do not have at all</w:t>
            </w:r>
          </w:p>
        </w:tc>
        <w:tc>
          <w:tcPr>
            <w:tcW w:type="dxa" w:w="3408"/>
          </w:tcPr>
          <w:p>
            <w:pPr>
              <w:spacing w:after="40"/>
            </w:pPr>
            <w:r>
              <w:rPr>
                <w:sz w:val="18"/>
              </w:rPr>
            </w:r>
            <w:r>
              <w:rPr>
                <w:b w:val="0"/>
                <w:i w:val="0"/>
                <w:sz w:val="18"/>
              </w:rPr>
              <w:t xml:space="preserve">Neither polyene toxicity nor azole interactions. The cost is a </w:t>
            </w:r>
            <w:r>
              <w:rPr>
                <w:b/>
                <w:i w:val="0"/>
                <w:sz w:val="18"/>
              </w:rPr>
              <w:t>narrow spectrum</w:t>
            </w:r>
            <w:r>
              <w:rPr>
                <w:b w:val="0"/>
                <w:i w:val="0"/>
                <w:sz w:val="18"/>
              </w:rPr>
              <w:t xml:space="preserve"> and intravenous administration only</w:t>
            </w:r>
          </w:p>
        </w:tc>
      </w:tr>
    </w:tbl>
    <w:p>
      <w:pPr>
        <w:spacing w:after="80"/>
      </w:pPr>
    </w:p>
    <w:p>
      <w:pPr>
        <w:spacing w:after="120"/>
      </w:pPr>
      <w:r>
        <w:rPr>
          <w:b/>
          <w:i w:val="0"/>
        </w:rPr>
        <w:t>Voriconazole enzymes.</w:t>
      </w:r>
      <w:r>
        <w:rPr>
          <w:b w:val="0"/>
          <w:i w:val="0"/>
        </w:rPr>
        <w:t xml:space="preserve"> Voriconazole affects cytochrome P450 2C19, 2C9 and 3A4, a broader set than the other azoles, which is part of why it needs care in combination.</w:t>
      </w:r>
    </w:p>
    <w:p>
      <w:pPr>
        <w:spacing w:after="120"/>
      </w:pPr>
      <w:r>
        <w:rPr>
          <w:b/>
          <w:i w:val="0"/>
        </w:rPr>
        <w:t>Three more sit outside that sequence, each on its own target.</w:t>
      </w:r>
      <w:r>
        <w:rPr>
          <w:b/>
          <w:i w:val="0"/>
        </w:rPr>
        <w:t>Allylamines</w:t>
      </w:r>
      <w:r>
        <w:rPr>
          <w:b w:val="0"/>
          <w:i w:val="0"/>
        </w:rPr>
        <w:t xml:space="preserve"> (terbinafine) also block ergosterol synthesis but at an earlier step, squalene epoxidase, and are used for the superficial dermatophytes. </w:t>
      </w:r>
      <w:r>
        <w:rPr>
          <w:b/>
          <w:i w:val="0"/>
        </w:rPr>
        <w:t>Griseofulvin</w:t>
      </w:r>
      <w:r>
        <w:rPr>
          <w:b w:val="0"/>
          <w:i w:val="0"/>
        </w:rPr>
        <w:t xml:space="preserve"> binds microtubules and is a cytochrome </w:t>
      </w:r>
      <w:r>
        <w:rPr>
          <w:b w:val="0"/>
          <w:i/>
        </w:rPr>
        <w:t>inducer</w:t>
      </w:r>
      <w:r>
        <w:rPr>
          <w:b w:val="0"/>
          <w:i w:val="0"/>
        </w:rPr>
        <w:t xml:space="preserve"> — the exact opposite of ketoconazole, which is an inhibitor. </w:t>
      </w:r>
      <w:r>
        <w:rPr>
          <w:b/>
          <w:i w:val="0"/>
        </w:rPr>
        <w:t>Flucytosine</w:t>
      </w:r>
      <w:r>
        <w:rPr>
          <w:b w:val="0"/>
          <w:i w:val="0"/>
        </w:rPr>
        <w:t xml:space="preserve"> is a pyrimidine analog, and resistance appears so fast on its own that it is given </w:t>
      </w:r>
      <w:r>
        <w:rPr>
          <w:b/>
          <w:i w:val="0"/>
        </w:rPr>
        <w:t>with amphotericin B</w:t>
      </w:r>
      <w:r>
        <w:rPr>
          <w:b w:val="0"/>
          <w:i w:val="0"/>
        </w:rPr>
        <w:t xml:space="preserve"> rather than alone.</w:t>
      </w:r>
    </w:p>
    <w:p>
      <w:pPr>
        <w:spacing w:after="120"/>
      </w:pPr>
      <w:r>
        <w:rPr>
          <w:b/>
          <w:i w:val="0"/>
        </w:rPr>
        <w:t>Flucytosine.</w:t>
      </w:r>
      <w:r>
        <w:rPr>
          <w:b w:val="0"/>
          <w:i w:val="0"/>
        </w:rPr>
        <w:t xml:space="preserve"> It is used against Cryptococcus neoformans and Candida, and it is given in combination rather than alone because resistance develops readily.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individual azoles are then just quirks on a shared spine.</w:t>
            </w:r>
            <w:r>
              <w:rPr>
                <w:b w:val="0"/>
                <w:i w:val="0"/>
              </w:rPr>
              <w:t xml:space="preserve"> Fluconazole crosses into the central nervous system; voriconazole disturbs vision in about a third; posaconazole is the only one that covers the Zygomycetes; itraconazole is teratogenic; ketoconazole inhibits CYP3A4 hardest. None of those five need learning as separate drugs once the class mechanism is in place.</w:t>
            </w:r>
          </w:p>
        </w:tc>
      </w:tr>
    </w:tbl>
    <w:p>
      <w:pPr>
        <w:spacing w:after="80"/>
      </w:pPr>
    </w:p>
    <w:p>
      <w:pPr>
        <w:spacing w:after="120"/>
      </w:pPr>
      <w:r>
        <w:rPr>
          <w:b/>
          <w:i w:val="0"/>
        </w:rPr>
        <w:t>Itraconazole in women of childbearing age.</w:t>
      </w:r>
      <w:r>
        <w:rPr>
          <w:b w:val="0"/>
          <w:i w:val="0"/>
        </w:rPr>
        <w:t xml:space="preserve"> Itraconazole is teratogenic, so a pregnancy test must be checked first.</w:t>
      </w:r>
    </w:p>
    <w:p>
      <w:pPr>
        <w:spacing w:after="120"/>
      </w:pPr>
      <w:r>
        <w:rPr>
          <w:b/>
          <w:i w:val="0"/>
        </w:rPr>
        <w:t>Posaconazole adverse effects.</w:t>
      </w:r>
      <w:r>
        <w:rPr>
          <w:b w:val="0"/>
          <w:i w:val="0"/>
        </w:rPr>
        <w:t xml:space="preserve"> QT prolongation, fever, diarrhea, hypokalemia, hypomagnesemia and thrombocytopenia; the QT effect places it alongside the macrolides and fluoroquinolones as a drug to watch in combination.</w:t>
      </w:r>
    </w:p>
    <w:p>
      <w:pPr>
        <w:spacing w:after="120"/>
      </w:pPr>
      <w:r>
        <w:rPr>
          <w:b/>
          <w:i w:val="0"/>
        </w:rPr>
        <w:t>Itraconazole.</w:t>
      </w:r>
      <w:r>
        <w:rPr>
          <w:b w:val="0"/>
          <w:i w:val="0"/>
        </w:rPr>
        <w:t xml:space="preserve"> It replaced ketoconazole because itraconazole has a wider spectrum.</w:t>
      </w: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memorization. Reproduced from the lecture slides (Slide 90).</w:t>
      </w:r>
    </w:p>
    <w:p>
      <w:pPr>
        <w:spacing w:after="120"/>
      </w:pPr>
      <w:r>
        <w:rPr>
          <w:b/>
          <w:i w:val="0"/>
        </w:rPr>
        <w:t>Fungal cell wall target.</w:t>
      </w:r>
      <w:r>
        <w:rPr>
          <w:b w:val="0"/>
          <w:i w:val="0"/>
        </w:rPr>
        <w:t xml:space="preserve"> The fungal wall contains chitin and glucans rather than peptidoglycan; beta-lactams and vancomycin act on peptidoglycan, which fungi do not have, so antibacterials are useless against them.</w:t>
      </w:r>
    </w:p>
    <w:p>
      <w:pPr>
        <w:spacing w:after="120"/>
      </w:pPr>
      <w:r>
        <w:rPr>
          <w:b/>
          <w:i w:val="0"/>
        </w:rPr>
        <w:t>Why antibacterials fail on fungi.</w:t>
      </w:r>
      <w:r>
        <w:rPr>
          <w:b w:val="0"/>
          <w:i w:val="0"/>
        </w:rPr>
        <w:t xml:space="preserve"> Fungi are eukaryotic, with a rigid cell wall containing chitin, a cell membrane built on ergosterol, different ribosomes and a distinct nuclear membrane. Every antifungal class exploits one of these differences.</w:t>
      </w:r>
    </w:p>
    <w:p>
      <w:pPr>
        <w:spacing w:after="120"/>
      </w:pPr>
      <w:r>
        <w:rPr>
          <w:b/>
          <w:i w:val="0"/>
        </w:rPr>
        <w:t>Fungal resistance to antibiotics.</w:t>
      </w:r>
      <w:r>
        <w:rPr>
          <w:b w:val="0"/>
          <w:i w:val="0"/>
        </w:rPr>
        <w:t xml:space="preserve"> Fungi are resistant because they are eukaryotic, with different ribosomes, and they have a distinct nuclear membrane.</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p>
      <w:pPr>
        <w:spacing w:after="120"/>
      </w:pPr>
      <w:r>
        <w:rPr>
          <w:b/>
          <w:i w:val="0"/>
        </w:rPr>
        <w:t>Predisposing factors for fungal infection.</w:t>
      </w:r>
      <w:r>
        <w:rPr>
          <w:b w:val="0"/>
          <w:i w:val="0"/>
        </w:rPr>
        <w:t xml:space="preserve"> Antibiotic therapy predisposes to fungal infection by removing competition, alongside loss of barriers and immunodeficiency.</w:t>
      </w:r>
    </w:p>
    <w:p>
      <w:pPr>
        <w:spacing w:after="120"/>
      </w:pPr>
      <w:r>
        <w:rPr>
          <w:b/>
          <w:i w:val="0"/>
        </w:rPr>
        <w:t>Predisposing categories for fungal infection.</w:t>
      </w:r>
      <w:r>
        <w:rPr>
          <w:b w:val="0"/>
          <w:i w:val="0"/>
        </w:rPr>
        <w:t xml:space="preserve"> Poorly controlled diabetes is the example of the metabolic abnormality category.</w:t>
      </w:r>
    </w:p>
    <w:p>
      <w:pPr>
        <w:spacing w:after="120"/>
      </w:pPr>
      <w:r>
        <w:rPr>
          <w:b/>
          <w:i w:val="0"/>
        </w:rPr>
        <w:t>Amphotericin B spectrum.</w:t>
      </w:r>
      <w:r>
        <w:rPr>
          <w:b w:val="0"/>
          <w:i w:val="0"/>
        </w:rPr>
        <w:t xml:space="preserve"> It is indicated against Cryptococcus, Blastomyces, Histoplasma, Candida, Coccidioides and Aspergillus, the last reserved for invasive infection.</w:t>
      </w:r>
    </w:p>
    <w:p>
      <w:pPr>
        <w:spacing w:after="120"/>
      </w:pPr>
      <w:r>
        <w:rPr>
          <w:b/>
          <w:i w:val="0"/>
        </w:rPr>
        <w:t>Azole spectrum.</w:t>
      </w:r>
      <w:r>
        <w:rPr>
          <w:b w:val="0"/>
          <w:i w:val="0"/>
        </w:rPr>
        <w:t xml:space="preserve"> Azoles cover Candida, Cryptococcus, Blastomyces, Histoplasma, Coccidioides and Aspergillus; the individual azoles are then separated by their own quirks.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tumor necrosis factor — pretreat. Hypokalemia, hypomagnesemia,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w:t>
            </w:r>
            <w:r>
              <w:rPr>
                <w:b/>
                <w:i w:val="0"/>
                <w:sz w:val="18"/>
              </w:rPr>
              <w:t>teratogenic in animals</w:t>
            </w:r>
            <w:r>
              <w:rPr>
                <w:b w:val="0"/>
                <w:i w:val="0"/>
                <w:sz w:val="18"/>
              </w:rPr>
              <w:t xml:space="preserve">. Voriconazole: systemic aspergillosis, </w:t>
            </w:r>
            <w:r>
              <w:rPr>
                <w:b/>
                <w:i w:val="0"/>
                <w:sz w:val="18"/>
              </w:rPr>
              <w:t>vision effects in ~30%</w:t>
            </w:r>
            <w:r>
              <w:rPr>
                <w:b w:val="0"/>
                <w:i w:val="0"/>
                <w:sz w:val="18"/>
              </w:rPr>
              <w:t xml:space="preserve">, cyclodextrin vehicle accumulates in renal failure, </w:t>
            </w:r>
            <w:r>
              <w:rPr>
                <w:b/>
                <w:i w:val="0"/>
                <w:sz w:val="18"/>
              </w:rPr>
              <w:t>teratogenic in animals</w:t>
            </w:r>
            <w:r>
              <w:rPr>
                <w:b w:val="0"/>
                <w:i w:val="0"/>
                <w:sz w:val="18"/>
              </w:rPr>
              <w:t xml:space="preserve">. Posaconazole: the </w:t>
            </w:r>
            <w:r>
              <w:rPr>
                <w:b/>
                <w:i w:val="0"/>
                <w:sz w:val="18"/>
              </w:rPr>
              <w:t>only azole effective against the Zygomycetes</w:t>
            </w:r>
            <w:r>
              <w:rPr>
                <w:b w:val="0"/>
                <w:i w:val="0"/>
                <w:sz w:val="18"/>
              </w:rPr>
              <w:t xml:space="preserve">, QT prolongation. Itraconazole: blastomycosis, histoplasmosis, onychomycosis, </w:t>
            </w:r>
            <w:r>
              <w:rPr>
                <w:b/>
                <w:i w:val="0"/>
                <w:sz w:val="18"/>
              </w:rPr>
              <w:t>teratogenic</w:t>
            </w:r>
            <w:r>
              <w:rPr>
                <w:b w:val="0"/>
                <w:i w:val="0"/>
                <w:sz w:val="18"/>
              </w:rPr>
              <w:t>.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Esophageal candidiasis, refractory aspergillosis, febrile neutropenia. Tachycardia, headache, insomnia, hypokalemia, hypomagnesemia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spacing w:after="120"/>
      </w:pPr>
      <w:r>
        <w:rPr>
          <w:b/>
          <w:i w:val="0"/>
        </w:rPr>
        <w:t>Lipid amphotericin B formulations.</w:t>
      </w:r>
      <w:r>
        <w:rPr>
          <w:b w:val="0"/>
          <w:i w:val="0"/>
        </w:rPr>
        <w:t xml:space="preserve"> They were developed to reduce toxicity compared with the deoxycholate formulation, at 20 to 50 times the cost.</w:t>
      </w:r>
    </w:p>
    <w:p>
      <w:pPr>
        <w:spacing w:after="120"/>
      </w:pPr>
      <w:r>
        <w:rPr>
          <w:b/>
          <w:i w:val="0"/>
        </w:rPr>
        <w:t>Amphotericin B electrolyte and renal effects.</w:t>
      </w:r>
      <w:r>
        <w:rPr>
          <w:b w:val="0"/>
          <w:i w:val="0"/>
        </w:rPr>
        <w:t xml:space="preserve"> Hypokalemia and hypomagnesemia, hypotension, uremia in about 80 percent with decreased filtration, and renal tubule damage mitigated by hydration with normal saline.</w:t>
      </w:r>
    </w:p>
    <w:p>
      <w:pPr>
        <w:spacing w:after="120"/>
      </w:pPr>
      <w:r>
        <w:rPr>
          <w:b/>
          <w:i w:val="0"/>
        </w:rPr>
        <w:t>Amphotericin B infusion reactions.</w:t>
      </w:r>
      <w:r>
        <w:rPr>
          <w:b w:val="0"/>
          <w:i w:val="0"/>
        </w:rPr>
        <w:t xml:space="preserve"> Fever and chills are driven by interleukin-1 and tumor necrosis factor, a cytokine response rather than an allergy, so patients are pretreated with acetaminophen, antihistamines and corticosteroids.</w:t>
      </w:r>
    </w:p>
    <w:p>
      <w:pPr>
        <w:spacing w:after="120"/>
      </w:pPr>
      <w:r>
        <w:rPr>
          <w:b/>
          <w:i w:val="0"/>
        </w:rPr>
        <w:t>Nystatin.</w:t>
      </w:r>
      <w:r>
        <w:rPr>
          <w:b w:val="0"/>
          <w:i w:val="0"/>
        </w:rPr>
        <w:t xml:space="preserve"> This polyene treats oral candidiasis; it is available as oral preparations and a topical powder, with systemic effects limited by poor absorption.</w:t>
      </w:r>
    </w:p>
    <w:p>
      <w:pPr>
        <w:spacing w:after="120"/>
      </w:pPr>
      <w:r>
        <w:rPr>
          <w:b/>
          <w:i w:val="0"/>
        </w:rPr>
        <w:t>Amphotericin B formulations.</w:t>
      </w:r>
      <w:r>
        <w:rPr>
          <w:b w:val="0"/>
          <w:i w:val="0"/>
        </w:rPr>
        <w:t xml:space="preserve"> The conventional one is amphotericin B deoxycholate, marketed as Fungizone; the three lipid alternatives are the lipid complex, the colloidal suspension and the liposomal form.</w:t>
      </w:r>
    </w:p>
    <w:p>
      <w:pPr>
        <w:spacing w:after="120"/>
      </w:pPr>
      <w:r>
        <w:rPr>
          <w:b/>
          <w:i w:val="0"/>
        </w:rPr>
        <w:t>Fluconazole in vaginal candidiasis.</w:t>
      </w:r>
      <w:r>
        <w:rPr>
          <w:b w:val="0"/>
          <w:i w:val="0"/>
        </w:rPr>
        <w:t xml:space="preserve"> A single dose is enough because it is excreted in the urine; it also has the best oral absorption of the azoles.</w:t>
      </w:r>
    </w:p>
    <w:p>
      <w:pPr>
        <w:spacing w:after="120"/>
      </w:pPr>
      <w:r>
        <w:rPr>
          <w:b/>
          <w:i w:val="0"/>
        </w:rPr>
        <w:t>Intravenous voriconazole in renal failure.</w:t>
      </w:r>
      <w:r>
        <w:rPr>
          <w:b w:val="0"/>
          <w:i w:val="0"/>
        </w:rPr>
        <w:t xml:space="preserve"> Its vehicle, cyclodextrin, accumulates when renal function is impaired; the concern is the vehicle rather than the drug itself.</w:t>
      </w:r>
    </w:p>
    <w:p>
      <w:pPr>
        <w:spacing w:after="120"/>
      </w:pPr>
      <w:r>
        <w:rPr>
          <w:b/>
          <w:i w:val="0"/>
        </w:rPr>
        <w:t>Itraconazole uses.</w:t>
      </w:r>
      <w:r>
        <w:rPr>
          <w:b w:val="0"/>
          <w:i w:val="0"/>
        </w:rPr>
        <w:t xml:space="preserve"> Itraconazole is useful in blastomycosis, histoplasmosis, onychomycosis, and febrile neutropenic patients not responding to antibiotics; it has an active metabolite and a wider spectrum than the ketoconazole it replaced.</w:t>
      </w:r>
    </w:p>
    <w:p>
      <w:pPr>
        <w:spacing w:after="120"/>
      </w:pPr>
      <w:r>
        <w:rPr>
          <w:b/>
          <w:i w:val="0"/>
        </w:rPr>
        <w:t>Voriconazole.</w:t>
      </w:r>
      <w:r>
        <w:rPr>
          <w:b w:val="0"/>
          <w:i w:val="0"/>
        </w:rPr>
        <w:t xml:space="preserve"> It is a fluconazole derivative introduced in 2002, which then took over systemic aspergillosis from amphotericin B.</w:t>
      </w:r>
    </w:p>
    <w:p>
      <w:pPr>
        <w:spacing w:after="120"/>
      </w:pPr>
      <w:r>
        <w:rPr>
          <w:b/>
          <w:i w:val="0"/>
        </w:rPr>
        <w:t>Voriconazole and aspergillosis.</w:t>
      </w:r>
      <w:r>
        <w:rPr>
          <w:b w:val="0"/>
          <w:i w:val="0"/>
        </w:rPr>
        <w:t xml:space="preserve"> Following its introduction in 2002, voriconazole replaced amphotericin B for systemic aspergillosis.</w:t>
      </w:r>
    </w:p>
    <w:p>
      <w:pPr>
        <w:spacing w:after="120"/>
      </w:pPr>
      <w:r>
        <w:rPr>
          <w:b/>
          <w:i w:val="0"/>
        </w:rPr>
        <w:t>Echinocandin adverse reactions.</w:t>
      </w:r>
      <w:r>
        <w:rPr>
          <w:b w:val="0"/>
          <w:i w:val="0"/>
        </w:rPr>
        <w:t xml:space="preserve"> They include tachycardia, headache, insomnia, hypokalemia, hypomagnesemia and blood dyscrasias; the electrolyte disturbances overlap with amphotericin B's, despite a completely different mechanism.</w:t>
      </w:r>
    </w:p>
    <w:p>
      <w:pPr>
        <w:spacing w:after="120"/>
      </w:pPr>
      <w:r>
        <w:rPr>
          <w:b/>
          <w:i w:val="0"/>
        </w:rPr>
        <w:t>Echinocandins.</w:t>
      </w:r>
      <w:r>
        <w:rPr>
          <w:b w:val="0"/>
          <w:i w:val="0"/>
        </w:rPr>
        <w:t xml:space="preserve"> The class comprises caspofungin, micafungin and anidulafungin, and all three inhibit 1,3-beta-D-glucan synthase in the cell wall.</w:t>
      </w:r>
    </w:p>
    <w:p>
      <w:pPr>
        <w:spacing w:after="120"/>
      </w:pPr>
      <w:r>
        <w:rPr>
          <w:b/>
          <w:i w:val="0"/>
        </w:rPr>
        <w:t>Allylamines.</w:t>
      </w:r>
      <w:r>
        <w:rPr>
          <w:b w:val="0"/>
          <w:i w:val="0"/>
        </w:rPr>
        <w:t xml:space="preserve"> Naftifine and terbinafine are the allylamines; they inhibit ergosterol production and prevent cell wall synthesis, with local irritation as the adverse reaction.</w:t>
      </w:r>
    </w:p>
    <w:p>
      <w:pPr>
        <w:spacing w:after="120"/>
      </w:pPr>
      <w:r>
        <w:rPr>
          <w:b/>
          <w:i w:val="0"/>
        </w:rPr>
        <w:t>Oral ketoconazole.</w:t>
      </w:r>
      <w:r>
        <w:rPr>
          <w:b w:val="0"/>
          <w:i w:val="0"/>
        </w:rPr>
        <w:t xml:space="preserve"> It is taken with meals, and it is also available in topical form.</w:t>
      </w:r>
    </w:p>
    <w:p>
      <w:pPr>
        <w:spacing w:after="120"/>
      </w:pPr>
      <w:r>
        <w:rPr>
          <w:b/>
          <w:i w:val="0"/>
        </w:rPr>
        <w:t>Griseofulvin adverse effects.</w:t>
      </w:r>
      <w:r>
        <w:rPr>
          <w:b w:val="0"/>
          <w:i w:val="0"/>
        </w:rPr>
        <w:t xml:space="preserve"> They include headache in about 15 percent, mental confusion, fatigue and blurred vision, with induction of cytochrome P450 1A2 and 2C9; it induces enzymes where the azoles inhibit them.</w:t>
      </w: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Amphotericin B.</w:t>
      </w:r>
      <w:r>
        <w:rPr>
          <w:b w:val="0"/>
          <w:i w:val="0"/>
        </w:rPr>
        <w:t xml:space="preserve"> It forms pores in ergosterol membranes, leaking ions; the leak is why electrolyte disturbance is such a prominent toxicity. The drug is derived from a soil Streptomycetaceae.</w:t>
      </w:r>
    </w:p>
    <w:p>
      <w:pPr>
        <w:spacing w:after="120"/>
      </w:pPr>
      <w:r>
        <w:rPr>
          <w:b/>
          <w:i w:val="0"/>
        </w:rPr>
        <w:t>Amphotericin B electrolytes.</w:t>
      </w:r>
      <w:r>
        <w:rPr>
          <w:b w:val="0"/>
          <w:i w:val="0"/>
        </w:rPr>
        <w:t xml:space="preserve"> Amphotericin B is accompanied by low potassium and low magnesium (hypokalemia and hypomagnesemia).</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spacing w:after="120"/>
      </w:pPr>
      <w:r>
        <w:rPr>
          <w:b/>
          <w:i w:val="0"/>
        </w:rPr>
        <w:t>Ringworm.</w:t>
      </w:r>
      <w:r>
        <w:rPr>
          <w:b w:val="0"/>
          <w:i w:val="0"/>
        </w:rPr>
        <w:t xml:space="preserve"> Tinea corporis is the tinea infection commonly called ringworm; despite the name no worm is involved, and it describes the annular appearance on the body surface.</w:t>
      </w:r>
    </w:p>
    <w:p>
      <w:pPr>
        <w:spacing w:after="120"/>
      </w:pPr>
      <w:r>
        <w:rPr>
          <w:b/>
          <w:i w:val="0"/>
        </w:rPr>
        <w:t>Azole breadth.</w:t>
      </w:r>
      <w:r>
        <w:rPr>
          <w:b w:val="0"/>
          <w:i w:val="0"/>
        </w:rPr>
        <w:t xml:space="preserve"> Azoles treat athlete's foot, ringworm, jock itch and onychomycosis as well as the systemic mycoses, from superficial tinea through Candida, Cryptococcus, Blastomyces, Histoplasma, Coccidioides and Aspergillus.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paralyze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spacing w:after="120"/>
      </w:pPr>
      <w:r>
        <w:rPr>
          <w:b/>
          <w:i w:val="0"/>
        </w:rPr>
        <w:t>Albendazole and mebendazole.</w:t>
      </w:r>
      <w:r>
        <w:rPr>
          <w:b w:val="0"/>
          <w:i w:val="0"/>
        </w:rPr>
        <w:t xml:space="preserve"> They block helminth microtubules and glucose uptake, leading to parasite death.</w:t>
      </w:r>
    </w:p>
    <w:p>
      <w:pPr>
        <w:spacing w:after="120"/>
      </w:pPr>
      <w:r>
        <w:rPr>
          <w:b/>
          <w:i w:val="0"/>
        </w:rPr>
        <w:t>Benzimidazoles (albendazole, mebendazole).</w:t>
      </w:r>
      <w:r>
        <w:rPr>
          <w:b w:val="0"/>
          <w:i w:val="0"/>
        </w:rPr>
        <w:t xml:space="preserve"> They inhibit formation of helminth microtubules and block glucose uptake, leading to parasite death.</w:t>
      </w:r>
    </w:p>
    <w:p>
      <w:pPr>
        <w:spacing w:after="120"/>
      </w:pPr>
      <w:r>
        <w:rPr>
          <w:b/>
          <w:i w:val="0"/>
        </w:rPr>
        <w:t>Pyrantel pamoate.</w:t>
      </w:r>
      <w:r>
        <w:rPr>
          <w:b w:val="0"/>
          <w:i w:val="0"/>
        </w:rPr>
        <w:t xml:space="preserve"> It releases acetylcholine and inhibits cholinesterase, acting as a depolarizing neuromuscular blocker that causes paralysis and death of the parasite; it is used for pinworm and hookworm.</w:t>
      </w:r>
    </w:p>
    <w:p>
      <w:pPr>
        <w:spacing w:after="120"/>
      </w:pPr>
      <w:r>
        <w:rPr>
          <w:b/>
          <w:i w:val="0"/>
        </w:rPr>
        <w:t>Pyrantel pamoate paralysis.</w:t>
      </w:r>
      <w:r>
        <w:rPr>
          <w:b w:val="0"/>
          <w:i w:val="0"/>
        </w:rPr>
        <w:t xml:space="preserve"> It acts as a depolarizing neuromuscular blocker by releasing acetylcholine and inhibiting cholinesterase.</w:t>
      </w:r>
    </w:p>
    <w:p>
      <w:pPr>
        <w:spacing w:after="120"/>
      </w:pPr>
      <w:r>
        <w:rPr>
          <w:b/>
          <w:i w:val="0"/>
        </w:rPr>
        <w:t>Tolnaftate spectrum.</w:t>
      </w:r>
      <w:r>
        <w:rPr>
          <w:b w:val="0"/>
          <w:i w:val="0"/>
        </w:rPr>
        <w:t xml:space="preserve"> Tolnaftate is effective against tinea pedis, tinea cruris and tinea corporis, but not tinea unguium; it works by distorting hyphae and stunting mycelial growth, and is topical only.</w:t>
      </w:r>
    </w:p>
    <w:p>
      <w:pPr>
        <w:pStyle w:val="Heading1"/>
        <w:spacing w:before="280" w:after="100"/>
      </w:pPr>
      <w:r>
        <w:rPr>
          <w:rFonts w:ascii="Georgia" w:hAnsi="Georgia"/>
          <w:color w:val="6B3524"/>
        </w:rPr>
        <w:t>2 · Dermatology Medications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dermatologic drug classes and commonly prescribed dermatologic drugs.</w:t>
            </w:r>
          </w:p>
          <w:p>
            <w:pPr>
              <w:pStyle w:val="ListNumber"/>
              <w:spacing w:after="40"/>
            </w:pPr>
            <w:r>
              <w:rPr>
                <w:b w:val="0"/>
                <w:i w:val="0"/>
                <w:sz w:val="20"/>
              </w:rPr>
              <w:t>Describe the molecular mechanism of action of dermatologic drugs.</w:t>
            </w:r>
          </w:p>
          <w:p>
            <w:pPr>
              <w:pStyle w:val="ListNumber"/>
              <w:spacing w:after="40"/>
            </w:pPr>
            <w:r>
              <w:rPr>
                <w:b w:val="0"/>
                <w:i w:val="0"/>
                <w:sz w:val="20"/>
              </w:rPr>
              <w:t>Identify indications for commonly used dermatologic drugs.</w:t>
            </w:r>
          </w:p>
          <w:p>
            <w:pPr>
              <w:pStyle w:val="ListNumber"/>
              <w:spacing w:after="40"/>
            </w:pPr>
            <w:r>
              <w:rPr>
                <w:b w:val="0"/>
                <w:i w:val="0"/>
                <w:sz w:val="20"/>
              </w:rPr>
              <w:t>Describe absorption, distribution, metabolism, and excretion of dermatologic drugs.</w:t>
            </w:r>
          </w:p>
          <w:p>
            <w:pPr>
              <w:pStyle w:val="ListNumber"/>
              <w:spacing w:after="40"/>
            </w:pPr>
            <w:r>
              <w:rPr>
                <w:b w:val="0"/>
                <w:i w:val="0"/>
                <w:sz w:val="20"/>
              </w:rPr>
              <w:t>Summarize side effects and toxic manifestations of dermatologic drugs.</w:t>
            </w:r>
          </w:p>
          <w:p>
            <w:pPr>
              <w:pStyle w:val="ListNumber"/>
              <w:spacing w:after="40"/>
            </w:pPr>
            <w:r>
              <w:rPr>
                <w:b w:val="0"/>
                <w:i w:val="0"/>
                <w:sz w:val="20"/>
              </w:rPr>
              <w:t>Describe adverse effects of dermatologic drugs.</w:t>
            </w:r>
          </w:p>
          <w:p>
            <w:pPr>
              <w:pStyle w:val="ListNumber"/>
              <w:spacing w:after="40"/>
            </w:pPr>
            <w:r>
              <w:rPr>
                <w:b w:val="0"/>
                <w:i w:val="0"/>
                <w:sz w:val="20"/>
              </w:rPr>
              <w:t>Identify contraindications for dermatologic drugs.</w:t>
            </w:r>
          </w:p>
          <w:p>
            <w:pPr>
              <w:pStyle w:val="ListNumber"/>
              <w:spacing w:after="40"/>
            </w:pPr>
            <w:r>
              <w:rPr>
                <w:b w:val="0"/>
                <w:i w:val="0"/>
                <w:sz w:val="20"/>
              </w:rPr>
              <w:t>Discuss potential drug-drug, drug-food, and drug-herb interactions with dermatologic drugs.</w:t>
            </w:r>
          </w:p>
          <w:p>
            <w:pPr>
              <w:pStyle w:val="ListNumber"/>
              <w:spacing w:after="40"/>
            </w:pPr>
            <w:r>
              <w:rPr>
                <w:b w:val="0"/>
                <w:i w:val="0"/>
                <w:sz w:val="20"/>
              </w:rPr>
              <w:t>List commonly used protocols and patient monitoring for dermatologic drugs.</w:t>
            </w:r>
          </w:p>
          <w:p>
            <w:pPr>
              <w:pStyle w:val="ListNumber"/>
              <w:spacing w:after="40"/>
            </w:pPr>
            <w:r>
              <w:rPr>
                <w:b w:val="0"/>
                <w:i w:val="0"/>
                <w:sz w:val="20"/>
              </w:rPr>
              <w:t>Outline appropriate patient education for dermatologic drugs.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course director</w:t>
            </w:r>
            <w:r>
              <w:rPr>
                <w:b w:val="0"/>
                <w:i w:val="0"/>
                <w:highlight w:val="yellow"/>
              </w:rPr>
              <w:t xml:space="preserve">Dr. McInnis emailed the class before this exam: in past years students spent a lot of study time on mechanisms of action. That is important, </w:t>
            </w:r>
            <w:r>
              <w:rPr>
                <w:b w:val="0"/>
                <w:i/>
                <w:highlight w:val="yellow"/>
              </w:rPr>
              <w:t>however</w:t>
            </w:r>
            <w:r>
              <w:rPr>
                <w:b w:val="0"/>
                <w:i w:val="0"/>
                <w:highlight w:val="yellow"/>
              </w:rPr>
              <w:t xml:space="preserve"> — study the drug more comprehensively.</w:t>
            </w:r>
            <w:r>
              <w:rPr>
                <w:b w:val="0"/>
                <w:i w:val="0"/>
              </w:rPr>
              <w:t xml:space="preserve"> She named four things: </w:t>
            </w:r>
            <w:r>
              <w:rPr>
                <w:b/>
                <w:i w:val="0"/>
              </w:rPr>
              <w:t>indications discussed in lecture, patient education, side effects, and contraindications</w:t>
            </w:r>
            <w:r>
              <w:rPr>
                <w:b w:val="0"/>
                <w:i w:val="0"/>
              </w:rPr>
              <w:t xml:space="preserve">. </w:t>
            </w:r>
            <w:r>
              <w:br/>
            </w:r>
            <w:r>
              <w:br/>
            </w:r>
            <w:r>
              <w:rPr>
                <w:b w:val="0"/>
                <w:i w:val="0"/>
              </w:rPr>
              <w:t xml:space="preserve"> Four of the ten objectives above are exactly those four — 3, 5 and 6, 7, and 10 — while mechanism is a single objective. The syllabus was already weighted the way she is telling you to study. This guide and the quizzes follow that weighting: mechanism is covered, but it is not what most questions turn on. </w:t>
            </w:r>
            <w:r>
              <w:br/>
            </w:r>
            <w:r>
              <w:br/>
            </w:r>
            <w:r>
              <w:rPr>
                <w:b w:val="0"/>
                <w:i w:val="0"/>
              </w:rPr>
              <w:t xml:space="preserve"> Note the scope limit hiding in her wording: the indication that counts is the one </w:t>
            </w:r>
            <w:r>
              <w:rPr>
                <w:b/>
                <w:i w:val="0"/>
              </w:rPr>
              <w:t>discussed in lecture</w:t>
            </w:r>
            <w:r>
              <w:rPr>
                <w:b w:val="0"/>
                <w:i w:val="0"/>
              </w:rPr>
              <w:t>, not everything the drug is licensed for.</w:t>
            </w:r>
          </w:p>
        </w:tc>
      </w:tr>
    </w:tbl>
    <w:p>
      <w:pPr>
        <w:spacing w:after="80"/>
      </w:pPr>
    </w:p>
    <w:p>
      <w:pPr>
        <w:pStyle w:val="Heading2"/>
        <w:spacing w:before="200" w:after="100"/>
      </w:pPr>
      <w:r>
        <w:rPr>
          <w:rFonts w:ascii="Georgia" w:hAnsi="Georgia"/>
          <w:color w:val="6B3524"/>
        </w:rPr>
        <w:t>2.1 · Objectives 1 &amp; 4 — Vehicles, penetration and the depot effect</w:t>
      </w:r>
    </w:p>
    <w:p>
      <w:pPr>
        <w:spacing w:after="120"/>
      </w:pPr>
      <w:r>
        <w:rPr>
          <w:b w:val="0"/>
          <w:i w:val="0"/>
        </w:rPr>
        <w:t>Topical dermatology is the one place where the vehicle is part of the prescription. Four variables change how much drug actually arrives.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Variable</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Regional variation</w:t>
            </w:r>
          </w:p>
        </w:tc>
        <w:tc>
          <w:tcPr>
            <w:tcW w:type="dxa" w:w="5112"/>
          </w:tcPr>
          <w:p>
            <w:pPr>
              <w:spacing w:after="40"/>
            </w:pPr>
            <w:r>
              <w:rPr>
                <w:sz w:val="18"/>
              </w:rPr>
            </w:r>
            <w:r>
              <w:rPr>
                <w:b/>
                <w:i w:val="0"/>
                <w:sz w:val="18"/>
              </w:rPr>
              <w:t>Scrotum, face, axilla and scalp</w:t>
            </w:r>
            <w:r>
              <w:rPr>
                <w:b w:val="0"/>
                <w:i w:val="0"/>
                <w:sz w:val="18"/>
              </w:rPr>
              <w:t xml:space="preserve"> are more permeable. The same tube does very different things in different places.</w:t>
            </w:r>
          </w:p>
        </w:tc>
      </w:tr>
      <w:tr>
        <w:tc>
          <w:tcPr>
            <w:tcW w:type="dxa" w:w="5112"/>
          </w:tcPr>
          <w:p>
            <w:pPr>
              <w:spacing w:after="40"/>
            </w:pPr>
            <w:r>
              <w:rPr>
                <w:sz w:val="18"/>
              </w:rPr>
            </w:r>
            <w:r>
              <w:rPr>
                <w:b/>
                <w:i w:val="0"/>
                <w:sz w:val="18"/>
              </w:rPr>
              <w:t>Concentration gradient</w:t>
            </w:r>
          </w:p>
        </w:tc>
        <w:tc>
          <w:tcPr>
            <w:tcW w:type="dxa" w:w="5112"/>
          </w:tcPr>
          <w:p>
            <w:pPr>
              <w:spacing w:after="40"/>
            </w:pPr>
            <w:r>
              <w:rPr>
                <w:sz w:val="18"/>
              </w:rPr>
            </w:r>
            <w:r>
              <w:rPr>
                <w:b w:val="0"/>
                <w:i w:val="0"/>
                <w:sz w:val="18"/>
              </w:rPr>
              <w:t xml:space="preserve">More concentration means more transfer. The worked example is </w:t>
            </w:r>
            <w:r>
              <w:rPr>
                <w:b/>
                <w:i w:val="0"/>
                <w:sz w:val="18"/>
              </w:rPr>
              <w:t>corticosteroid resistance overcome by raising the concentration</w:t>
            </w:r>
            <w:r>
              <w:rPr>
                <w:b w:val="0"/>
                <w:i w:val="0"/>
                <w:sz w:val="18"/>
              </w:rPr>
              <w:t>.</w:t>
            </w:r>
          </w:p>
        </w:tc>
      </w:tr>
      <w:tr>
        <w:tc>
          <w:tcPr>
            <w:tcW w:type="dxa" w:w="5112"/>
          </w:tcPr>
          <w:p>
            <w:pPr>
              <w:spacing w:after="40"/>
            </w:pPr>
            <w:r>
              <w:rPr>
                <w:sz w:val="18"/>
              </w:rPr>
            </w:r>
            <w:r>
              <w:rPr>
                <w:b/>
                <w:i w:val="0"/>
                <w:sz w:val="18"/>
              </w:rPr>
              <w:t>Dosing schedule</w:t>
            </w:r>
          </w:p>
        </w:tc>
        <w:tc>
          <w:tcPr>
            <w:tcW w:type="dxa" w:w="5112"/>
          </w:tcPr>
          <w:p>
            <w:pPr>
              <w:spacing w:after="40"/>
            </w:pPr>
            <w:r>
              <w:rPr>
                <w:sz w:val="18"/>
              </w:rPr>
            </w:r>
            <w:r>
              <w:rPr>
                <w:b w:val="0"/>
                <w:i w:val="0"/>
                <w:sz w:val="18"/>
              </w:rPr>
              <w:t xml:space="preserve">Skin acts as a </w:t>
            </w:r>
            <w:r>
              <w:rPr>
                <w:b/>
                <w:i w:val="0"/>
                <w:sz w:val="18"/>
              </w:rPr>
              <w:t>reservoir</w:t>
            </w:r>
            <w:r>
              <w:rPr>
                <w:b w:val="0"/>
                <w:i w:val="0"/>
                <w:sz w:val="18"/>
              </w:rPr>
              <w:t xml:space="preserve"> — the depot effect — which may permit once daily dosing of a short acting drug.</w:t>
            </w:r>
          </w:p>
        </w:tc>
      </w:tr>
      <w:tr>
        <w:tc>
          <w:tcPr>
            <w:tcW w:type="dxa" w:w="5112"/>
          </w:tcPr>
          <w:p>
            <w:pPr>
              <w:spacing w:after="40"/>
            </w:pPr>
            <w:r>
              <w:rPr>
                <w:sz w:val="18"/>
              </w:rPr>
            </w:r>
            <w:r>
              <w:rPr>
                <w:b/>
                <w:i w:val="0"/>
                <w:sz w:val="18"/>
              </w:rPr>
              <w:t>Vehicle and occlusion</w:t>
            </w:r>
          </w:p>
        </w:tc>
        <w:tc>
          <w:tcPr>
            <w:tcW w:type="dxa" w:w="5112"/>
          </w:tcPr>
          <w:p>
            <w:pPr>
              <w:spacing w:after="40"/>
            </w:pPr>
            <w:r>
              <w:rPr>
                <w:sz w:val="18"/>
              </w:rPr>
            </w:r>
            <w:r>
              <w:rPr>
                <w:b w:val="0"/>
                <w:i w:val="0"/>
                <w:sz w:val="18"/>
              </w:rPr>
              <w:t xml:space="preserve">The vehicle can dramatically alter permeability, may be therapeutic in itself, and </w:t>
            </w:r>
            <w:r>
              <w:rPr>
                <w:b/>
                <w:i w:val="0"/>
                <w:sz w:val="18"/>
              </w:rPr>
              <w:t>occlusion increases efficacy</w:t>
            </w:r>
            <w:r>
              <w:rPr>
                <w:b w:val="0"/>
                <w:i w:val="0"/>
                <w:sz w:val="18"/>
              </w:rPr>
              <w:t xml:space="preserve"> — with the lecture raising toxicity in the same breath.</w:t>
            </w:r>
          </w:p>
        </w:tc>
      </w:tr>
    </w:tbl>
    <w:p>
      <w:pPr>
        <w:spacing w:after="80"/>
      </w:pPr>
    </w:p>
    <w:p>
      <w:pPr>
        <w:spacing w:after="120"/>
      </w:pPr>
      <w:r>
        <w:rPr>
          <w:b/>
          <w:i w:val="0"/>
        </w:rPr>
        <w:t>Depot effect.</w:t>
      </w:r>
      <w:r>
        <w:rPr>
          <w:b w:val="0"/>
          <w:i w:val="0"/>
        </w:rPr>
        <w:t xml:space="preserve"> Skin acts as a reservoir, allowing once daily dosing. The reservoir lets a short acting drug be given less often than its half-life suggests.</w:t>
      </w:r>
    </w:p>
    <w:p>
      <w:pPr>
        <w:spacing w:after="120"/>
      </w:pPr>
      <w:r>
        <w:rPr>
          <w:b/>
          <w:i w:val="0"/>
        </w:rPr>
        <w:t>Occlusion.</w:t>
      </w:r>
      <w:r>
        <w:rPr>
          <w:b w:val="0"/>
          <w:i w:val="0"/>
        </w:rPr>
        <w:t xml:space="preserve"> It increases efficacy, but it also raises the question of increased toxicity, so the gain is not a free benefit.</w:t>
      </w:r>
    </w:p>
    <w:p>
      <w:pPr>
        <w:spacing w:after="120"/>
      </w:pPr>
      <w:r>
        <w:rPr>
          <w:b/>
          <w:i w:val="0"/>
        </w:rPr>
        <w:t>Match the vehicle to the lesion, not to the diagnosis.</w:t>
      </w:r>
      <w:r>
        <w:rPr>
          <w:b w:val="0"/>
          <w:i w:val="0"/>
        </w:rPr>
        <w:t xml:space="preserve"> The range runs </w:t>
      </w:r>
      <w:r>
        <w:rPr>
          <w:b/>
          <w:i w:val="0"/>
        </w:rPr>
        <w:t>tinctures (most drying) → wet dressings → lotions → gels → aerosols → powders → pastes → creams → foams → ointments (least drying)</w:t>
      </w:r>
      <w:r>
        <w:rPr>
          <w:b w:val="0"/>
          <w:i w:val="0"/>
        </w:rPr>
        <w:t xml:space="preserve">. Oozing, vesiculation and crusting go to the drying end; scaling, lichenification and xerosis to the other. Two site rules follow: </w:t>
      </w:r>
      <w:r>
        <w:rPr>
          <w:b/>
          <w:i w:val="0"/>
        </w:rPr>
        <w:t>avoid ointment in intertriginous areas</w:t>
      </w:r>
      <w:r>
        <w:rPr>
          <w:b w:val="0"/>
          <w:i w:val="0"/>
        </w:rPr>
        <w:t xml:space="preserve">, and use a </w:t>
      </w:r>
      <w:r>
        <w:rPr>
          <w:b/>
          <w:i w:val="0"/>
        </w:rPr>
        <w:t>gel or foam on the scalp</w:t>
      </w:r>
      <w:r>
        <w:rPr>
          <w:b w:val="0"/>
          <w:i w:val="0"/>
        </w:rPr>
        <w:t>, where it foams well and leaves low residue.</w:t>
      </w:r>
    </w:p>
    <w:p>
      <w:pPr>
        <w:spacing w:after="120"/>
      </w:pPr>
      <w:r>
        <w:rPr>
          <w:b/>
          <w:i w:val="0"/>
        </w:rPr>
        <w:t>Cream versus ointment.</w:t>
      </w:r>
      <w:r>
        <w:rPr>
          <w:b w:val="0"/>
          <w:i w:val="0"/>
        </w:rPr>
        <w:t xml:space="preserve"> A cream is an oil in water emulsion, whereas an ointment is water in oil.</w:t>
      </w:r>
    </w:p>
    <w:p>
      <w:pPr>
        <w:spacing w:after="120"/>
      </w:pPr>
      <w:r>
        <w:rPr>
          <w:b/>
          <w:i w:val="0"/>
        </w:rPr>
        <w:t>Ointment vehicle.</w:t>
      </w:r>
      <w:r>
        <w:rPr>
          <w:b w:val="0"/>
          <w:i w:val="0"/>
        </w:rPr>
        <w:t xml:space="preserve"> Ointment should be avoided in intertriginous areas because its occlusion is moderate to high.</w:t>
      </w:r>
    </w:p>
    <w:p>
      <w:pPr>
        <w:pStyle w:val="Heading2"/>
        <w:spacing w:before="200" w:after="100"/>
      </w:pPr>
      <w:r>
        <w:rPr>
          <w:rFonts w:ascii="Georgia" w:hAnsi="Georgia"/>
          <w:color w:val="6B3524"/>
        </w:rPr>
        <w:t>2.2 · Objectives 1–3 — Acne: four factors, one target</w:t>
      </w:r>
    </w:p>
    <w:p>
      <w:pPr>
        <w:jc w:val="center"/>
      </w:pPr>
      <w:r>
        <w:drawing>
          <wp:inline xmlns:a="http://schemas.openxmlformats.org/drawingml/2006/main" xmlns:pic="http://schemas.openxmlformats.org/drawingml/2006/picture">
            <wp:extent cx="3840480" cy="4812989"/>
            <wp:docPr id="7" name="Picture 7"/>
            <wp:cNvGraphicFramePr>
              <a:graphicFrameLocks noChangeAspect="1"/>
            </wp:cNvGraphicFramePr>
            <a:graphic>
              <a:graphicData uri="http://schemas.openxmlformats.org/drawingml/2006/picture">
                <pic:pic>
                  <pic:nvPicPr>
                    <pic:cNvPr id="0" name="Pharmacology_I_Exam_1_pharm-exam-1-study-guide-images_015.jpg"/>
                    <pic:cNvPicPr/>
                  </pic:nvPicPr>
                  <pic:blipFill>
                    <a:blip r:embed="rId15"/>
                    <a:stretch>
                      <a:fillRect/>
                    </a:stretch>
                  </pic:blipFill>
                  <pic:spPr>
                    <a:xfrm>
                      <a:off x="0" y="0"/>
                      <a:ext cx="3840480" cy="4812989"/>
                    </a:xfrm>
                    <a:prstGeom prst="rect"/>
                  </pic:spPr>
                </pic:pic>
              </a:graphicData>
            </a:graphic>
          </wp:inline>
        </w:drawing>
      </w:r>
    </w:p>
    <w:p>
      <w:pPr>
        <w:spacing w:after="160"/>
        <w:jc w:val="center"/>
      </w:pPr>
      <w:r>
        <w:rPr>
          <w:sz w:val="15"/>
        </w:rPr>
        <w:t>Where each lesion comes from. The comedone is the starting point, not a separate disease — which is why a comedolytic is the foundation of treatment even when the visible problem is inflammatory. Note the branch: the closed comedone can vent to the surface as a blackhead or push inward toward the papule, pustule and finally the nodule or cyst that scars. (Slide 13.)</w:t>
      </w:r>
    </w:p>
    <w:p>
      <w:pPr>
        <w:spacing w:after="120"/>
      </w:pPr>
      <w:r>
        <w:rPr>
          <w:b w:val="0"/>
          <w:i w:val="0"/>
        </w:rPr>
        <w:t xml:space="preserve">Acne is multifactorial, and the lecture gives four major factors: </w:t>
      </w:r>
      <w:r>
        <w:rPr>
          <w:b/>
          <w:i w:val="0"/>
        </w:rPr>
        <w:t>increased sebum production</w:t>
      </w:r>
      <w:r>
        <w:rPr>
          <w:b w:val="0"/>
          <w:i w:val="0"/>
        </w:rPr>
        <w:t xml:space="preserve">, </w:t>
      </w:r>
      <w:r>
        <w:rPr>
          <w:b/>
          <w:i w:val="0"/>
        </w:rPr>
        <w:t>altered keratinization with hyperproliferation of the ductal epidermis</w:t>
      </w:r>
      <w:r>
        <w:rPr>
          <w:b w:val="0"/>
          <w:i w:val="0"/>
        </w:rPr>
        <w:t xml:space="preserve">, </w:t>
      </w:r>
      <w:r>
        <w:rPr>
          <w:b/>
          <w:i w:val="0"/>
        </w:rPr>
        <w:t xml:space="preserve">bacterial colonization with </w:t>
      </w:r>
      <w:r>
        <w:rPr>
          <w:b/>
          <w:i/>
        </w:rPr>
        <w:t>Propionibacterium acnes</w:t>
      </w:r>
      <w:r>
        <w:rPr>
          <w:b w:val="0"/>
          <w:i w:val="0"/>
        </w:rPr>
        <w:t xml:space="preserve">, and </w:t>
      </w:r>
      <w:r>
        <w:rPr>
          <w:b/>
          <w:i w:val="0"/>
        </w:rPr>
        <w:t>release of inflammatory mediators</w:t>
      </w:r>
      <w:r>
        <w:rPr>
          <w:b w:val="0"/>
          <w:i w:val="0"/>
        </w:rPr>
        <w:t>. Every drug in the section attacks one of them.</w:t>
      </w:r>
    </w:p>
    <w:p>
      <w:pPr>
        <w:spacing w:after="120"/>
      </w:pPr>
      <w:r>
        <w:rPr>
          <w:b/>
          <w:i w:val="0"/>
        </w:rPr>
        <w:t>Season and acne.</w:t>
      </w:r>
      <w:r>
        <w:rPr>
          <w:b w:val="0"/>
          <w:i w:val="0"/>
        </w:rPr>
        <w:t xml:space="preserve"> Acne is worse in winter and better in summer, though heat and humidity themselves induce comedones.</w:t>
      </w:r>
    </w:p>
    <w:p>
      <w:pPr>
        <w:spacing w:after="120"/>
      </w:pPr>
      <w:r>
        <w:rPr>
          <w:b/>
          <w:i w:val="0"/>
        </w:rPr>
        <w:t>Stress and acne.</w:t>
      </w:r>
      <w:r>
        <w:rPr>
          <w:b w:val="0"/>
          <w:i w:val="0"/>
        </w:rPr>
        <w:t xml:space="preserve"> Stress contributes by increasing glucocorticoid secretion, listed as the physiological contributory factor.</w:t>
      </w:r>
    </w:p>
    <w:p>
      <w:pPr>
        <w:spacing w:after="120"/>
      </w:pPr>
      <w:r>
        <w:rPr>
          <w:b/>
          <w:i w:val="0"/>
        </w:rPr>
        <w:t>Acne drivers.</w:t>
      </w:r>
      <w:r>
        <w:rPr>
          <w:b w:val="0"/>
          <w:i w:val="0"/>
        </w:rPr>
        <w:t xml:space="preserve"> Sebum, keratinization, bacteria and inflammation are the four factors, making acne a multifactorial disease.</w:t>
      </w:r>
    </w:p>
    <w:p>
      <w:pPr>
        <w:spacing w:after="120"/>
      </w:pPr>
      <w:r>
        <w:rPr>
          <w:b w:val="0"/>
          <w:i w:val="0"/>
        </w:rPr>
        <w:t xml:space="preserve">The cascade runs: pooled sebum creates anaerobic conditions → </w:t>
      </w:r>
      <w:r>
        <w:rPr>
          <w:b w:val="0"/>
          <w:i/>
        </w:rPr>
        <w:t>P. acnes</w:t>
      </w:r>
      <w:r>
        <w:rPr>
          <w:b w:val="0"/>
          <w:i w:val="0"/>
        </w:rPr>
        <w:t xml:space="preserve"> proliferates → a T cell response drives inflammation; bacterial </w:t>
      </w:r>
      <w:r>
        <w:rPr>
          <w:b/>
          <w:i w:val="0"/>
        </w:rPr>
        <w:t>lipase hydrolyses triglycerides into free fatty acids</w:t>
      </w:r>
      <w:r>
        <w:rPr>
          <w:b w:val="0"/>
          <w:i w:val="0"/>
        </w:rPr>
        <w:t>, keratinization increases, microcomedones form, and cytokines generate pus.</w:t>
      </w:r>
    </w:p>
    <w:p>
      <w:pPr>
        <w:spacing w:after="120"/>
      </w:pPr>
      <w:r>
        <w:rPr>
          <w:b/>
          <w:i w:val="0"/>
        </w:rPr>
        <w:t>Pooled sebum.</w:t>
      </w:r>
      <w:r>
        <w:rPr>
          <w:b w:val="0"/>
          <w:i w:val="0"/>
        </w:rPr>
        <w:t xml:space="preserve"> It creates anaerobic conditions for bacteria, allowing Propionibacterium acnes to proliferate.</w:t>
      </w:r>
    </w:p>
    <w:p>
      <w:pPr>
        <w:spacing w:after="120"/>
      </w:pPr>
      <w:r>
        <w:rPr>
          <w:b/>
          <w:i w:val="0"/>
        </w:rPr>
        <w:t>The critical target is the microcomedone.</w:t>
      </w:r>
      <w:r>
        <w:rPr>
          <w:b w:val="0"/>
          <w:i w:val="0"/>
        </w:rPr>
        <w:t xml:space="preserve"> Eliminating follicular occlusion arrests the cascade — which is why a comedolytic sits at the base of almost every regimen. Lesions divide into </w:t>
      </w:r>
      <w:r>
        <w:rPr>
          <w:b/>
          <w:i w:val="0"/>
        </w:rPr>
        <w:t>noninflammatory</w:t>
      </w:r>
      <w:r>
        <w:rPr>
          <w:b w:val="0"/>
          <w:i w:val="0"/>
        </w:rPr>
        <w:t xml:space="preserve"> (open and closed comedones) and </w:t>
      </w:r>
      <w:r>
        <w:rPr>
          <w:b/>
          <w:i w:val="0"/>
        </w:rPr>
        <w:t>inflammatory</w:t>
      </w:r>
      <w:r>
        <w:rPr>
          <w:b w:val="0"/>
          <w:i w:val="0"/>
        </w:rPr>
        <w:t xml:space="preserve"> (papulopustular and nodular); mild to moderate disease is topical, moderate to severe is systemic.</w:t>
      </w:r>
    </w:p>
    <w:p>
      <w:pPr>
        <w:spacing w:after="120"/>
      </w:pPr>
      <w:r>
        <w:rPr>
          <w:b/>
          <w:i w:val="0"/>
        </w:rPr>
        <w:t>Acne lesions.</w:t>
      </w:r>
      <w:r>
        <w:rPr>
          <w:b w:val="0"/>
          <w:i w:val="0"/>
        </w:rPr>
        <w:t xml:space="preserve"> They divide into noninflammatory comedones and inflammatory papules and nodules; that split decides whether topical or systemic therapy is chosen.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Drug-induced acne.</w:t>
            </w:r>
            <w:r>
              <w:rPr>
                <w:b w:val="0"/>
                <w:i w:val="0"/>
              </w:rPr>
              <w:t xml:space="preserve"> Systemic corticosteroids give pustular inflammation on the trunk two to six weeks in — </w:t>
            </w:r>
            <w:r>
              <w:rPr>
                <w:b/>
                <w:i w:val="0"/>
              </w:rPr>
              <w:t>not with hydrocortisone</w:t>
            </w:r>
            <w:r>
              <w:rPr>
                <w:b w:val="0"/>
                <w:i w:val="0"/>
              </w:rPr>
              <w:t xml:space="preserve"> — and </w:t>
            </w:r>
            <w:r>
              <w:rPr>
                <w:b/>
                <w:i w:val="0"/>
              </w:rPr>
              <w:t>removal causes an initial worsening</w:t>
            </w:r>
            <w:r>
              <w:rPr>
                <w:b w:val="0"/>
                <w:i w:val="0"/>
              </w:rPr>
              <w:t xml:space="preserve"> because inflammation increases. Warn the patient of that before they stop, or they will conclude the plan failed. Antiepileptics, tuberculostatics and lithium are also on the list.</w:t>
            </w:r>
          </w:p>
        </w:tc>
      </w:tr>
    </w:tbl>
    <w:p>
      <w:pPr>
        <w:spacing w:after="80"/>
      </w:pPr>
    </w:p>
    <w:p>
      <w:pPr>
        <w:spacing w:after="120"/>
      </w:pPr>
      <w:r>
        <w:rPr>
          <w:b/>
          <w:i w:val="0"/>
        </w:rPr>
        <w:t>Drug-induced acne after stopping a steroid.</w:t>
      </w:r>
      <w:r>
        <w:rPr>
          <w:b w:val="0"/>
          <w:i w:val="0"/>
        </w:rPr>
        <w:t xml:space="preserve"> Acne initially worsens because inflammation increases as the steroid stops, so the eruption looks worse before it settles.</w:t>
      </w:r>
    </w:p>
    <w:p>
      <w:pPr>
        <w:pStyle w:val="Heading2"/>
        <w:spacing w:before="200" w:after="100"/>
      </w:pPr>
      <w:r>
        <w:rPr>
          <w:rFonts w:ascii="Georgia" w:hAnsi="Georgia"/>
          <w:color w:val="6B3524"/>
        </w:rPr>
        <w:t>2.3 · Objectives 2–7 — The acne drugs</w:t>
      </w:r>
    </w:p>
    <w:p>
      <w:pPr>
        <w:jc w:val="center"/>
      </w:pPr>
      <w:r>
        <w:drawing>
          <wp:inline xmlns:a="http://schemas.openxmlformats.org/drawingml/2006/main" xmlns:pic="http://schemas.openxmlformats.org/drawingml/2006/picture">
            <wp:extent cx="3840480" cy="3115744"/>
            <wp:docPr id="8" name="Picture 8"/>
            <wp:cNvGraphicFramePr>
              <a:graphicFrameLocks noChangeAspect="1"/>
            </wp:cNvGraphicFramePr>
            <a:graphic>
              <a:graphicData uri="http://schemas.openxmlformats.org/drawingml/2006/picture">
                <pic:pic>
                  <pic:nvPicPr>
                    <pic:cNvPr id="0" name="Pharmacology_I_Exam_1_pharm-exam-1-study-guide-images_014.jpg"/>
                    <pic:cNvPicPr/>
                  </pic:nvPicPr>
                  <pic:blipFill>
                    <a:blip r:embed="rId16"/>
                    <a:stretch>
                      <a:fillRect/>
                    </a:stretch>
                  </pic:blipFill>
                  <pic:spPr>
                    <a:xfrm>
                      <a:off x="0" y="0"/>
                      <a:ext cx="3840480" cy="3115744"/>
                    </a:xfrm>
                    <a:prstGeom prst="rect"/>
                  </pic:spPr>
                </pic:pic>
              </a:graphicData>
            </a:graphic>
          </wp:inline>
        </w:drawing>
      </w:r>
    </w:p>
    <w:p>
      <w:pPr>
        <w:spacing w:after="160"/>
        <w:jc w:val="center"/>
      </w:pPr>
      <w:r>
        <w:rPr>
          <w:sz w:val="15"/>
        </w:rPr>
        <w:t>The best single picture in this lecture. Every acne drug is placed on the factor it attacks, which turns the drug list into a choice rather than a set. It also shows why the combinations that get used are the ones that cover different circles — and why isotretinoin appears on three of them , which is exactly why it is reserved for the severe disease that nothing narrower has touched.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What to tell the patient</w:t>
            </w:r>
          </w:p>
        </w:tc>
      </w:tr>
      <w:tr>
        <w:tc>
          <w:tcPr>
            <w:tcW w:type="dxa" w:w="3408"/>
          </w:tcPr>
          <w:p>
            <w:pPr>
              <w:spacing w:after="40"/>
            </w:pPr>
            <w:r>
              <w:rPr>
                <w:sz w:val="18"/>
              </w:rPr>
            </w:r>
            <w:r>
              <w:rPr>
                <w:b/>
                <w:i w:val="0"/>
                <w:sz w:val="18"/>
              </w:rPr>
              <w:t>Benzoyl peroxide</w:t>
            </w:r>
          </w:p>
        </w:tc>
        <w:tc>
          <w:tcPr>
            <w:tcW w:type="dxa" w:w="3408"/>
          </w:tcPr>
          <w:p>
            <w:pPr>
              <w:spacing w:after="40"/>
            </w:pPr>
            <w:r>
              <w:rPr>
                <w:sz w:val="18"/>
              </w:rPr>
            </w:r>
            <w:r>
              <w:rPr>
                <w:b w:val="0"/>
                <w:i w:val="0"/>
                <w:sz w:val="18"/>
              </w:rPr>
              <w:t xml:space="preserve">Crosses the stratum corneum unchanged, then converts to </w:t>
            </w:r>
            <w:r>
              <w:rPr>
                <w:b/>
                <w:i w:val="0"/>
                <w:sz w:val="18"/>
              </w:rPr>
              <w:t>benzoic acid</w:t>
            </w:r>
            <w:r>
              <w:rPr>
                <w:b w:val="0"/>
                <w:i w:val="0"/>
                <w:sz w:val="18"/>
              </w:rPr>
              <w:t xml:space="preserve">, active against </w:t>
            </w:r>
            <w:r>
              <w:rPr>
                <w:b w:val="0"/>
                <w:i/>
                <w:sz w:val="18"/>
              </w:rPr>
              <w:t>P. acnes</w:t>
            </w:r>
            <w:r>
              <w:rPr>
                <w:b w:val="0"/>
                <w:i w:val="0"/>
                <w:sz w:val="18"/>
              </w:rPr>
              <w:t>; peeling and comedolytic</w:t>
            </w:r>
          </w:p>
        </w:tc>
        <w:tc>
          <w:tcPr>
            <w:tcW w:type="dxa" w:w="3408"/>
          </w:tcPr>
          <w:p>
            <w:pPr>
              <w:spacing w:after="40"/>
            </w:pPr>
            <w:r>
              <w:rPr>
                <w:sz w:val="18"/>
              </w:rPr>
            </w:r>
            <w:r>
              <w:rPr>
                <w:b/>
                <w:i w:val="0"/>
                <w:sz w:val="18"/>
              </w:rPr>
              <w:t>It bleaches hair, clothing and bedding.</w:t>
            </w:r>
            <w:r>
              <w:rPr>
                <w:b w:val="0"/>
                <w:i w:val="0"/>
                <w:sz w:val="18"/>
              </w:rPr>
              <w:t xml:space="preserve"> Start low, once daily, and build up</w:t>
            </w:r>
          </w:p>
        </w:tc>
      </w:tr>
      <w:tr>
        <w:tc>
          <w:tcPr>
            <w:tcW w:type="dxa" w:w="3408"/>
          </w:tcPr>
          <w:p>
            <w:pPr>
              <w:spacing w:after="40"/>
            </w:pPr>
            <w:r>
              <w:rPr>
                <w:sz w:val="18"/>
              </w:rPr>
            </w:r>
            <w:r>
              <w:rPr>
                <w:b/>
                <w:i w:val="0"/>
                <w:sz w:val="18"/>
              </w:rPr>
              <w:t>Azelaic acid</w:t>
            </w:r>
          </w:p>
        </w:tc>
        <w:tc>
          <w:tcPr>
            <w:tcW w:type="dxa" w:w="3408"/>
          </w:tcPr>
          <w:p>
            <w:pPr>
              <w:spacing w:after="40"/>
            </w:pPr>
            <w:r>
              <w:rPr>
                <w:sz w:val="18"/>
              </w:rPr>
            </w:r>
            <w:r>
              <w:rPr>
                <w:b w:val="0"/>
                <w:i w:val="0"/>
                <w:sz w:val="18"/>
              </w:rPr>
              <w:t>Not fully understood — antimicrobial, plus inhibiting testosterone to dihydrotestosterone conversion</w:t>
            </w:r>
          </w:p>
        </w:tc>
        <w:tc>
          <w:tcPr>
            <w:tcW w:type="dxa" w:w="3408"/>
          </w:tcPr>
          <w:p>
            <w:pPr>
              <w:spacing w:after="40"/>
            </w:pPr>
            <w:r>
              <w:rPr>
                <w:sz w:val="18"/>
              </w:rPr>
            </w:r>
            <w:r>
              <w:rPr>
                <w:b w:val="0"/>
                <w:i w:val="0"/>
                <w:sz w:val="18"/>
              </w:rPr>
              <w:t xml:space="preserve">Give it </w:t>
            </w:r>
            <w:r>
              <w:rPr>
                <w:b/>
                <w:i w:val="0"/>
                <w:sz w:val="18"/>
              </w:rPr>
              <w:t>six to eight weeks</w:t>
            </w:r>
            <w:r>
              <w:rPr>
                <w:b w:val="0"/>
                <w:i w:val="0"/>
                <w:sz w:val="18"/>
              </w:rPr>
              <w:t xml:space="preserve"> of continuous use. Can cause </w:t>
            </w:r>
            <w:r>
              <w:rPr>
                <w:b/>
                <w:i w:val="0"/>
                <w:sz w:val="18"/>
              </w:rPr>
              <w:t>hypopigmentation</w:t>
            </w:r>
          </w:p>
        </w:tc>
      </w:tr>
      <w:tr>
        <w:tc>
          <w:tcPr>
            <w:tcW w:type="dxa" w:w="3408"/>
          </w:tcPr>
          <w:p>
            <w:pPr>
              <w:spacing w:after="40"/>
            </w:pPr>
            <w:r>
              <w:rPr>
                <w:sz w:val="18"/>
              </w:rPr>
            </w:r>
            <w:r>
              <w:rPr>
                <w:b/>
                <w:i w:val="0"/>
                <w:sz w:val="18"/>
              </w:rPr>
              <w:t>Topical retinoids</w:t>
            </w:r>
          </w:p>
        </w:tc>
        <w:tc>
          <w:tcPr>
            <w:tcW w:type="dxa" w:w="3408"/>
          </w:tcPr>
          <w:p>
            <w:pPr>
              <w:spacing w:after="40"/>
            </w:pPr>
            <w:r>
              <w:rPr>
                <w:sz w:val="18"/>
              </w:rPr>
            </w:r>
            <w:r>
              <w:rPr>
                <w:b w:val="0"/>
                <w:i w:val="0"/>
                <w:sz w:val="18"/>
              </w:rPr>
              <w:t xml:space="preserve">Correct abnormal follicular keratinization, reduce </w:t>
            </w:r>
            <w:r>
              <w:rPr>
                <w:b w:val="0"/>
                <w:i/>
                <w:sz w:val="18"/>
              </w:rPr>
              <w:t>P. acnes</w:t>
            </w:r>
            <w:r>
              <w:rPr>
                <w:b w:val="0"/>
                <w:i w:val="0"/>
                <w:sz w:val="18"/>
              </w:rPr>
              <w:t xml:space="preserve">, reduce inflammation. </w:t>
            </w:r>
            <w:r>
              <w:rPr>
                <w:b/>
                <w:i w:val="0"/>
                <w:sz w:val="18"/>
              </w:rPr>
              <w:t>First line for comedonal acne</w:t>
            </w:r>
          </w:p>
        </w:tc>
        <w:tc>
          <w:tcPr>
            <w:tcW w:type="dxa" w:w="3408"/>
          </w:tcPr>
          <w:p>
            <w:pPr>
              <w:spacing w:after="40"/>
            </w:pPr>
            <w:r>
              <w:rPr>
                <w:sz w:val="18"/>
              </w:rPr>
            </w:r>
            <w:r>
              <w:rPr>
                <w:b/>
                <w:i w:val="0"/>
                <w:sz w:val="18"/>
              </w:rPr>
              <w:t>Avoid in pregnancy.</w:t>
            </w:r>
            <w:r>
              <w:rPr>
                <w:b w:val="0"/>
                <w:i w:val="0"/>
                <w:sz w:val="18"/>
              </w:rPr>
              <w:t xml:space="preserve"> Photosensitivity and severe sunburn; tretinoin is </w:t>
            </w:r>
            <w:r>
              <w:rPr>
                <w:b/>
                <w:i w:val="0"/>
                <w:sz w:val="18"/>
              </w:rPr>
              <w:t>photolabile</w:t>
            </w:r>
            <w:r>
              <w:rPr>
                <w:b w:val="0"/>
                <w:i w:val="0"/>
                <w:sz w:val="18"/>
              </w:rPr>
              <w:t xml:space="preserve"> so apply at night</w:t>
            </w:r>
          </w:p>
        </w:tc>
      </w:tr>
      <w:tr>
        <w:tc>
          <w:tcPr>
            <w:tcW w:type="dxa" w:w="3408"/>
          </w:tcPr>
          <w:p>
            <w:pPr>
              <w:spacing w:after="40"/>
            </w:pPr>
            <w:r>
              <w:rPr>
                <w:sz w:val="18"/>
              </w:rPr>
            </w:r>
            <w:r>
              <w:rPr>
                <w:b/>
                <w:i w:val="0"/>
                <w:sz w:val="18"/>
              </w:rPr>
              <w:t>Topical antibiotics</w:t>
            </w:r>
          </w:p>
        </w:tc>
        <w:tc>
          <w:tcPr>
            <w:tcW w:type="dxa" w:w="3408"/>
          </w:tcPr>
          <w:p>
            <w:pPr>
              <w:spacing w:after="40"/>
            </w:pPr>
            <w:r>
              <w:rPr>
                <w:sz w:val="18"/>
              </w:rPr>
            </w:r>
            <w:r>
              <w:rPr>
                <w:b/>
                <w:i w:val="0"/>
                <w:sz w:val="18"/>
              </w:rPr>
              <w:t>Clindamycin preferred</w:t>
            </w:r>
            <w:r>
              <w:rPr>
                <w:b w:val="0"/>
                <w:i w:val="0"/>
                <w:sz w:val="18"/>
              </w:rPr>
              <w:t>; erythromycin losing efficacy to resistance</w:t>
            </w:r>
          </w:p>
        </w:tc>
        <w:tc>
          <w:tcPr>
            <w:tcW w:type="dxa" w:w="3408"/>
          </w:tcPr>
          <w:p>
            <w:pPr>
              <w:spacing w:after="40"/>
            </w:pPr>
            <w:r>
              <w:rPr>
                <w:sz w:val="18"/>
              </w:rPr>
            </w:r>
            <w:r>
              <w:rPr>
                <w:b w:val="0"/>
                <w:i w:val="0"/>
                <w:sz w:val="18"/>
              </w:rPr>
              <w:t>No systemic side effects</w:t>
            </w:r>
          </w:p>
        </w:tc>
      </w:tr>
      <w:tr>
        <w:tc>
          <w:tcPr>
            <w:tcW w:type="dxa" w:w="3408"/>
          </w:tcPr>
          <w:p>
            <w:pPr>
              <w:spacing w:after="40"/>
            </w:pPr>
            <w:r>
              <w:rPr>
                <w:sz w:val="18"/>
              </w:rPr>
            </w:r>
            <w:r>
              <w:rPr>
                <w:b/>
                <w:i w:val="0"/>
                <w:sz w:val="18"/>
              </w:rPr>
              <w:t>Isotretinoin</w:t>
            </w:r>
          </w:p>
        </w:tc>
        <w:tc>
          <w:tcPr>
            <w:tcW w:type="dxa" w:w="3408"/>
          </w:tcPr>
          <w:p>
            <w:pPr>
              <w:spacing w:after="40"/>
            </w:pPr>
            <w:r>
              <w:rPr>
                <w:sz w:val="18"/>
              </w:rPr>
            </w:r>
            <w:r>
              <w:rPr>
                <w:b w:val="0"/>
                <w:i w:val="0"/>
                <w:sz w:val="18"/>
              </w:rPr>
              <w:t>Systemic retinoid, effective in one to three months</w:t>
            </w:r>
          </w:p>
        </w:tc>
        <w:tc>
          <w:tcPr>
            <w:tcW w:type="dxa" w:w="3408"/>
          </w:tcPr>
          <w:p>
            <w:pPr>
              <w:spacing w:after="40"/>
            </w:pPr>
            <w:r>
              <w:rPr>
                <w:sz w:val="18"/>
              </w:rPr>
            </w:r>
            <w:r>
              <w:rPr>
                <w:b/>
                <w:i w:val="0"/>
                <w:sz w:val="18"/>
              </w:rPr>
              <w:t>Contraindicated in pregnancy and breastfeeding</w:t>
            </w:r>
            <w:r>
              <w:rPr>
                <w:b w:val="0"/>
                <w:i w:val="0"/>
                <w:sz w:val="18"/>
              </w:rPr>
              <w:t xml:space="preserve">, iPledge; raised serum lipids; </w:t>
            </w:r>
            <w:r>
              <w:rPr>
                <w:b/>
                <w:i w:val="0"/>
                <w:sz w:val="18"/>
              </w:rPr>
              <w:t>monitor for depression</w:t>
            </w:r>
          </w:p>
        </w:tc>
      </w:tr>
      <w:tr>
        <w:tc>
          <w:tcPr>
            <w:tcW w:type="dxa" w:w="3408"/>
          </w:tcPr>
          <w:p>
            <w:pPr>
              <w:spacing w:after="40"/>
            </w:pPr>
            <w:r>
              <w:rPr>
                <w:sz w:val="18"/>
              </w:rPr>
            </w:r>
            <w:r>
              <w:rPr>
                <w:b/>
                <w:i w:val="0"/>
                <w:sz w:val="18"/>
              </w:rPr>
              <w:t>Tetracyclines</w:t>
            </w:r>
          </w:p>
        </w:tc>
        <w:tc>
          <w:tcPr>
            <w:tcW w:type="dxa" w:w="3408"/>
          </w:tcPr>
          <w:p>
            <w:pPr>
              <w:spacing w:after="40"/>
            </w:pPr>
            <w:r>
              <w:rPr>
                <w:sz w:val="18"/>
              </w:rPr>
            </w:r>
            <w:r>
              <w:rPr>
                <w:b w:val="0"/>
                <w:i w:val="0"/>
                <w:sz w:val="18"/>
              </w:rPr>
              <w:t>Chelate calcium ions, preventing neutrophil and monocyte chemotaxis — an anti-inflammatory action separate from killing</w:t>
            </w:r>
          </w:p>
        </w:tc>
        <w:tc>
          <w:tcPr>
            <w:tcW w:type="dxa" w:w="3408"/>
          </w:tcPr>
          <w:p>
            <w:pPr>
              <w:spacing w:after="40"/>
            </w:pPr>
            <w:r>
              <w:rPr>
                <w:sz w:val="18"/>
              </w:rPr>
            </w:r>
            <w:r>
              <w:rPr>
                <w:b/>
                <w:i w:val="0"/>
                <w:sz w:val="18"/>
              </w:rPr>
              <w:t>Contraindicated under 8 years and in pregnancy</w:t>
            </w:r>
          </w:p>
        </w:tc>
      </w:tr>
    </w:tbl>
    <w:p>
      <w:pPr>
        <w:spacing w:after="80"/>
      </w:pPr>
    </w:p>
    <w:p>
      <w:pPr>
        <w:spacing w:after="120"/>
      </w:pPr>
      <w:r>
        <w:rPr>
          <w:b/>
          <w:i w:val="0"/>
        </w:rPr>
        <w:t>Washing in acne.</w:t>
      </w:r>
      <w:r>
        <w:rPr>
          <w:b w:val="0"/>
          <w:i w:val="0"/>
        </w:rPr>
        <w:t xml:space="preserve"> Do not wash too frequently; twice a day balances cleanliness against drying and irritation, and once rinsed off no active product remains on the skin.</w:t>
      </w:r>
    </w:p>
    <w:p>
      <w:pPr>
        <w:spacing w:after="120"/>
      </w:pPr>
      <w:r>
        <w:rPr>
          <w:b/>
          <w:i w:val="0"/>
        </w:rPr>
        <w:t>Benzoyl peroxide.</w:t>
      </w:r>
      <w:r>
        <w:rPr>
          <w:b w:val="0"/>
          <w:i w:val="0"/>
        </w:rPr>
        <w:t xml:space="preserve"> After it penetrates the stratum corneum, it is converted to benzoic acid, which is active against Propionibacterium acnes; it crosses unchanged and is converted once through.</w:t>
      </w:r>
    </w:p>
    <w:p>
      <w:pPr>
        <w:spacing w:after="120"/>
      </w:pPr>
      <w:r>
        <w:rPr>
          <w:b/>
          <w:i w:val="0"/>
        </w:rPr>
        <w:t>Topical acne therapy.</w:t>
      </w:r>
      <w:r>
        <w:rPr>
          <w:b w:val="0"/>
          <w:i w:val="0"/>
        </w:rPr>
        <w:t xml:space="preserve"> It only works where it is applied, so the whole affected area is treated rather than visible lesions alone.</w:t>
      </w:r>
    </w:p>
    <w:p>
      <w:pPr>
        <w:spacing w:after="120"/>
      </w:pPr>
      <w:r>
        <w:rPr>
          <w:b/>
          <w:i w:val="0"/>
        </w:rPr>
        <w:t>Irritation from topical acne agents.</w:t>
      </w:r>
      <w:r>
        <w:rPr>
          <w:b w:val="0"/>
          <w:i w:val="0"/>
        </w:rPr>
        <w:t xml:space="preserve"> Most irritate, which can lead to patient discontinuation, so start with a lower strength and increase gradually; anticipating the irritation keeps a patient on therapy.</w:t>
      </w:r>
    </w:p>
    <w:p>
      <w:pPr>
        <w:spacing w:after="120"/>
      </w:pPr>
      <w:r>
        <w:rPr>
          <w:b/>
          <w:i w:val="0"/>
        </w:rPr>
        <w:t>Topical retinoid irritation.</w:t>
      </w:r>
      <w:r>
        <w:rPr>
          <w:b w:val="0"/>
          <w:i w:val="0"/>
        </w:rPr>
        <w:t xml:space="preserve"> Erythema, desquamation, burning and stinging decrease with time and with emollients; patients must be told they settle, or they may stop the drug in week two.</w:t>
      </w:r>
    </w:p>
    <w:p>
      <w:pPr>
        <w:spacing w:after="120"/>
      </w:pPr>
      <w:r>
        <w:rPr>
          <w:b/>
          <w:i w:val="0"/>
        </w:rPr>
        <w:t>Starting acne topicals.</w:t>
      </w:r>
      <w:r>
        <w:rPr>
          <w:b w:val="0"/>
          <w:i w:val="0"/>
        </w:rPr>
        <w:t xml:space="preserve"> Begin at a lower strength because most cause irritation and patients stop; increase the strength gradually as tolerated.</w:t>
      </w:r>
    </w:p>
    <w:p>
      <w:pPr>
        <w:spacing w:after="120"/>
      </w:pPr>
      <w:r>
        <w:rPr>
          <w:b/>
          <w:i w:val="0"/>
        </w:rPr>
        <w:t>Washing with acne.</w:t>
      </w:r>
      <w:r>
        <w:rPr>
          <w:b w:val="0"/>
          <w:i w:val="0"/>
        </w:rPr>
        <w:t xml:space="preserve"> Patients should wash twice a day, because over-washing causes drying and irritation.</w:t>
      </w:r>
    </w:p>
    <w:p>
      <w:pPr>
        <w:spacing w:after="120"/>
      </w:pPr>
      <w:r>
        <w:rPr>
          <w:b/>
          <w:i w:val="0"/>
        </w:rPr>
        <w:t>Topical retinoid.</w:t>
      </w:r>
      <w:r>
        <w:rPr>
          <w:b w:val="0"/>
          <w:i w:val="0"/>
        </w:rPr>
        <w:t xml:space="preserve"> It is first line for noninflammatory, comedonal acne; for inflammatory acne it is often combined with other agents rather than used alone.</w:t>
      </w:r>
    </w:p>
    <w:p>
      <w:pPr>
        <w:spacing w:after="120"/>
      </w:pPr>
      <w:r>
        <w:rPr>
          <w:b/>
          <w:i w:val="0"/>
        </w:rPr>
        <w:t>Topical retinoic acid.</w:t>
      </w:r>
      <w:r>
        <w:rPr>
          <w:b w:val="0"/>
          <w:i w:val="0"/>
        </w:rPr>
        <w:t xml:space="preserve"> It corrects keratinization and reduces P. acnes and inflammation, though the mechanism is not completely understood.</w:t>
      </w:r>
    </w:p>
    <w:p>
      <w:pPr>
        <w:spacing w:after="120"/>
      </w:pPr>
      <w:r>
        <w:rPr>
          <w:b/>
          <w:i w:val="0"/>
        </w:rPr>
        <w:t>Topical antibiotics in acne.</w:t>
      </w:r>
      <w:r>
        <w:rPr>
          <w:b w:val="0"/>
          <w:i w:val="0"/>
        </w:rPr>
        <w:t xml:space="preserve"> Their advantage is that they lack systemic side effects, which separates them from oral antibiotics.</w:t>
      </w:r>
    </w:p>
    <w:p>
      <w:pPr>
        <w:spacing w:after="120"/>
      </w:pPr>
      <w:r>
        <w:rPr>
          <w:b/>
          <w:i w:val="0"/>
        </w:rPr>
        <w:t>Topical antibiotic for acne.</w:t>
      </w:r>
      <w:r>
        <w:rPr>
          <w:b w:val="0"/>
          <w:i w:val="0"/>
        </w:rPr>
        <w:t xml:space="preserve"> Clindamycin is preferred, though its efficacy is falling over time because of Propionibacterium acnes resistance.</w:t>
      </w:r>
    </w:p>
    <w:p>
      <w:pPr>
        <w:spacing w:after="120"/>
      </w:pPr>
      <w:r>
        <w:rPr>
          <w:b/>
          <w:i w:val="0"/>
        </w:rPr>
        <w:t>Systemic antibiotic for acne.</w:t>
      </w:r>
      <w:r>
        <w:rPr>
          <w:b w:val="0"/>
          <w:i w:val="0"/>
        </w:rPr>
        <w:t xml:space="preserve"> Tetracyclines are the usual choice because they are safe, effective and inexpensive, and they are the most commonly used group.</w:t>
      </w:r>
    </w:p>
    <w:p>
      <w:pPr>
        <w:spacing w:after="120"/>
      </w:pPr>
      <w:r>
        <w:rPr>
          <w:b/>
          <w:i w:val="0"/>
        </w:rPr>
        <w:t>Isotretinoin skin and appendage effects.</w:t>
      </w:r>
      <w:r>
        <w:rPr>
          <w:b w:val="0"/>
          <w:i w:val="0"/>
        </w:rPr>
        <w:t xml:space="preserve"> These are retinoid dermatitis, alopecia and brittle nails, alongside arthralgia and headaches.</w:t>
      </w:r>
    </w:p>
    <w:p>
      <w:pPr>
        <w:spacing w:after="120"/>
      </w:pPr>
      <w:r>
        <w:rPr>
          <w:b/>
          <w:i w:val="0"/>
        </w:rPr>
        <w:t>Isotretinoin.</w:t>
      </w:r>
      <w:r>
        <w:rPr>
          <w:b w:val="0"/>
          <w:i w:val="0"/>
        </w:rPr>
        <w:t xml:space="preserve"> It causes increased serum lipids, alongside retinoid dermatitis, photophobia, arthralgia, headaches, alopecia and brittle nails.</w:t>
      </w:r>
    </w:p>
    <w:p>
      <w:pPr>
        <w:spacing w:after="120"/>
      </w:pPr>
      <w:r>
        <w:rPr>
          <w:b/>
          <w:i w:val="0"/>
        </w:rPr>
        <w:t>Isotretinoin mood monitoring.</w:t>
      </w:r>
      <w:r>
        <w:rPr>
          <w:b w:val="0"/>
          <w:i w:val="0"/>
        </w:rPr>
        <w:t xml:space="preserve"> Patients on isotretinoin must be monitored for developing depression.</w:t>
      </w:r>
    </w:p>
    <w:p>
      <w:pPr>
        <w:spacing w:after="120"/>
      </w:pPr>
      <w:r>
        <w:rPr>
          <w:b/>
          <w:i w:val="0"/>
        </w:rPr>
        <w:t>Isotretinoin in pregnancy.</w:t>
      </w:r>
      <w:r>
        <w:rPr>
          <w:b w:val="0"/>
          <w:i w:val="0"/>
        </w:rPr>
        <w:t xml:space="preserve"> Isotretinoin is contraindicated in pregnancy and breastfeeding, and men should avoid it as well; the iPledge program exists around exactly this risk.</w:t>
      </w:r>
    </w:p>
    <w:p>
      <w:pPr>
        <w:spacing w:after="120"/>
      </w:pPr>
      <w:r>
        <w:rPr>
          <w:b/>
          <w:i w:val="0"/>
        </w:rPr>
        <w:t>Tetracyclines.</w:t>
      </w:r>
      <w:r>
        <w:rPr>
          <w:b w:val="0"/>
          <w:i w:val="0"/>
        </w:rPr>
        <w:t xml:space="preserve"> They must not be given to children under eight years and pregnant women.</w:t>
      </w:r>
    </w:p>
    <w:p>
      <w:pPr>
        <w:spacing w:after="120"/>
      </w:pPr>
      <w:r>
        <w:rPr>
          <w:b/>
          <w:i w:val="0"/>
        </w:rPr>
        <w:t>Tetracycline restriction in skin disease.</w:t>
      </w:r>
      <w:r>
        <w:rPr>
          <w:b w:val="0"/>
          <w:i w:val="0"/>
        </w:rPr>
        <w:t xml:space="preserve"> Tetracyclines are contraindicated under 8 years old and in pregnancy, the same rule that governs systemic use.</w:t>
      </w:r>
    </w:p>
    <w:p>
      <w:pPr>
        <w:spacing w:after="120"/>
      </w:pPr>
      <w:r>
        <w:rPr>
          <w:b/>
          <w:i w:val="0"/>
        </w:rPr>
        <w:t>Two interactions worth holding onto.</w:t>
      </w:r>
      <w:r>
        <w:rPr>
          <w:b/>
          <w:i w:val="0"/>
        </w:rPr>
        <w:t>Benzoyl peroxide inactivates tretinoin</w:t>
      </w:r>
      <w:r>
        <w:rPr>
          <w:b w:val="0"/>
          <w:i w:val="0"/>
        </w:rPr>
        <w:t xml:space="preserve"> — which is exactly why </w:t>
      </w:r>
      <w:r>
        <w:rPr>
          <w:b/>
          <w:i w:val="0"/>
        </w:rPr>
        <w:t>adapalene</w:t>
      </w:r>
      <w:r>
        <w:rPr>
          <w:b w:val="0"/>
          <w:i w:val="0"/>
        </w:rPr>
        <w:t xml:space="preserve">, stable in sunlight and stable with benzoyl peroxide, is singled out. And the retinoid family branches: </w:t>
      </w:r>
      <w:r>
        <w:rPr>
          <w:b/>
          <w:i w:val="0"/>
        </w:rPr>
        <w:t>tazarotene</w:t>
      </w:r>
      <w:r>
        <w:rPr>
          <w:b w:val="0"/>
          <w:i w:val="0"/>
        </w:rPr>
        <w:t xml:space="preserve"> for acne and psoriasis, </w:t>
      </w:r>
      <w:r>
        <w:rPr>
          <w:b/>
          <w:i w:val="0"/>
        </w:rPr>
        <w:t>alitretinoin</w:t>
      </w:r>
      <w:r>
        <w:rPr>
          <w:b w:val="0"/>
          <w:i w:val="0"/>
        </w:rPr>
        <w:t xml:space="preserve"> for Kaposi sarcoma, </w:t>
      </w:r>
      <w:r>
        <w:rPr>
          <w:b/>
          <w:i w:val="0"/>
        </w:rPr>
        <w:t>bexarotene</w:t>
      </w:r>
      <w:r>
        <w:rPr>
          <w:b w:val="0"/>
          <w:i w:val="0"/>
        </w:rPr>
        <w:t xml:space="preserve"> for T-cell lymphoma.</w:t>
      </w:r>
    </w:p>
    <w:p>
      <w:pPr>
        <w:spacing w:after="120"/>
      </w:pPr>
      <w:r>
        <w:rPr>
          <w:b/>
          <w:i w:val="0"/>
        </w:rPr>
        <w:t>Benzoyl peroxide in acne.</w:t>
      </w:r>
      <w:r>
        <w:rPr>
          <w:b w:val="0"/>
          <w:i w:val="0"/>
        </w:rPr>
        <w:t xml:space="preserve"> It is used when resistance has made a topical antibiotic less useful and is often combined with it, which slows the resistance eroding clindamycin and erythromycin.</w:t>
      </w:r>
    </w:p>
    <w:p>
      <w:pPr>
        <w:spacing w:after="120"/>
      </w:pPr>
      <w:r>
        <w:rPr>
          <w:b/>
          <w:i w:val="0"/>
        </w:rPr>
        <w:t>Acne after benzoyl peroxide irritation.</w:t>
      </w:r>
      <w:r>
        <w:rPr>
          <w:b w:val="0"/>
          <w:i w:val="0"/>
        </w:rPr>
        <w:t xml:space="preserve"> When benzoyl peroxide is stopped because of irritation, the next step is a topical retinoid, first-line therapy for comedonal acne; adapalene in this class tends to be less irritating.</w:t>
      </w:r>
    </w:p>
    <w:p>
      <w:pPr>
        <w:spacing w:after="120"/>
      </w:pPr>
      <w:r>
        <w:rPr>
          <w:b/>
          <w:i w:val="0"/>
        </w:rPr>
        <w:t>Also in the section:</w:t>
      </w:r>
      <w:r>
        <w:rPr>
          <w:b w:val="0"/>
          <w:i w:val="0"/>
        </w:rPr>
        <w:t xml:space="preserve"> salicylic acid (keratinolytic, few supporting studies); antiandrogens — spironolactone, and oral contraceptives in some women; intralesional steroids for individual nodules, with </w:t>
      </w:r>
      <w:r>
        <w:rPr>
          <w:b/>
          <w:i w:val="0"/>
        </w:rPr>
        <w:t>adrenal suppression from systemic absorption</w:t>
      </w:r>
      <w:r>
        <w:rPr>
          <w:b w:val="0"/>
          <w:i w:val="0"/>
        </w:rPr>
        <w:t xml:space="preserve"> and </w:t>
      </w:r>
      <w:r>
        <w:rPr>
          <w:b/>
          <w:i w:val="0"/>
        </w:rPr>
        <w:t>local tissue atrophy</w:t>
      </w:r>
      <w:r>
        <w:rPr>
          <w:b w:val="0"/>
          <w:i w:val="0"/>
        </w:rPr>
        <w:t xml:space="preserve"> as the costs.</w:t>
      </w:r>
    </w:p>
    <w:p>
      <w:pPr>
        <w:pStyle w:val="Heading2"/>
        <w:spacing w:before="200" w:after="100"/>
      </w:pPr>
      <w:r>
        <w:rPr>
          <w:rFonts w:ascii="Georgia" w:hAnsi="Georgia"/>
          <w:color w:val="6B3524"/>
        </w:rPr>
        <w:t>2.4 · Objectives 3, 9 &amp; 10 — Atopic dermatitis and the steroid ladder</w:t>
      </w:r>
    </w:p>
    <w:p>
      <w:pPr>
        <w:jc w:val="center"/>
      </w:pPr>
      <w:r>
        <w:drawing>
          <wp:inline xmlns:a="http://schemas.openxmlformats.org/drawingml/2006/main" xmlns:pic="http://schemas.openxmlformats.org/drawingml/2006/picture">
            <wp:extent cx="3840480" cy="1508076"/>
            <wp:docPr id="9" name="Picture 9"/>
            <wp:cNvGraphicFramePr>
              <a:graphicFrameLocks noChangeAspect="1"/>
            </wp:cNvGraphicFramePr>
            <a:graphic>
              <a:graphicData uri="http://schemas.openxmlformats.org/drawingml/2006/picture">
                <pic:pic>
                  <pic:nvPicPr>
                    <pic:cNvPr id="0" name="Pharmacology_I_Exam_1_pharm-exam-1-study-guide-images_016.jpg"/>
                    <pic:cNvPicPr/>
                  </pic:nvPicPr>
                  <pic:blipFill>
                    <a:blip r:embed="rId17"/>
                    <a:stretch>
                      <a:fillRect/>
                    </a:stretch>
                  </pic:blipFill>
                  <pic:spPr>
                    <a:xfrm>
                      <a:off x="0" y="0"/>
                      <a:ext cx="3840480" cy="1508076"/>
                    </a:xfrm>
                    <a:prstGeom prst="rect"/>
                  </pic:spPr>
                </pic:pic>
              </a:graphicData>
            </a:graphic>
          </wp:inline>
        </w:drawing>
      </w:r>
    </w:p>
    <w:p>
      <w:pPr>
        <w:spacing w:after="160"/>
        <w:jc w:val="center"/>
      </w:pPr>
      <w:r>
        <w:rPr>
          <w:sz w:val="15"/>
        </w:rPr>
        <w:t>The ladder, with the names on it. Hydrocortisone at the bottom, clobetasol propionate at the top. Read it alongside the vehicle rule from 2.1 — ointment beats cream beats lotion — because potency is the molecule and the vehicle together , and the same steroid moves a step by changing the base it is carried in. (Slide 40.)</w:t>
      </w:r>
    </w:p>
    <w:p>
      <w:pPr>
        <w:spacing w:after="120"/>
      </w:pPr>
      <w:r>
        <w:rPr>
          <w:b/>
          <w:i w:val="0"/>
        </w:rPr>
        <w:t>Night-time itching in childhood eczema.</w:t>
      </w:r>
      <w:r>
        <w:rPr>
          <w:b w:val="0"/>
          <w:i w:val="0"/>
        </w:rPr>
        <w:t xml:space="preserve"> A sedating antihistamine helps, alongside short fingernails and lukewarm baths.</w:t>
      </w:r>
    </w:p>
    <w:p>
      <w:pPr>
        <w:spacing w:after="120"/>
      </w:pPr>
      <w:r>
        <w:rPr>
          <w:b/>
          <w:i w:val="0"/>
        </w:rPr>
        <w:t>Class 1, superpotent agent.</w:t>
      </w:r>
      <w:r>
        <w:rPr>
          <w:b w:val="0"/>
          <w:i w:val="0"/>
        </w:rPr>
        <w:t xml:space="preserve"> Clobetasol propionate is the class 1, superpotent agent, listed in class 1 in cream, ointment, lotion, spray, shampoo and foam forms.</w:t>
      </w:r>
    </w:p>
    <w:p>
      <w:pPr>
        <w:spacing w:after="120"/>
      </w:pPr>
      <w:r>
        <w:rPr>
          <w:b w:val="0"/>
          <w:i w:val="0"/>
        </w:rPr>
        <w:t xml:space="preserve">Atopic dermatitis is chronic inflammation with pruritus, part of the atopic triad with </w:t>
      </w:r>
      <w:r>
        <w:rPr>
          <w:b/>
          <w:i w:val="0"/>
        </w:rPr>
        <w:t>asthma and allergic rhino-conjunctivitis</w:t>
      </w:r>
      <w:r>
        <w:rPr>
          <w:b w:val="0"/>
          <w:i w:val="0"/>
        </w:rPr>
        <w:t xml:space="preserve">, and </w:t>
      </w:r>
      <w:r>
        <w:rPr>
          <w:b/>
          <w:i w:val="0"/>
        </w:rPr>
        <w:t>skin barrier dysfunction</w:t>
      </w:r>
      <w:r>
        <w:rPr>
          <w:b w:val="0"/>
          <w:i w:val="0"/>
        </w:rPr>
        <w:t xml:space="preserve"> plays the major role. The major indicators are </w:t>
      </w:r>
      <w:r>
        <w:rPr>
          <w:b/>
          <w:i w:val="0"/>
        </w:rPr>
        <w:t>pruritus, rash in typical areas, chronic or repeated symptoms, and family history</w:t>
      </w:r>
      <w:r>
        <w:rPr>
          <w:b w:val="0"/>
          <w:i w:val="0"/>
        </w:rPr>
        <w:t>; raised immunoglobulin E and positive skin tests are minor ones.</w:t>
      </w:r>
    </w:p>
    <w:p>
      <w:pPr>
        <w:spacing w:after="120"/>
      </w:pPr>
      <w:r>
        <w:rPr>
          <w:b/>
          <w:i w:val="0"/>
        </w:rPr>
        <w:t>Home care in childhood atopic dermatitis.</w:t>
      </w:r>
      <w:r>
        <w:rPr>
          <w:b w:val="0"/>
          <w:i w:val="0"/>
        </w:rPr>
        <w:t xml:space="preserve"> Advise lukewarm baths, lubricant afterward, short nails and no overheating, along with distracting the child, removing irritants and allergens, and maintaining hydration.</w:t>
      </w:r>
    </w:p>
    <w:p>
      <w:pPr>
        <w:spacing w:after="120"/>
      </w:pPr>
      <w:r>
        <w:rPr>
          <w:b/>
          <w:i w:val="0"/>
        </w:rPr>
        <w:t>Sedating antihistamine in atopic dermatitis.</w:t>
      </w:r>
      <w:r>
        <w:rPr>
          <w:b w:val="0"/>
          <w:i w:val="0"/>
        </w:rPr>
        <w:t xml:space="preserve"> It is advised for a child to reduce night-time itching, using the sedating property for the itch that disrupts sleep.</w:t>
      </w:r>
    </w:p>
    <w:p>
      <w:pPr>
        <w:spacing w:after="120"/>
      </w:pPr>
      <w:r>
        <w:rPr>
          <w:b/>
          <w:i w:val="0"/>
        </w:rPr>
        <w:t>Oral corticosteroid taper in atopic dermatitis.</w:t>
      </w:r>
      <w:r>
        <w:rPr>
          <w:b w:val="0"/>
          <w:i w:val="0"/>
        </w:rPr>
        <w:t xml:space="preserve"> The course needs a taper to prevent a flare-up; the taper protects against rebound rather than against withdrawal symptoms alone.</w:t>
      </w:r>
    </w:p>
    <w:p>
      <w:pPr>
        <w:spacing w:after="120"/>
      </w:pPr>
      <w:r>
        <w:rPr>
          <w:b/>
          <w:i w:val="0"/>
        </w:rPr>
        <w:t>Topical corticosteroids are the gold standard, and potency is chosen by site.</w:t>
      </w:r>
      <w:r>
        <w:rPr>
          <w:b w:val="0"/>
          <w:i w:val="0"/>
        </w:rPr>
        <w:t xml:space="preserve"> </w:t>
      </w:r>
      <w:r>
        <w:rPr>
          <w:b/>
          <w:i w:val="0"/>
        </w:rPr>
        <w:t>Low potency</w:t>
      </w:r>
      <w:r>
        <w:rPr>
          <w:b w:val="0"/>
          <w:i w:val="0"/>
        </w:rPr>
        <w:t xml:space="preserve"> for face, intertriginous areas and infants, and better for long-term use; </w:t>
      </w:r>
      <w:r>
        <w:rPr>
          <w:b/>
          <w:i w:val="0"/>
        </w:rPr>
        <w:t>medium</w:t>
      </w:r>
      <w:r>
        <w:rPr>
          <w:b w:val="0"/>
          <w:i w:val="0"/>
        </w:rPr>
        <w:t xml:space="preserve"> for the body; for an exacerbation, </w:t>
      </w:r>
      <w:r>
        <w:rPr>
          <w:b/>
          <w:i w:val="0"/>
        </w:rPr>
        <w:t>medium to high for one to two weeks, then step down</w:t>
      </w:r>
      <w:r>
        <w:rPr>
          <w:b w:val="0"/>
          <w:i w:val="0"/>
        </w:rPr>
        <w:t xml:space="preserve">. Adverse effects track </w:t>
      </w:r>
      <w:r>
        <w:rPr>
          <w:b/>
          <w:i w:val="0"/>
        </w:rPr>
        <w:t>potency, duration, area covered and occlusiveness</w:t>
      </w:r>
      <w:r>
        <w:rPr>
          <w:b w:val="0"/>
          <w:i w:val="0"/>
        </w:rPr>
        <w:t xml:space="preserve"> — ointment &gt; cream &gt; lotion.</w:t>
      </w:r>
    </w:p>
    <w:p>
      <w:pPr>
        <w:spacing w:after="120"/>
      </w:pPr>
      <w:r>
        <w:rPr>
          <w:b/>
          <w:i w:val="0"/>
        </w:rPr>
        <w:t>Steroid step-down.</w:t>
      </w:r>
      <w:r>
        <w:rPr>
          <w:b w:val="0"/>
          <w:i w:val="0"/>
        </w:rPr>
        <w:t xml:space="preserve"> After an exacerbation treated with a medium to high potency steroid, use it for one to two weeks, then switch to a lower potency rather than continuing at strength.</w:t>
      </w:r>
    </w:p>
    <w:p>
      <w:pPr>
        <w:spacing w:after="120"/>
      </w:pPr>
      <w:r>
        <w:rPr>
          <w:b/>
          <w:i w:val="0"/>
        </w:rPr>
        <w:t>Least potent corticosteroid class.</w:t>
      </w:r>
      <w:r>
        <w:rPr>
          <w:b w:val="0"/>
          <w:i w:val="0"/>
        </w:rPr>
        <w:t xml:space="preserve"> Class 7, which is hydrocortisone, is the least potent, at strengths from 0.5 to 2.5 percent.</w:t>
      </w:r>
    </w:p>
    <w:p>
      <w:pPr>
        <w:spacing w:after="120"/>
      </w:pPr>
      <w:r>
        <w:rPr>
          <w:b/>
          <w:i w:val="0"/>
        </w:rPr>
        <w:t>Corticosteroid resistance.</w:t>
      </w:r>
      <w:r>
        <w:rPr>
          <w:b w:val="0"/>
          <w:i w:val="0"/>
        </w:rPr>
        <w:t xml:space="preserve"> It can be overcome by increasing the concentration applied, since a steeper gradient increases drug transfer.</w:t>
      </w:r>
    </w:p>
    <w:p>
      <w:pPr>
        <w:spacing w:after="120"/>
      </w:pPr>
      <w:r>
        <w:rPr>
          <w:b/>
          <w:i w:val="0"/>
        </w:rPr>
        <w:t>Class 1 superpotent topical corticosteroids.</w:t>
      </w:r>
      <w:r>
        <w:rPr>
          <w:b w:val="0"/>
          <w:i w:val="0"/>
        </w:rPr>
        <w:t xml:space="preserve"> Clobetasol propionate 0.05 percent is class 1 superpotent, along with betamethasone dipropionate ointment.</w:t>
      </w:r>
    </w:p>
    <w:p>
      <w:pPr>
        <w:spacing w:after="120"/>
      </w:pPr>
      <w:r>
        <w:rPr>
          <w:b w:val="0"/>
          <w:i w:val="0"/>
        </w:rPr>
        <w:t xml:space="preserve">Local effects are skin atrophy, acne, rosacea and allergic dermatitis to the vehicle. Systemic effects — from a topical drug — are </w:t>
      </w:r>
      <w:r>
        <w:rPr>
          <w:b/>
          <w:i w:val="0"/>
        </w:rPr>
        <w:t>adrenal suppression, infections, hyperglycemia, glaucoma, cataracts and growth retardation in children</w:t>
      </w:r>
      <w:r>
        <w:rPr>
          <w:b w:val="0"/>
          <w:i w:val="0"/>
        </w:rPr>
        <w:t>.</w:t>
      </w:r>
    </w:p>
    <w:p>
      <w:pPr>
        <w:spacing w:after="120"/>
      </w:pPr>
      <w:r>
        <w:rPr>
          <w:b/>
          <w:i w:val="0"/>
        </w:rPr>
        <w:t>Intralesional steroid injection of a nodule.</w:t>
      </w:r>
      <w:r>
        <w:rPr>
          <w:b w:val="0"/>
          <w:i w:val="0"/>
        </w:rPr>
        <w:t xml:space="preserve"> Two problems follow: systemic absorption leading to adrenal suppression, and local tissue atrophy. Both are consequences of injecting a steroid into the lesion.</w:t>
      </w:r>
    </w:p>
    <w:p>
      <w:pPr>
        <w:spacing w:after="120"/>
      </w:pPr>
      <w:r>
        <w:rPr>
          <w:b/>
          <w:i w:val="0"/>
        </w:rPr>
        <w:t>Topical immunomodulators</w:t>
      </w:r>
      <w:r>
        <w:rPr>
          <w:b w:val="0"/>
          <w:i w:val="0"/>
        </w:rPr>
        <w:t xml:space="preserve"> (tacrolimus, pimecrolimus) inhibit activation of T cells, mast cells and keratinocytes. They are </w:t>
      </w:r>
      <w:r>
        <w:rPr>
          <w:b/>
          <w:i w:val="0"/>
        </w:rPr>
        <w:t>second line after topical steroids</w:t>
      </w:r>
      <w:r>
        <w:rPr>
          <w:b w:val="0"/>
          <w:i w:val="0"/>
        </w:rPr>
        <w:t xml:space="preserve">, carry a possible cancer risk, should be avoided in the immunosuppressed, and need counseling on </w:t>
      </w:r>
      <w:r>
        <w:rPr>
          <w:b/>
          <w:i w:val="0"/>
        </w:rPr>
        <w:t>burning</w:t>
      </w:r>
      <w:r>
        <w:rPr>
          <w:b w:val="0"/>
          <w:i w:val="0"/>
        </w:rPr>
        <w:t xml:space="preserve"> and </w:t>
      </w:r>
      <w:r>
        <w:rPr>
          <w:b/>
          <w:i w:val="0"/>
        </w:rPr>
        <w:t>high SPF sunscreen</w:t>
      </w:r>
      <w:r>
        <w:rPr>
          <w:b w:val="0"/>
          <w:i w:val="0"/>
        </w:rPr>
        <w:t>.</w:t>
      </w:r>
    </w:p>
    <w:p>
      <w:pPr>
        <w:spacing w:after="120"/>
      </w:pPr>
      <w:r>
        <w:rPr>
          <w:b/>
          <w:i w:val="0"/>
        </w:rPr>
        <w:t>Topical tacrolimus and pimecrolimus.</w:t>
      </w:r>
      <w:r>
        <w:rPr>
          <w:b w:val="0"/>
          <w:i w:val="0"/>
        </w:rPr>
        <w:t xml:space="preserve"> Patients with weakened immune systems should avoid them, given the possible cancer risk.</w:t>
      </w:r>
    </w:p>
    <w:p>
      <w:pPr>
        <w:pStyle w:val="Heading2"/>
        <w:spacing w:before="200" w:after="100"/>
      </w:pPr>
      <w:r>
        <w:rPr>
          <w:rFonts w:ascii="Georgia" w:hAnsi="Georgia"/>
          <w:color w:val="6B3524"/>
        </w:rPr>
        <w:t>2.5 · Objectives 1–3 — Topical antibiotics, antifungals, antivirals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Coverage / use</w:t>
            </w:r>
          </w:p>
        </w:tc>
      </w:tr>
      <w:tr>
        <w:tc>
          <w:tcPr>
            <w:tcW w:type="dxa" w:w="3408"/>
          </w:tcPr>
          <w:p>
            <w:pPr>
              <w:spacing w:after="40"/>
            </w:pPr>
            <w:r>
              <w:rPr>
                <w:sz w:val="18"/>
              </w:rPr>
            </w:r>
            <w:r>
              <w:rPr>
                <w:b/>
                <w:i w:val="0"/>
                <w:sz w:val="18"/>
              </w:rPr>
              <w:t>Bacitracin</w:t>
            </w:r>
          </w:p>
        </w:tc>
        <w:tc>
          <w:tcPr>
            <w:tcW w:type="dxa" w:w="3408"/>
          </w:tcPr>
          <w:p>
            <w:pPr>
              <w:spacing w:after="40"/>
            </w:pPr>
            <w:r>
              <w:rPr>
                <w:sz w:val="18"/>
              </w:rPr>
            </w:r>
            <w:r>
              <w:rPr>
                <w:b w:val="0"/>
                <w:i w:val="0"/>
                <w:sz w:val="18"/>
              </w:rPr>
              <w:t>Peptide; prevents cell wall synthesis</w:t>
            </w:r>
          </w:p>
        </w:tc>
        <w:tc>
          <w:tcPr>
            <w:tcW w:type="dxa" w:w="3408"/>
          </w:tcPr>
          <w:p>
            <w:pPr>
              <w:spacing w:after="40"/>
            </w:pPr>
            <w:r>
              <w:rPr>
                <w:sz w:val="18"/>
              </w:rPr>
            </w:r>
            <w:r>
              <w:rPr>
                <w:b w:val="0"/>
                <w:i w:val="0"/>
                <w:sz w:val="18"/>
              </w:rPr>
              <w:t xml:space="preserve">Gram positives; </w:t>
            </w:r>
            <w:r>
              <w:rPr>
                <w:b/>
                <w:i w:val="0"/>
                <w:sz w:val="18"/>
              </w:rPr>
              <w:t>no systemic toxicity</w:t>
            </w:r>
          </w:p>
        </w:tc>
      </w:tr>
      <w:tr>
        <w:tc>
          <w:tcPr>
            <w:tcW w:type="dxa" w:w="3408"/>
          </w:tcPr>
          <w:p>
            <w:pPr>
              <w:spacing w:after="40"/>
            </w:pPr>
            <w:r>
              <w:rPr>
                <w:sz w:val="18"/>
              </w:rPr>
            </w:r>
            <w:r>
              <w:rPr>
                <w:b/>
                <w:i w:val="0"/>
                <w:sz w:val="18"/>
              </w:rPr>
              <w:t>Mupirocin</w:t>
            </w:r>
          </w:p>
        </w:tc>
        <w:tc>
          <w:tcPr>
            <w:tcW w:type="dxa" w:w="3408"/>
          </w:tcPr>
          <w:p>
            <w:pPr>
              <w:spacing w:after="40"/>
            </w:pPr>
            <w:r>
              <w:rPr>
                <w:sz w:val="18"/>
              </w:rPr>
            </w:r>
            <w:r>
              <w:rPr>
                <w:b w:val="0"/>
                <w:i w:val="0"/>
                <w:sz w:val="18"/>
              </w:rPr>
              <w:t>Binds bacterial transfer RNA, stopping protein synthesis</w:t>
            </w:r>
          </w:p>
        </w:tc>
        <w:tc>
          <w:tcPr>
            <w:tcW w:type="dxa" w:w="3408"/>
          </w:tcPr>
          <w:p>
            <w:pPr>
              <w:spacing w:after="40"/>
            </w:pPr>
            <w:r>
              <w:rPr>
                <w:sz w:val="18"/>
              </w:rPr>
            </w:r>
            <w:r>
              <w:rPr>
                <w:b w:val="0"/>
                <w:i w:val="0"/>
                <w:sz w:val="18"/>
              </w:rPr>
              <w:t xml:space="preserve">Gram positive aerobes esp. MRSA; </w:t>
            </w:r>
            <w:r>
              <w:rPr>
                <w:b/>
                <w:i w:val="0"/>
                <w:sz w:val="18"/>
              </w:rPr>
              <w:t xml:space="preserve">eliminates nasal carriage of </w:t>
            </w:r>
            <w:r>
              <w:rPr>
                <w:b/>
                <w:i/>
                <w:sz w:val="18"/>
              </w:rPr>
              <w:t>S. aureus</w:t>
            </w:r>
          </w:p>
        </w:tc>
      </w:tr>
      <w:tr>
        <w:tc>
          <w:tcPr>
            <w:tcW w:type="dxa" w:w="3408"/>
          </w:tcPr>
          <w:p>
            <w:pPr>
              <w:spacing w:after="40"/>
            </w:pPr>
            <w:r>
              <w:rPr>
                <w:sz w:val="18"/>
              </w:rPr>
            </w:r>
            <w:r>
              <w:rPr>
                <w:b/>
                <w:i w:val="0"/>
                <w:sz w:val="18"/>
              </w:rPr>
              <w:t>Polymyxin B</w:t>
            </w:r>
          </w:p>
        </w:tc>
        <w:tc>
          <w:tcPr>
            <w:tcW w:type="dxa" w:w="3408"/>
          </w:tcPr>
          <w:p>
            <w:pPr>
              <w:spacing w:after="40"/>
            </w:pPr>
            <w:r>
              <w:rPr>
                <w:sz w:val="18"/>
              </w:rPr>
            </w:r>
            <w:r>
              <w:rPr>
                <w:b w:val="0"/>
                <w:i w:val="0"/>
                <w:sz w:val="18"/>
              </w:rPr>
              <w:t>Interrupts the cytoplasmic membrane</w:t>
            </w:r>
          </w:p>
        </w:tc>
        <w:tc>
          <w:tcPr>
            <w:tcW w:type="dxa" w:w="3408"/>
          </w:tcPr>
          <w:p>
            <w:pPr>
              <w:spacing w:after="40"/>
            </w:pPr>
            <w:r>
              <w:rPr>
                <w:sz w:val="18"/>
              </w:rPr>
            </w:r>
            <w:r>
              <w:rPr>
                <w:b w:val="0"/>
                <w:i w:val="0"/>
                <w:sz w:val="18"/>
              </w:rPr>
              <w:t xml:space="preserve">Gram negatives; </w:t>
            </w:r>
            <w:r>
              <w:rPr>
                <w:b/>
                <w:i w:val="0"/>
                <w:sz w:val="18"/>
              </w:rPr>
              <w:t>avoid on open or denuded skin in high doses — neuro- and nephrotoxicity</w:t>
            </w:r>
          </w:p>
        </w:tc>
      </w:tr>
      <w:tr>
        <w:tc>
          <w:tcPr>
            <w:tcW w:type="dxa" w:w="3408"/>
          </w:tcPr>
          <w:p>
            <w:pPr>
              <w:spacing w:after="40"/>
            </w:pPr>
            <w:r>
              <w:rPr>
                <w:sz w:val="18"/>
              </w:rPr>
            </w:r>
            <w:r>
              <w:rPr>
                <w:b/>
                <w:i w:val="0"/>
                <w:sz w:val="18"/>
              </w:rPr>
              <w:t>Aminoglycosides</w:t>
            </w:r>
          </w:p>
        </w:tc>
        <w:tc>
          <w:tcPr>
            <w:tcW w:type="dxa" w:w="3408"/>
          </w:tcPr>
          <w:p>
            <w:pPr>
              <w:spacing w:after="40"/>
            </w:pPr>
            <w:r>
              <w:rPr>
                <w:sz w:val="18"/>
              </w:rPr>
            </w:r>
            <w:r>
              <w:rPr>
                <w:b w:val="0"/>
                <w:i w:val="0"/>
                <w:sz w:val="18"/>
              </w:rPr>
              <w:t>Inhibit protein synthesis</w:t>
            </w:r>
          </w:p>
        </w:tc>
        <w:tc>
          <w:tcPr>
            <w:tcW w:type="dxa" w:w="3408"/>
          </w:tcPr>
          <w:p>
            <w:pPr>
              <w:spacing w:after="40"/>
            </w:pPr>
            <w:r>
              <w:rPr>
                <w:sz w:val="18"/>
              </w:rPr>
            </w:r>
            <w:r>
              <w:rPr>
                <w:b w:val="0"/>
                <w:i w:val="0"/>
                <w:sz w:val="18"/>
              </w:rPr>
              <w:t xml:space="preserve">Gram negatives; </w:t>
            </w:r>
            <w:r>
              <w:rPr>
                <w:b/>
                <w:i w:val="0"/>
                <w:sz w:val="18"/>
              </w:rPr>
              <w:t>neomycin frequently sensitizes</w:t>
            </w:r>
          </w:p>
        </w:tc>
      </w:tr>
      <w:tr>
        <w:tc>
          <w:tcPr>
            <w:tcW w:type="dxa" w:w="3408"/>
          </w:tcPr>
          <w:p>
            <w:pPr>
              <w:spacing w:after="40"/>
            </w:pPr>
            <w:r>
              <w:rPr>
                <w:sz w:val="18"/>
              </w:rPr>
            </w:r>
            <w:r>
              <w:rPr>
                <w:b/>
                <w:i w:val="0"/>
                <w:sz w:val="18"/>
              </w:rPr>
              <w:t>Azoles</w:t>
            </w:r>
          </w:p>
        </w:tc>
        <w:tc>
          <w:tcPr>
            <w:tcW w:type="dxa" w:w="3408"/>
          </w:tcPr>
          <w:p>
            <w:pPr>
              <w:spacing w:after="40"/>
            </w:pPr>
            <w:r>
              <w:rPr>
                <w:sz w:val="18"/>
              </w:rPr>
            </w:r>
            <w:r>
              <w:rPr>
                <w:b w:val="0"/>
                <w:i w:val="0"/>
                <w:sz w:val="18"/>
              </w:rPr>
              <w:t>Inhibit fungal cytochrome P450, preventing cell wall formation</w:t>
            </w:r>
          </w:p>
        </w:tc>
        <w:tc>
          <w:tcPr>
            <w:tcW w:type="dxa" w:w="3408"/>
          </w:tcPr>
          <w:p>
            <w:pPr>
              <w:spacing w:after="40"/>
            </w:pPr>
            <w:r>
              <w:rPr>
                <w:sz w:val="18"/>
              </w:rPr>
            </w:r>
            <w:r>
              <w:rPr>
                <w:b w:val="0"/>
                <w:i w:val="0"/>
                <w:sz w:val="18"/>
              </w:rPr>
              <w:t xml:space="preserve">Topical and vaginal; treatment is </w:t>
            </w:r>
            <w:r>
              <w:rPr>
                <w:b/>
                <w:i w:val="0"/>
                <w:sz w:val="18"/>
              </w:rPr>
              <w:t>prolonged, two to three weeks</w:t>
            </w:r>
          </w:p>
        </w:tc>
      </w:tr>
      <w:tr>
        <w:tc>
          <w:tcPr>
            <w:tcW w:type="dxa" w:w="3408"/>
          </w:tcPr>
          <w:p>
            <w:pPr>
              <w:spacing w:after="40"/>
            </w:pPr>
            <w:r>
              <w:rPr>
                <w:sz w:val="18"/>
              </w:rPr>
            </w:r>
            <w:r>
              <w:rPr>
                <w:b/>
                <w:i w:val="0"/>
                <w:sz w:val="18"/>
              </w:rPr>
              <w:t>Ciclopirox</w:t>
            </w:r>
          </w:p>
        </w:tc>
        <w:tc>
          <w:tcPr>
            <w:tcW w:type="dxa" w:w="3408"/>
          </w:tcPr>
          <w:p>
            <w:pPr>
              <w:spacing w:after="40"/>
            </w:pPr>
            <w:r>
              <w:rPr>
                <w:sz w:val="18"/>
              </w:rPr>
            </w:r>
            <w:r>
              <w:rPr>
                <w:b w:val="0"/>
                <w:i w:val="0"/>
                <w:sz w:val="18"/>
              </w:rPr>
              <w:t>Blocks uptake of precursors at the fungal cell wall</w:t>
            </w:r>
          </w:p>
        </w:tc>
        <w:tc>
          <w:tcPr>
            <w:tcW w:type="dxa" w:w="3408"/>
          </w:tcPr>
          <w:p>
            <w:pPr>
              <w:spacing w:after="40"/>
            </w:pPr>
            <w:r>
              <w:rPr>
                <w:sz w:val="18"/>
              </w:rPr>
            </w:r>
            <w:r>
              <w:rPr>
                <w:b w:val="0"/>
                <w:i w:val="0"/>
                <w:sz w:val="18"/>
              </w:rPr>
              <w:t xml:space="preserve">Nail lacquer for onychomycosis — </w:t>
            </w:r>
            <w:r>
              <w:rPr>
                <w:b/>
                <w:i w:val="0"/>
                <w:sz w:val="18"/>
              </w:rPr>
              <w:t>less than 12% effective</w:t>
            </w:r>
          </w:p>
        </w:tc>
      </w:tr>
      <w:tr>
        <w:tc>
          <w:tcPr>
            <w:tcW w:type="dxa" w:w="3408"/>
          </w:tcPr>
          <w:p>
            <w:pPr>
              <w:spacing w:after="40"/>
            </w:pPr>
            <w:r>
              <w:rPr>
                <w:sz w:val="18"/>
              </w:rPr>
            </w:r>
            <w:r>
              <w:rPr>
                <w:b/>
                <w:i w:val="0"/>
                <w:sz w:val="18"/>
              </w:rPr>
              <w:t>Allylamines</w:t>
            </w:r>
          </w:p>
        </w:tc>
        <w:tc>
          <w:tcPr>
            <w:tcW w:type="dxa" w:w="3408"/>
          </w:tcPr>
          <w:p>
            <w:pPr>
              <w:spacing w:after="40"/>
            </w:pPr>
            <w:r>
              <w:rPr>
                <w:sz w:val="18"/>
              </w:rPr>
            </w:r>
            <w:r>
              <w:rPr>
                <w:b w:val="0"/>
                <w:i w:val="0"/>
                <w:sz w:val="18"/>
              </w:rPr>
              <w:t>Inhibit ergosterol production</w:t>
            </w:r>
          </w:p>
        </w:tc>
        <w:tc>
          <w:tcPr>
            <w:tcW w:type="dxa" w:w="3408"/>
          </w:tcPr>
          <w:p>
            <w:pPr>
              <w:spacing w:after="40"/>
            </w:pPr>
            <w:r>
              <w:rPr>
                <w:sz w:val="18"/>
              </w:rPr>
            </w:r>
            <w:r>
              <w:rPr>
                <w:b w:val="0"/>
                <w:i w:val="0"/>
                <w:sz w:val="18"/>
              </w:rPr>
              <w:t>Naftifine, terbinafine</w:t>
            </w:r>
          </w:p>
        </w:tc>
      </w:tr>
      <w:tr>
        <w:tc>
          <w:tcPr>
            <w:tcW w:type="dxa" w:w="3408"/>
          </w:tcPr>
          <w:p>
            <w:pPr>
              <w:spacing w:after="40"/>
            </w:pPr>
            <w:r>
              <w:rPr>
                <w:sz w:val="18"/>
              </w:rPr>
            </w:r>
            <w:r>
              <w:rPr>
                <w:b/>
                <w:i w:val="0"/>
                <w:sz w:val="18"/>
              </w:rPr>
              <w:t>Tolnaftate / nystatin</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Tolnaftate has </w:t>
            </w:r>
            <w:r>
              <w:rPr>
                <w:b/>
                <w:i w:val="0"/>
                <w:sz w:val="18"/>
              </w:rPr>
              <w:t>no Candida activity</w:t>
            </w:r>
            <w:r>
              <w:rPr>
                <w:b w:val="0"/>
                <w:i w:val="0"/>
                <w:sz w:val="18"/>
              </w:rPr>
              <w:t xml:space="preserve">; nystatin is the candidal agent, </w:t>
            </w:r>
            <w:r>
              <w:rPr>
                <w:b/>
                <w:i w:val="0"/>
                <w:sz w:val="18"/>
              </w:rPr>
              <w:t>no oral absorption</w:t>
            </w:r>
          </w:p>
        </w:tc>
      </w:tr>
      <w:tr>
        <w:tc>
          <w:tcPr>
            <w:tcW w:type="dxa" w:w="3408"/>
          </w:tcPr>
          <w:p>
            <w:pPr>
              <w:spacing w:after="40"/>
            </w:pPr>
            <w:r>
              <w:rPr>
                <w:sz w:val="18"/>
              </w:rPr>
            </w:r>
            <w:r>
              <w:rPr>
                <w:b/>
                <w:i w:val="0"/>
                <w:sz w:val="18"/>
              </w:rPr>
              <w:t>Acyclovir, penciclovir</w:t>
            </w:r>
          </w:p>
        </w:tc>
        <w:tc>
          <w:tcPr>
            <w:tcW w:type="dxa" w:w="3408"/>
          </w:tcPr>
          <w:p>
            <w:pPr>
              <w:spacing w:after="40"/>
            </w:pPr>
            <w:r>
              <w:rPr>
                <w:sz w:val="18"/>
              </w:rPr>
            </w:r>
            <w:r>
              <w:rPr>
                <w:b w:val="0"/>
                <w:i w:val="0"/>
                <w:sz w:val="18"/>
              </w:rPr>
              <w:t>Synthetic guanine analogs</w:t>
            </w:r>
          </w:p>
        </w:tc>
        <w:tc>
          <w:tcPr>
            <w:tcW w:type="dxa" w:w="3408"/>
          </w:tcPr>
          <w:p>
            <w:pPr>
              <w:spacing w:after="40"/>
            </w:pPr>
            <w:r>
              <w:rPr>
                <w:sz w:val="18"/>
              </w:rPr>
            </w:r>
            <w:r>
              <w:rPr>
                <w:b w:val="0"/>
                <w:i w:val="0"/>
                <w:sz w:val="18"/>
              </w:rPr>
              <w:t>Recurrent orolabial herpes simplex</w:t>
            </w:r>
          </w:p>
        </w:tc>
      </w:tr>
      <w:tr>
        <w:tc>
          <w:tcPr>
            <w:tcW w:type="dxa" w:w="3408"/>
          </w:tcPr>
          <w:p>
            <w:pPr>
              <w:spacing w:after="40"/>
            </w:pPr>
            <w:r>
              <w:rPr>
                <w:sz w:val="18"/>
              </w:rPr>
            </w:r>
            <w:r>
              <w:rPr>
                <w:b/>
                <w:i w:val="0"/>
                <w:sz w:val="18"/>
              </w:rPr>
              <w:t>Imiquimod</w:t>
            </w:r>
          </w:p>
        </w:tc>
        <w:tc>
          <w:tcPr>
            <w:tcW w:type="dxa" w:w="3408"/>
          </w:tcPr>
          <w:p>
            <w:pPr>
              <w:spacing w:after="40"/>
            </w:pPr>
            <w:r>
              <w:rPr>
                <w:sz w:val="18"/>
              </w:rPr>
            </w:r>
            <w:r>
              <w:rPr>
                <w:b w:val="0"/>
                <w:i w:val="0"/>
                <w:sz w:val="18"/>
              </w:rPr>
              <w:t>Immunomodulator — interferon alpha, tumor necrosis factor alpha, interleukins</w:t>
            </w:r>
          </w:p>
        </w:tc>
        <w:tc>
          <w:tcPr>
            <w:tcW w:type="dxa" w:w="3408"/>
          </w:tcPr>
          <w:p>
            <w:pPr>
              <w:spacing w:after="40"/>
            </w:pPr>
            <w:r>
              <w:rPr>
                <w:sz w:val="18"/>
              </w:rPr>
            </w:r>
            <w:r>
              <w:rPr>
                <w:b w:val="0"/>
                <w:i w:val="0"/>
                <w:sz w:val="18"/>
              </w:rPr>
              <w:t>Warts, actinic keratoses, basal cell carcinoma</w:t>
            </w:r>
          </w:p>
        </w:tc>
      </w:tr>
    </w:tbl>
    <w:p>
      <w:pPr>
        <w:spacing w:after="80"/>
      </w:pPr>
    </w:p>
    <w:p>
      <w:pPr>
        <w:spacing w:after="120"/>
      </w:pPr>
      <w:r>
        <w:rPr>
          <w:b/>
          <w:i w:val="0"/>
        </w:rPr>
        <w:t>Mupirocin.</w:t>
      </w:r>
      <w:r>
        <w:rPr>
          <w:b w:val="0"/>
          <w:i w:val="0"/>
        </w:rPr>
        <w:t xml:space="preserve"> Beyond ordinary skin infection, it is used to eliminate nasal carriage of Staphylococcus aureus; its coverage is most gram positive aerobes, especially meticillin-resistant Staphylococcus aureus.</w:t>
      </w:r>
    </w:p>
    <w:p>
      <w:pPr>
        <w:spacing w:after="120"/>
      </w:pPr>
      <w:r>
        <w:rPr>
          <w:b/>
          <w:i w:val="0"/>
        </w:rPr>
        <w:t>Polymyxin B warning.</w:t>
      </w:r>
      <w:r>
        <w:rPr>
          <w:b w:val="0"/>
          <w:i w:val="0"/>
        </w:rPr>
        <w:t xml:space="preserve"> Avoid using it on open wounds or denuded skin in high doses, because of neurotoxicity and nephrotoxicity risk; loss of the barrier turns a topical agent into a systemic exposure.</w:t>
      </w:r>
    </w:p>
    <w:p>
      <w:pPr>
        <w:spacing w:after="120"/>
      </w:pPr>
      <w:r>
        <w:rPr>
          <w:b/>
          <w:i w:val="0"/>
        </w:rPr>
        <w:t>Topical neomycin.</w:t>
      </w:r>
      <w:r>
        <w:rPr>
          <w:b w:val="0"/>
          <w:i w:val="0"/>
        </w:rPr>
        <w:t xml:space="preserve"> It frequently causes sensitization, and the class can also accumulate systemically.</w:t>
      </w:r>
    </w:p>
    <w:p>
      <w:pPr>
        <w:spacing w:after="120"/>
      </w:pPr>
      <w:r>
        <w:rPr>
          <w:b/>
          <w:i w:val="0"/>
        </w:rPr>
        <w:t>Topical imidazoles.</w:t>
      </w:r>
      <w:r>
        <w:rPr>
          <w:b w:val="0"/>
          <w:i w:val="0"/>
        </w:rPr>
        <w:t xml:space="preserve"> Clotrimazole is a topical imidazole rather than a systemic azole; the topical group also includes econazole, miconazole, butoconazole, tioconazole, oxiconazole, sulconazole and sertaconazole.</w:t>
      </w:r>
    </w:p>
    <w:p>
      <w:pPr>
        <w:spacing w:after="120"/>
      </w:pPr>
      <w:r>
        <w:rPr>
          <w:b/>
          <w:i w:val="0"/>
        </w:rPr>
        <w:t>Azole plus corticosteroid.</w:t>
      </w:r>
      <w:r>
        <w:rPr>
          <w:b w:val="0"/>
          <w:i w:val="0"/>
        </w:rPr>
        <w:t xml:space="preserve"> The combination is used for more rapid symptom relief: the steroid addresses symptoms while the antifungal addresses the organism.</w:t>
      </w:r>
    </w:p>
    <w:p>
      <w:pPr>
        <w:spacing w:after="120"/>
      </w:pPr>
      <w:r>
        <w:rPr>
          <w:b/>
          <w:i w:val="0"/>
        </w:rPr>
        <w:t>Topical antifungal for vulvovaginal candidiasis.</w:t>
      </w:r>
      <w:r>
        <w:rPr>
          <w:b w:val="0"/>
          <w:i w:val="0"/>
        </w:rPr>
        <w:t xml:space="preserve"> Clotrimazole is the one used, by topical and vaginal application.</w:t>
      </w:r>
    </w:p>
    <w:p>
      <w:pPr>
        <w:spacing w:after="120"/>
      </w:pPr>
      <w:r>
        <w:rPr>
          <w:b/>
          <w:i w:val="0"/>
        </w:rPr>
        <w:t>Topical azole plus corticosteroid.</w:t>
      </w:r>
      <w:r>
        <w:rPr>
          <w:b w:val="0"/>
          <w:i w:val="0"/>
        </w:rPr>
        <w:t xml:space="preserve"> The combination gives more rapid symptom relief, though the antifungal course still runs two to three weeks.</w:t>
      </w:r>
    </w:p>
    <w:p>
      <w:pPr>
        <w:spacing w:after="120"/>
      </w:pPr>
      <w:r>
        <w:rPr>
          <w:b/>
          <w:i w:val="0"/>
        </w:rPr>
        <w:t>Topical azole course.</w:t>
      </w:r>
      <w:r>
        <w:rPr>
          <w:b w:val="0"/>
          <w:i w:val="0"/>
        </w:rPr>
        <w:t xml:space="preserve"> Treatment is generally prolonged, on the order of two to three weeks, and stopping early is how a treated infection returns.</w:t>
      </w:r>
    </w:p>
    <w:p>
      <w:pPr>
        <w:spacing w:after="120"/>
      </w:pPr>
      <w:r>
        <w:rPr>
          <w:b/>
          <w:i w:val="0"/>
        </w:rPr>
        <w:t>Vulvovaginal candidiasis.</w:t>
      </w:r>
      <w:r>
        <w:rPr>
          <w:b w:val="0"/>
          <w:i w:val="0"/>
        </w:rPr>
        <w:t xml:space="preserve"> Topical azoles are the topical antifungals used, namely clotrimazole, miconazole and sertaconazole, applied topically and vaginally.</w:t>
      </w:r>
    </w:p>
    <w:p>
      <w:pPr>
        <w:spacing w:after="120"/>
      </w:pPr>
      <w:r>
        <w:rPr>
          <w:b/>
          <w:i w:val="0"/>
        </w:rPr>
        <w:t>Ciclopirox nail lacquer.</w:t>
      </w:r>
      <w:r>
        <w:rPr>
          <w:b w:val="0"/>
          <w:i w:val="0"/>
        </w:rPr>
        <w:t xml:space="preserve"> For onychomycosis it is less than twelve percent effective, and saying so up front keeps expectations honest for a months-long treatment.</w:t>
      </w:r>
    </w:p>
    <w:p>
      <w:pPr>
        <w:spacing w:after="120"/>
      </w:pPr>
      <w:r>
        <w:rPr>
          <w:b/>
          <w:i w:val="0"/>
        </w:rPr>
        <w:t>Nystatin absorption.</w:t>
      </w:r>
      <w:r>
        <w:rPr>
          <w:b w:val="0"/>
          <w:i w:val="0"/>
        </w:rPr>
        <w:t xml:space="preserve"> Nystatin has no oral absorption, which is why it is used for cutaneous and mucosal candidal infection rather than systemically.</w:t>
      </w:r>
    </w:p>
    <w:p>
      <w:pPr>
        <w:spacing w:after="120"/>
      </w:pPr>
      <w:r>
        <w:rPr>
          <w:b/>
          <w:i w:val="0"/>
        </w:rPr>
        <w:t>Imiquimod schedule.</w:t>
      </w:r>
      <w:r>
        <w:rPr>
          <w:b w:val="0"/>
          <w:i w:val="0"/>
        </w:rPr>
        <w:t xml:space="preserve"> It is applied two to five times per week, a weekly schedule rather than a daily one.</w:t>
      </w:r>
    </w:p>
    <w:p>
      <w:pPr>
        <w:spacing w:after="120"/>
      </w:pPr>
      <w:r>
        <w:rPr>
          <w:b/>
          <w:i w:val="0"/>
        </w:rPr>
        <w:t>Imiquimod.</w:t>
      </w:r>
      <w:r>
        <w:rPr>
          <w:b w:val="0"/>
          <w:i w:val="0"/>
        </w:rPr>
        <w:t xml:space="preserve"> It stimulates peripheral mononuclear cells to release interferon alpha and macrophages to produce tumor necrosis factor alpha and interleukins, making it an immunomodulator rather than a directly cytotoxic agent.</w:t>
      </w:r>
    </w:p>
    <w:p>
      <w:pPr>
        <w:spacing w:after="120"/>
      </w:pPr>
      <w:r>
        <w:rPr>
          <w:b/>
          <w:i w:val="0"/>
        </w:rPr>
        <w:t>Imiquimod's adverse effect is the point, not a complication.</w:t>
      </w:r>
      <w:r>
        <w:rPr>
          <w:b w:val="0"/>
          <w:i w:val="0"/>
        </w:rPr>
        <w:t xml:space="preserve"> Skin irritation occurs in virtually all patients, and </w:t>
      </w:r>
      <w:r>
        <w:rPr>
          <w:b/>
          <w:i w:val="0"/>
        </w:rPr>
        <w:t>the degree of inflammation parallels efficacy</w:t>
      </w:r>
      <w:r>
        <w:rPr>
          <w:b w:val="0"/>
          <w:i w:val="0"/>
        </w:rPr>
        <w:t>. A patient who reports redness, swelling and erosions is not failing therapy.</w:t>
      </w:r>
    </w:p>
    <w:p>
      <w:pPr>
        <w:pStyle w:val="Heading1"/>
        <w:spacing w:before="280" w:after="100"/>
      </w:pPr>
      <w:r>
        <w:rPr>
          <w:rFonts w:ascii="Georgia" w:hAnsi="Georgia"/>
          <w:color w:val="6B3524"/>
        </w:rPr>
        <w:t>3 · Principles of Autonomic Nervous System Pharmacology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Recall the gross organization of the nervous system with particular attention to the sympathetic and parasympathetic divisions of the autonomic nervous system (ANS)</w:t>
            </w:r>
          </w:p>
          <w:p>
            <w:pPr>
              <w:pStyle w:val="ListNumber"/>
              <w:spacing w:after="40"/>
            </w:pPr>
            <w:r>
              <w:rPr>
                <w:b w:val="0"/>
                <w:i w:val="0"/>
                <w:sz w:val="20"/>
              </w:rPr>
              <w:t>Explain the mechanism whereby nerve impulses are carried from the brain to effector organs of the ANS and contrast this with the efferent mechanism of the somatic system</w:t>
            </w:r>
          </w:p>
          <w:p>
            <w:pPr>
              <w:pStyle w:val="ListNumber"/>
              <w:spacing w:after="40"/>
            </w:pPr>
            <w:r>
              <w:rPr>
                <w:b w:val="0"/>
                <w:i w:val="0"/>
                <w:sz w:val="20"/>
              </w:rPr>
              <w:t>Classify the neurotransmitters released and the types of receptors found within the ANS</w:t>
            </w:r>
          </w:p>
          <w:p>
            <w:pPr>
              <w:pStyle w:val="ListNumber"/>
              <w:spacing w:after="40"/>
            </w:pPr>
            <w:r>
              <w:rPr>
                <w:b w:val="0"/>
                <w:i w:val="0"/>
                <w:sz w:val="20"/>
              </w:rPr>
              <w:t>Predict the effects of adrenergic stimulation, adrenergic inhibition, cholinergic stimulation and cholinergic inhibition on effector organs of the ANS (i.e., “fight or flight” and “rest and digest”)</w:t>
            </w:r>
          </w:p>
          <w:p>
            <w:pPr>
              <w:pStyle w:val="ListNumber"/>
              <w:spacing w:after="40"/>
            </w:pPr>
            <w:r>
              <w:rPr>
                <w:b w:val="0"/>
                <w:i w:val="0"/>
                <w:sz w:val="20"/>
              </w:rPr>
              <w:t>Identify the location and effects of alpha-one, alpha-two, beta-one, and beta-two stimulation and inhibition on associated organs with regard to the sympathetic division of the ANS</w:t>
            </w:r>
          </w:p>
          <w:p>
            <w:pPr>
              <w:pStyle w:val="ListNumber"/>
              <w:spacing w:after="40"/>
            </w:pPr>
            <w:r>
              <w:rPr>
                <w:b w:val="0"/>
                <w:i w:val="0"/>
                <w:sz w:val="20"/>
              </w:rPr>
              <w:t>Summarize the synthesis, release, and subsequent destiny of neurotransmitters involved in ANS physiology</w:t>
            </w:r>
          </w:p>
          <w:p>
            <w:pPr>
              <w:pStyle w:val="ListNumber"/>
              <w:spacing w:after="40"/>
            </w:pPr>
            <w:r>
              <w:rPr>
                <w:b w:val="0"/>
                <w:i w:val="0"/>
                <w:sz w:val="20"/>
              </w:rPr>
              <w:t>Outline the mechanism of action, pharmacokinetics, indications, contraindications, and major adverse effects for the following drug categories:</w:t>
            </w:r>
          </w:p>
          <w:p>
            <w:pPr>
              <w:pStyle w:val="ListNumber"/>
              <w:spacing w:after="40"/>
            </w:pPr>
            <w:r>
              <w:rPr>
                <w:b w:val="0"/>
                <w:i w:val="0"/>
                <w:sz w:val="20"/>
              </w:rPr>
              <w:t>Cholinergic agonists</w:t>
            </w:r>
          </w:p>
          <w:p>
            <w:pPr>
              <w:pStyle w:val="ListNumber"/>
              <w:spacing w:after="40"/>
            </w:pPr>
            <w:r>
              <w:rPr>
                <w:b w:val="0"/>
                <w:i w:val="0"/>
                <w:sz w:val="20"/>
              </w:rPr>
              <w:t>Cholinergic antagonists</w:t>
            </w:r>
          </w:p>
          <w:p>
            <w:pPr>
              <w:pStyle w:val="ListNumber"/>
              <w:spacing w:after="40"/>
            </w:pPr>
            <w:r>
              <w:rPr>
                <w:b w:val="0"/>
                <w:i w:val="0"/>
                <w:sz w:val="20"/>
              </w:rPr>
              <w:t>Adrenergic agonists</w:t>
            </w:r>
          </w:p>
          <w:p>
            <w:pPr>
              <w:pStyle w:val="ListNumber"/>
              <w:spacing w:after="40"/>
            </w:pPr>
            <w:r>
              <w:rPr>
                <w:b w:val="0"/>
                <w:i w:val="0"/>
                <w:sz w:val="20"/>
              </w:rPr>
              <w:t>Adrenergic antagonists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same numbering quirk as the antivirals.</w:t>
            </w:r>
            <w:r>
              <w:rPr>
                <w:b w:val="0"/>
                <w:i w:val="0"/>
              </w:rPr>
              <w:t xml:space="preserve"> Objective 7 introduces the drug categories and they then appear as top-level items </w:t>
            </w:r>
            <w:r>
              <w:rPr>
                <w:b/>
                <w:i w:val="0"/>
              </w:rPr>
              <w:t>8, 9, 10 and 11</w:t>
            </w:r>
            <w:r>
              <w:rPr>
                <w:b w:val="0"/>
                <w:i w:val="0"/>
              </w:rPr>
              <w:t xml:space="preserve"> rather than 7a to 7d. </w:t>
            </w:r>
            <w:r>
              <w:rPr>
                <w:b/>
                <w:i w:val="0"/>
              </w:rPr>
              <w:t>Eleven printed numbers are really seven objectives</w:t>
            </w:r>
            <w:r>
              <w:rPr>
                <w:b w:val="0"/>
                <w:i w:val="0"/>
              </w:rPr>
              <w:t xml:space="preserve">, and the four drug categories are one objective with four parts. The numbering is reproduced above exactly as the syllabus prints it. </w:t>
            </w:r>
            <w:r>
              <w:br/>
            </w:r>
            <w:r>
              <w:br/>
            </w:r>
            <w:r>
              <w:rPr>
                <w:b w:val="0"/>
                <w:i w:val="0"/>
              </w:rPr>
              <w:t xml:space="preserve"> Worth seeing the shape this gives the lecture: </w:t>
            </w:r>
            <w:r>
              <w:rPr>
                <w:b/>
                <w:i w:val="0"/>
              </w:rPr>
              <w:t>objectives 1 to 6 are physiology and receptor anatomy</w:t>
            </w:r>
            <w:r>
              <w:rPr>
                <w:b w:val="0"/>
                <w:i w:val="0"/>
              </w:rPr>
              <w:t>, and only objective 7 is drug-shaped. This is a physiology lecture with a drug section attached, not a drug lecture — which is why the receptor map below is worth more than any single agent.</w:t>
            </w:r>
          </w:p>
        </w:tc>
      </w:tr>
    </w:tbl>
    <w:p>
      <w:pPr>
        <w:spacing w:after="80"/>
      </w:pPr>
    </w:p>
    <w:p>
      <w:pPr>
        <w:pStyle w:val="Heading2"/>
        <w:spacing w:before="200" w:after="100"/>
      </w:pPr>
      <w:r>
        <w:rPr>
          <w:rFonts w:ascii="Georgia" w:hAnsi="Georgia"/>
          <w:color w:val="6B3524"/>
        </w:rPr>
        <w:t>3.1 · Objectives 1–2 — How the system is wired</w:t>
      </w:r>
    </w:p>
    <w:p>
      <w:pPr>
        <w:jc w:val="center"/>
      </w:pPr>
      <w:r>
        <w:drawing>
          <wp:inline xmlns:a="http://schemas.openxmlformats.org/drawingml/2006/main" xmlns:pic="http://schemas.openxmlformats.org/drawingml/2006/picture">
            <wp:extent cx="3840480" cy="2669753"/>
            <wp:docPr id="10" name="Picture 10"/>
            <wp:cNvGraphicFramePr>
              <a:graphicFrameLocks noChangeAspect="1"/>
            </wp:cNvGraphicFramePr>
            <a:graphic>
              <a:graphicData uri="http://schemas.openxmlformats.org/drawingml/2006/picture">
                <pic:pic>
                  <pic:nvPicPr>
                    <pic:cNvPr id="0" name="Pharmacology_I_Exam_1_pharm-exam-1-study-guide-images_009.jpg"/>
                    <pic:cNvPicPr/>
                  </pic:nvPicPr>
                  <pic:blipFill>
                    <a:blip r:embed="rId18"/>
                    <a:stretch>
                      <a:fillRect/>
                    </a:stretch>
                  </pic:blipFill>
                  <pic:spPr>
                    <a:xfrm>
                      <a:off x="0" y="0"/>
                      <a:ext cx="3840480" cy="2669753"/>
                    </a:xfrm>
                    <a:prstGeom prst="rect"/>
                  </pic:spPr>
                </pic:pic>
              </a:graphicData>
            </a:graphic>
          </wp:inline>
        </w:drawing>
      </w:r>
    </w:p>
    <w:p>
      <w:pPr>
        <w:spacing w:after="160"/>
        <w:jc w:val="center"/>
      </w:pPr>
      <w:r>
        <w:rPr>
          <w:sz w:val="15"/>
        </w:rPr>
        <w:t>Both divisions, organ by organ, on one body. Red is sympathetic, blue is parasympathetic. Two things are worth reading off it rather than memorizing: the eye gets opposing instructions (radial muscle contracts to dilate, sphincter contracts to constrict), and the blood vessels carry only red — there is no parasympathetic supply to most of them, which is why vascular tone is an adrenergic story throughout. (Slide 11.)</w:t>
      </w:r>
    </w:p>
    <w:p>
      <w:pPr>
        <w:spacing w:after="120"/>
      </w:pPr>
      <w:r>
        <w:rPr>
          <w:b w:val="0"/>
          <w:i w:val="0"/>
        </w:rPr>
        <w:t xml:space="preserve">Nervous system → </w:t>
      </w:r>
      <w:r>
        <w:rPr>
          <w:b/>
          <w:i w:val="0"/>
        </w:rPr>
        <w:t>central</w:t>
      </w:r>
      <w:r>
        <w:rPr>
          <w:b w:val="0"/>
          <w:i w:val="0"/>
        </w:rPr>
        <w:t xml:space="preserve"> (brain, spinal cord) and </w:t>
      </w:r>
      <w:r>
        <w:rPr>
          <w:b/>
          <w:i w:val="0"/>
        </w:rPr>
        <w:t>peripheral</w:t>
      </w:r>
      <w:r>
        <w:rPr>
          <w:b w:val="0"/>
          <w:i w:val="0"/>
        </w:rPr>
        <w:t xml:space="preserve">. Peripheral → </w:t>
      </w:r>
      <w:r>
        <w:rPr>
          <w:b/>
          <w:i w:val="0"/>
        </w:rPr>
        <w:t>afferent</w:t>
      </w:r>
      <w:r>
        <w:rPr>
          <w:b w:val="0"/>
          <w:i w:val="0"/>
        </w:rPr>
        <w:t xml:space="preserve"> (to the center; the example is sensing pressure in the carotid sinus and aortic arch) and </w:t>
      </w:r>
      <w:r>
        <w:rPr>
          <w:b/>
          <w:i w:val="0"/>
        </w:rPr>
        <w:t>efferent</w:t>
      </w:r>
      <w:r>
        <w:rPr>
          <w:b w:val="0"/>
          <w:i w:val="0"/>
        </w:rPr>
        <w:t xml:space="preserve"> (away). Efferent → </w:t>
      </w:r>
      <w:r>
        <w:rPr>
          <w:b/>
          <w:i w:val="0"/>
        </w:rPr>
        <w:t>somatic</w:t>
      </w:r>
      <w:r>
        <w:rPr>
          <w:b w:val="0"/>
          <w:i w:val="0"/>
        </w:rPr>
        <w:t xml:space="preserve"> (voluntary, muscle) and </w:t>
      </w:r>
      <w:r>
        <w:rPr>
          <w:b/>
          <w:i w:val="0"/>
        </w:rPr>
        <w:t>autonomic</w:t>
      </w:r>
      <w:r>
        <w:rPr>
          <w:b w:val="0"/>
          <w:i w:val="0"/>
        </w:rPr>
        <w:t xml:space="preserve"> (involuntary). Autonomic → </w:t>
      </w:r>
      <w:r>
        <w:rPr>
          <w:b/>
          <w:i w:val="0"/>
        </w:rPr>
        <w:t>enteric, parasympathetic, sympathetic</w:t>
      </w:r>
      <w:r>
        <w:rPr>
          <w:b w:val="0"/>
          <w:i w:val="0"/>
        </w:rPr>
        <w:t>.</w:t>
      </w:r>
    </w:p>
    <w:p>
      <w:pPr>
        <w:spacing w:after="120"/>
      </w:pPr>
      <w:r>
        <w:rPr>
          <w:b/>
          <w:i w:val="0"/>
        </w:rPr>
        <w:t>Inhibitory transmitters.</w:t>
      </w:r>
      <w:r>
        <w:rPr>
          <w:b w:val="0"/>
          <w:i w:val="0"/>
        </w:rPr>
        <w:t xml:space="preserve"> Gamma-aminobutyric acid is the major inhibitory transmitter in the brain, while glycine is the inhibitory transmitter used by spinal cord neurons.</w:t>
      </w:r>
    </w:p>
    <w:p>
      <w:pPr>
        <w:spacing w:after="120"/>
      </w:pPr>
      <w:r>
        <w:rPr>
          <w:b/>
          <w:i w:val="0"/>
        </w:rPr>
        <w:t>Major brain neurotransmitters.</w:t>
      </w:r>
      <w:r>
        <w:rPr>
          <w:b w:val="0"/>
          <w:i w:val="0"/>
        </w:rPr>
        <w:t xml:space="preserve"> Gamma-aminobutyric acid is the major inhibitory neurotransmitter in the brain, while glutamate is the most common excitatory one.</w:t>
      </w:r>
    </w:p>
    <w:p>
      <w:pPr>
        <w:spacing w:after="120"/>
      </w:pPr>
      <w:r>
        <w:rPr>
          <w:b/>
          <w:i w:val="0"/>
        </w:rPr>
        <w:t>Efferent division of the peripheral nervous system.</w:t>
      </w:r>
      <w:r>
        <w:rPr>
          <w:b w:val="0"/>
          <w:i w:val="0"/>
        </w:rPr>
        <w:t xml:space="preserve"> It splits into somatic, under voluntary control, and autonomic, under involuntary control; afferent carries signals to the central nervous system, efferent carries them away.</w:t>
      </w:r>
    </w:p>
    <w:p>
      <w:pPr>
        <w:spacing w:after="120"/>
      </w:pPr>
      <w:r>
        <w:rPr>
          <w:b/>
          <w:i w:val="0"/>
        </w:rPr>
        <w:t>Afferent division.</w:t>
      </w:r>
      <w:r>
        <w:rPr>
          <w:b w:val="0"/>
          <w:i w:val="0"/>
        </w:rPr>
        <w:t xml:space="preserve"> The afferent division of the peripheral nervous system carries signals towards the central nervous system and drives reflex regulation such as carotid sinus sensing.</w:t>
      </w:r>
    </w:p>
    <w:p>
      <w:pPr>
        <w:spacing w:after="120"/>
      </w:pPr>
      <w:r>
        <w:rPr>
          <w:b/>
          <w:i w:val="0"/>
        </w:rPr>
        <w:t>Norepinephrine.</w:t>
      </w:r>
      <w:r>
        <w:rPr>
          <w:b w:val="0"/>
          <w:i w:val="0"/>
        </w:rPr>
        <w:t xml:space="preserve"> It acts as both a neurotransmitter and a hormone, and it also regulates normal brain processes, usually excitatory.</w:t>
      </w:r>
    </w:p>
    <w:p>
      <w:pPr>
        <w:spacing w:after="120"/>
      </w:pPr>
      <w:r>
        <w:rPr>
          <w:b/>
          <w:i w:val="0"/>
        </w:rPr>
        <w:t>The contrast objective 2 asks for.</w:t>
      </w:r>
      <w:r>
        <w:rPr>
          <w:b w:val="0"/>
          <w:i w:val="0"/>
        </w:rPr>
        <w:t xml:space="preserve"> An autonomic efferent pathway is </w:t>
      </w:r>
      <w:r>
        <w:rPr>
          <w:b/>
          <w:i w:val="0"/>
        </w:rPr>
        <w:t>two neurons</w:t>
      </w:r>
      <w:r>
        <w:rPr>
          <w:b w:val="0"/>
          <w:i w:val="0"/>
        </w:rPr>
        <w:t xml:space="preserve">: a </w:t>
      </w:r>
      <w:r>
        <w:rPr>
          <w:b/>
          <w:i w:val="0"/>
        </w:rPr>
        <w:t>preganglionic neuron within the central nervous system</w:t>
      </w:r>
      <w:r>
        <w:rPr>
          <w:b w:val="0"/>
          <w:i w:val="0"/>
        </w:rPr>
        <w:t xml:space="preserve"> and a </w:t>
      </w:r>
      <w:r>
        <w:rPr>
          <w:b/>
          <w:i w:val="0"/>
        </w:rPr>
        <w:t>postganglionic neuron</w:t>
      </w:r>
      <w:r>
        <w:rPr>
          <w:b w:val="0"/>
          <w:i w:val="0"/>
        </w:rPr>
        <w:t xml:space="preserve"> arising in a ganglion, generally nonmyelinated, ending on the effector organ. The somatic route does not relay that way. The </w:t>
      </w:r>
      <w:r>
        <w:rPr>
          <w:b/>
          <w:i w:val="0"/>
        </w:rPr>
        <w:t>enteric</w:t>
      </w:r>
      <w:r>
        <w:rPr>
          <w:b w:val="0"/>
          <w:i w:val="0"/>
        </w:rPr>
        <w:t xml:space="preserve"> system is the third division — the “brain of the gut”, innervating gut, pancreas and gallbladder, </w:t>
      </w:r>
      <w:r>
        <w:rPr>
          <w:b/>
          <w:i w:val="0"/>
        </w:rPr>
        <w:t>functioning independently</w:t>
      </w:r>
      <w:r>
        <w:rPr>
          <w:b w:val="0"/>
          <w:i w:val="0"/>
        </w:rPr>
        <w:t xml:space="preserve"> of the central nervous system while being modulated by the other two.</w:t>
      </w:r>
    </w:p>
    <w:p>
      <w:pPr>
        <w:spacing w:after="120"/>
      </w:pPr>
      <w:r>
        <w:rPr>
          <w:b/>
          <w:i w:val="0"/>
        </w:rPr>
        <w:t>Dopamine.</w:t>
      </w:r>
      <w:r>
        <w:rPr>
          <w:b w:val="0"/>
          <w:i w:val="0"/>
        </w:rPr>
        <w:t xml:space="preserve"> It has multiple functions depending on location and is usually inhibitory, in contrast to acetylcholine, which is usually excitatory.</w:t>
      </w:r>
    </w:p>
    <w:p>
      <w:pPr>
        <w:spacing w:after="120"/>
      </w:pPr>
      <w:r>
        <w:rPr>
          <w:b/>
          <w:i w:val="0"/>
        </w:rPr>
        <w:t>Autonomic efferent pathway.</w:t>
      </w:r>
      <w:r>
        <w:rPr>
          <w:b w:val="0"/>
          <w:i w:val="0"/>
        </w:rPr>
        <w:t xml:space="preserve"> It has two sections: a preganglionic neuron centrally, then a postganglionic one, which is generally nonmyelinated.</w:t>
      </w:r>
    </w:p>
    <w:p>
      <w:pPr>
        <w:spacing w:after="120"/>
      </w:pPr>
      <w:r>
        <w:rPr>
          <w:b/>
          <w:i w:val="0"/>
        </w:rPr>
        <w:t>Enteric division.</w:t>
      </w:r>
      <w:r>
        <w:rPr>
          <w:b w:val="0"/>
          <w:i w:val="0"/>
        </w:rPr>
        <w:t xml:space="preserve"> It is called the brain of the gut because it works independently of the central nervous system, though both other divisions still modulate it.</w:t>
      </w:r>
    </w:p>
    <w:p>
      <w:pPr>
        <w:pStyle w:val="Heading2"/>
        <w:spacing w:before="200" w:after="100"/>
      </w:pPr>
      <w:r>
        <w:rPr>
          <w:rFonts w:ascii="Georgia" w:hAnsi="Georgia"/>
          <w:color w:val="6B3524"/>
        </w:rPr>
        <w:t>3.2 · Objectives 3, 5 &amp; 6 — Transmitters and receptors</w:t>
      </w:r>
    </w:p>
    <w:p>
      <w:pPr>
        <w:jc w:val="center"/>
      </w:pPr>
      <w:r>
        <w:drawing>
          <wp:inline xmlns:a="http://schemas.openxmlformats.org/drawingml/2006/main" xmlns:pic="http://schemas.openxmlformats.org/drawingml/2006/picture">
            <wp:extent cx="3840480" cy="3115744"/>
            <wp:docPr id="11" name="Picture 11"/>
            <wp:cNvGraphicFramePr>
              <a:graphicFrameLocks noChangeAspect="1"/>
            </wp:cNvGraphicFramePr>
            <a:graphic>
              <a:graphicData uri="http://schemas.openxmlformats.org/drawingml/2006/picture">
                <pic:pic>
                  <pic:nvPicPr>
                    <pic:cNvPr id="0" name="Pharmacology_I_Exam_1_pharm-exam-1-study-guide-images_007.jpg"/>
                    <pic:cNvPicPr/>
                  </pic:nvPicPr>
                  <pic:blipFill>
                    <a:blip r:embed="rId19"/>
                    <a:stretch>
                      <a:fillRect/>
                    </a:stretch>
                  </pic:blipFill>
                  <pic:spPr>
                    <a:xfrm>
                      <a:off x="0" y="0"/>
                      <a:ext cx="3840480" cy="3115744"/>
                    </a:xfrm>
                    <a:prstGeom prst="rect"/>
                  </pic:spPr>
                </pic:pic>
              </a:graphicData>
            </a:graphic>
          </wp:inline>
        </w:drawing>
      </w:r>
    </w:p>
    <w:p>
      <w:pPr>
        <w:spacing w:after="160"/>
        <w:jc w:val="center"/>
      </w:pPr>
      <w:r>
        <w:rPr>
          <w:sz w:val="15"/>
        </w:rPr>
        <w:t>The map the whole chapter hangs off. Every autonomic pathway is two neurons with acetylcholine at a nicotinic receptor in the ganglion — sympathetic and parasympathetic alike. They only diverge at the second synapse: norepinephrine onto adrenergic receptors, or acetylcholine onto muscarinic ones. Two exceptions are drawn in: the adrenal medulla has no postganglionic neuron and dumps epinephrine straight into the blood, and the somatic nerve has no ganglion at all . Knowing where a drug acts on this picture tells you how broad its effects will be. (Slide 14.)</w:t>
      </w:r>
    </w:p>
    <w:p>
      <w:pPr>
        <w:spacing w:after="120"/>
      </w:pPr>
      <w:r>
        <w:rPr>
          <w:b/>
          <w:i w:val="0"/>
        </w:rPr>
        <w:t>Acetylcholine's cardiovascular effects.</w:t>
      </w:r>
      <w:r>
        <w:rPr>
          <w:b w:val="0"/>
          <w:i w:val="0"/>
        </w:rPr>
        <w:t xml:space="preserve"> Acetylcholine causes a decrease in heart rate, cardiac output and blood pressure, alongside increased salivary, intestinal and bronchiolar secretions.</w:t>
      </w:r>
    </w:p>
    <w:p>
      <w:pPr>
        <w:spacing w:after="120"/>
      </w:pPr>
      <w:r>
        <w:rPr>
          <w:b/>
          <w:i w:val="0"/>
        </w:rPr>
        <w:t>Indirect-acting adrenergic agonists.</w:t>
      </w:r>
      <w:r>
        <w:rPr>
          <w:b w:val="0"/>
          <w:i w:val="0"/>
        </w:rPr>
        <w:t xml:space="preserve"> They release norepinephrine, or block its reuptake, and do not act on postsynaptic receptors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Where</w:t>
            </w:r>
          </w:p>
        </w:tc>
        <w:tc>
          <w:tcPr>
            <w:tcW w:type="dxa" w:w="3408"/>
            <w:shd w:val="clear" w:color="auto" w:fill="6B3524"/>
          </w:tcPr>
          <w:p>
            <w:pPr>
              <w:spacing w:after="40"/>
            </w:pPr>
            <w:r>
              <w:rPr>
                <w:b/>
                <w:color w:val="FFFFFF"/>
                <w:sz w:val="18"/>
              </w:rPr>
            </w:r>
            <w:r>
              <w:rPr>
                <w:b/>
                <w:i w:val="0"/>
                <w:color w:val="FFFFFF"/>
                <w:sz w:val="18"/>
              </w:rPr>
              <w:t>Note</w:t>
            </w:r>
          </w:p>
        </w:tc>
      </w:tr>
      <w:tr>
        <w:tc>
          <w:tcPr>
            <w:tcW w:type="dxa" w:w="3408"/>
          </w:tcPr>
          <w:p>
            <w:pPr>
              <w:spacing w:after="40"/>
            </w:pPr>
            <w:r>
              <w:rPr>
                <w:sz w:val="18"/>
              </w:rPr>
            </w:r>
            <w:r>
              <w:rPr>
                <w:b/>
                <w:i w:val="0"/>
                <w:sz w:val="18"/>
              </w:rPr>
              <w:t>M1</w:t>
            </w:r>
          </w:p>
        </w:tc>
        <w:tc>
          <w:tcPr>
            <w:tcW w:type="dxa" w:w="3408"/>
          </w:tcPr>
          <w:p>
            <w:pPr>
              <w:spacing w:after="40"/>
            </w:pPr>
            <w:r>
              <w:rPr>
                <w:sz w:val="18"/>
              </w:rPr>
            </w:r>
            <w:r>
              <w:rPr>
                <w:b w:val="0"/>
                <w:i w:val="0"/>
                <w:sz w:val="18"/>
              </w:rPr>
              <w:t>Neurons, gastric parietal cells</w:t>
            </w:r>
          </w:p>
        </w:tc>
        <w:tc>
          <w:tcPr>
            <w:tcW w:type="dxa" w:w="3408"/>
          </w:tcPr>
          <w:p>
            <w:pPr>
              <w:spacing w:after="40"/>
            </w:pPr>
            <w:r>
              <w:rPr>
                <w:sz w:val="18"/>
              </w:rPr>
            </w:r>
            <w:r>
              <w:rPr>
                <w:b w:val="0"/>
                <w:i w:val="0"/>
                <w:sz w:val="18"/>
              </w:rPr>
              <w:t xml:space="preserve">Five subclasses; </w:t>
            </w:r>
            <w:r>
              <w:rPr>
                <w:b/>
                <w:i w:val="0"/>
                <w:sz w:val="18"/>
              </w:rPr>
              <w:t>only M1, M2 and M3 are functionally characterized</w:t>
            </w:r>
          </w:p>
        </w:tc>
      </w:tr>
      <w:tr>
        <w:tc>
          <w:tcPr>
            <w:tcW w:type="dxa" w:w="3408"/>
          </w:tcPr>
          <w:p>
            <w:pPr>
              <w:spacing w:after="40"/>
            </w:pPr>
            <w:r>
              <w:rPr>
                <w:sz w:val="18"/>
              </w:rPr>
            </w:r>
            <w:r>
              <w:rPr>
                <w:b/>
                <w:i w:val="0"/>
                <w:sz w:val="18"/>
              </w:rPr>
              <w:t>M2</w:t>
            </w:r>
          </w:p>
        </w:tc>
        <w:tc>
          <w:tcPr>
            <w:tcW w:type="dxa" w:w="3408"/>
          </w:tcPr>
          <w:p>
            <w:pPr>
              <w:spacing w:after="40"/>
            </w:pPr>
            <w:r>
              <w:rPr>
                <w:sz w:val="18"/>
              </w:rPr>
            </w:r>
            <w:r>
              <w:rPr>
                <w:b w:val="0"/>
                <w:i w:val="0"/>
                <w:sz w:val="18"/>
              </w:rPr>
              <w:t>Neurons, cardiac cells, smooth muscle</w:t>
            </w:r>
          </w:p>
        </w:tc>
        <w:tc>
          <w:tcPr>
            <w:tcW w:type="dxa" w:w="3408"/>
          </w:tcPr>
          <w:p>
            <w:r/>
          </w:p>
        </w:tc>
      </w:tr>
      <w:tr>
        <w:tc>
          <w:tcPr>
            <w:tcW w:type="dxa" w:w="3408"/>
          </w:tcPr>
          <w:p>
            <w:pPr>
              <w:spacing w:after="40"/>
            </w:pPr>
            <w:r>
              <w:rPr>
                <w:sz w:val="18"/>
              </w:rPr>
            </w:r>
            <w:r>
              <w:rPr>
                <w:b/>
                <w:i w:val="0"/>
                <w:sz w:val="18"/>
              </w:rPr>
              <w:t>M3</w:t>
            </w:r>
          </w:p>
        </w:tc>
        <w:tc>
          <w:tcPr>
            <w:tcW w:type="dxa" w:w="3408"/>
          </w:tcPr>
          <w:p>
            <w:pPr>
              <w:spacing w:after="40"/>
            </w:pPr>
            <w:r>
              <w:rPr>
                <w:sz w:val="18"/>
              </w:rPr>
            </w:r>
            <w:r>
              <w:rPr>
                <w:b w:val="0"/>
                <w:i w:val="0"/>
                <w:sz w:val="18"/>
              </w:rPr>
              <w:t>Neurons, bladder, exocrine glands, smooth muscle</w:t>
            </w:r>
          </w:p>
        </w:tc>
        <w:tc>
          <w:tcPr>
            <w:tcW w:type="dxa" w:w="3408"/>
          </w:tcPr>
          <w:p>
            <w:r/>
          </w:p>
        </w:tc>
      </w:tr>
      <w:tr>
        <w:tc>
          <w:tcPr>
            <w:tcW w:type="dxa" w:w="3408"/>
          </w:tcPr>
          <w:p>
            <w:pPr>
              <w:spacing w:after="40"/>
            </w:pPr>
            <w:r>
              <w:rPr>
                <w:sz w:val="18"/>
              </w:rPr>
            </w:r>
            <w:r>
              <w:rPr>
                <w:b/>
                <w:i w:val="0"/>
                <w:sz w:val="18"/>
              </w:rPr>
              <w:t>Nicotinic</w:t>
            </w:r>
          </w:p>
        </w:tc>
        <w:tc>
          <w:tcPr>
            <w:tcW w:type="dxa" w:w="3408"/>
          </w:tcPr>
          <w:p>
            <w:pPr>
              <w:spacing w:after="40"/>
            </w:pPr>
            <w:r>
              <w:rPr>
                <w:sz w:val="18"/>
              </w:rPr>
            </w:r>
            <w:r>
              <w:rPr>
                <w:b w:val="0"/>
                <w:i w:val="0"/>
                <w:sz w:val="18"/>
              </w:rPr>
              <w:t>CNS, adrenal medulla, autonomic ganglia, neuromuscular junction</w:t>
            </w:r>
          </w:p>
        </w:tc>
        <w:tc>
          <w:tcPr>
            <w:tcW w:type="dxa" w:w="3408"/>
          </w:tcPr>
          <w:p>
            <w:pPr>
              <w:spacing w:after="40"/>
            </w:pPr>
            <w:r>
              <w:rPr>
                <w:sz w:val="18"/>
              </w:rPr>
            </w:r>
            <w:r>
              <w:rPr>
                <w:b w:val="0"/>
                <w:i w:val="0"/>
                <w:sz w:val="18"/>
              </w:rPr>
              <w:t xml:space="preserve">Five subunits, </w:t>
            </w:r>
            <w:r>
              <w:rPr>
                <w:b/>
                <w:i w:val="0"/>
                <w:sz w:val="18"/>
              </w:rPr>
              <w:t>ligand-gated ion channel</w:t>
            </w:r>
            <w:r>
              <w:rPr>
                <w:b w:val="0"/>
                <w:i w:val="0"/>
                <w:sz w:val="18"/>
              </w:rPr>
              <w:t>; two acetylcholine molecules open it to sodium</w:t>
            </w:r>
          </w:p>
        </w:tc>
      </w:tr>
      <w:tr>
        <w:tc>
          <w:tcPr>
            <w:tcW w:type="dxa" w:w="3408"/>
          </w:tcPr>
          <w:p>
            <w:pPr>
              <w:spacing w:after="40"/>
            </w:pPr>
            <w:r>
              <w:rPr>
                <w:sz w:val="18"/>
              </w:rPr>
            </w:r>
            <w:r>
              <w:rPr>
                <w:b/>
                <w:i w:val="0"/>
                <w:sz w:val="18"/>
              </w:rPr>
              <w:t>Alpha-one</w:t>
            </w:r>
          </w:p>
        </w:tc>
        <w:tc>
          <w:tcPr>
            <w:tcW w:type="dxa" w:w="3408"/>
          </w:tcPr>
          <w:p>
            <w:pPr>
              <w:spacing w:after="40"/>
            </w:pPr>
            <w:r>
              <w:rPr>
                <w:sz w:val="18"/>
              </w:rPr>
            </w:r>
            <w:r>
              <w:rPr>
                <w:b/>
                <w:i w:val="0"/>
                <w:sz w:val="18"/>
              </w:rPr>
              <w:t>Postsynaptic</w:t>
            </w:r>
            <w:r>
              <w:rPr>
                <w:b w:val="0"/>
                <w:i w:val="0"/>
                <w:sz w:val="18"/>
              </w:rPr>
              <w:t>, on the effector organ</w:t>
            </w:r>
          </w:p>
        </w:tc>
        <w:tc>
          <w:tcPr>
            <w:tcW w:type="dxa" w:w="3408"/>
          </w:tcPr>
          <w:p>
            <w:pPr>
              <w:spacing w:after="40"/>
            </w:pPr>
            <w:r>
              <w:rPr>
                <w:sz w:val="18"/>
              </w:rPr>
            </w:r>
            <w:r>
              <w:rPr>
                <w:b w:val="0"/>
                <w:i w:val="0"/>
                <w:sz w:val="18"/>
              </w:rPr>
              <w:t xml:space="preserve">Alpha potency: </w:t>
            </w:r>
            <w:r>
              <w:rPr>
                <w:b/>
                <w:i w:val="0"/>
                <w:sz w:val="18"/>
              </w:rPr>
              <w:t>epinephrine ≥ norepinephrine &gt;&gt; isoproterenol</w:t>
            </w:r>
          </w:p>
        </w:tc>
      </w:tr>
      <w:tr>
        <w:tc>
          <w:tcPr>
            <w:tcW w:type="dxa" w:w="3408"/>
          </w:tcPr>
          <w:p>
            <w:pPr>
              <w:spacing w:after="40"/>
            </w:pPr>
            <w:r>
              <w:rPr>
                <w:sz w:val="18"/>
              </w:rPr>
            </w:r>
            <w:r>
              <w:rPr>
                <w:b/>
                <w:i w:val="0"/>
                <w:sz w:val="18"/>
              </w:rPr>
              <w:t>Alpha-two</w:t>
            </w:r>
          </w:p>
        </w:tc>
        <w:tc>
          <w:tcPr>
            <w:tcW w:type="dxa" w:w="3408"/>
          </w:tcPr>
          <w:p>
            <w:pPr>
              <w:spacing w:after="40"/>
            </w:pPr>
            <w:r>
              <w:rPr>
                <w:sz w:val="18"/>
              </w:rPr>
            </w:r>
            <w:r>
              <w:rPr>
                <w:b/>
                <w:i w:val="0"/>
                <w:sz w:val="18"/>
              </w:rPr>
              <w:t>Presynaptic</w:t>
            </w:r>
            <w:r>
              <w:rPr>
                <w:b w:val="0"/>
                <w:i w:val="0"/>
                <w:sz w:val="18"/>
              </w:rPr>
              <w:t xml:space="preserve"> nerve endings</w:t>
            </w:r>
          </w:p>
        </w:tc>
        <w:tc>
          <w:tcPr>
            <w:tcW w:type="dxa" w:w="3408"/>
          </w:tcPr>
          <w:p>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Cardiac (beta-one), airway and vessels (beta-two)</w:t>
            </w:r>
          </w:p>
        </w:tc>
        <w:tc>
          <w:tcPr>
            <w:tcW w:type="dxa" w:w="3408"/>
          </w:tcPr>
          <w:p>
            <w:pPr>
              <w:spacing w:after="40"/>
            </w:pPr>
            <w:r>
              <w:rPr>
                <w:sz w:val="18"/>
              </w:rPr>
            </w:r>
            <w:r>
              <w:rPr>
                <w:b w:val="0"/>
                <w:i w:val="0"/>
                <w:sz w:val="18"/>
              </w:rPr>
              <w:t xml:space="preserve">Beta potency: </w:t>
            </w:r>
            <w:r>
              <w:rPr>
                <w:b/>
                <w:i w:val="0"/>
                <w:sz w:val="18"/>
              </w:rPr>
              <w:t>isoproterenol &gt; epinephrine &gt; norepinephrine</w:t>
            </w:r>
          </w:p>
        </w:tc>
      </w:tr>
    </w:tbl>
    <w:p>
      <w:pPr>
        <w:spacing w:after="80"/>
      </w:pPr>
    </w:p>
    <w:p>
      <w:pPr>
        <w:spacing w:after="120"/>
      </w:pPr>
      <w:r>
        <w:rPr>
          <w:b/>
          <w:i w:val="0"/>
        </w:rPr>
        <w:t>Oral epinephrine.</w:t>
      </w:r>
      <w:r>
        <w:rPr>
          <w:b w:val="0"/>
          <w:i w:val="0"/>
        </w:rPr>
        <w:t xml:space="preserve"> Epinephrine is ineffective if swallowed because it is inactivated by intestinal enzymes, which is why it is given by injection, endotracheal tube or inhalation.</w:t>
      </w:r>
    </w:p>
    <w:p>
      <w:pPr>
        <w:spacing w:after="120"/>
      </w:pPr>
      <w:r>
        <w:rPr>
          <w:b/>
          <w:i w:val="0"/>
        </w:rPr>
        <w:t>Cell signaling types.</w:t>
      </w:r>
      <w:r>
        <w:rPr>
          <w:b w:val="0"/>
          <w:i w:val="0"/>
        </w:rPr>
        <w:t xml:space="preserve"> The three general types are hormones, local mediators and neurotransmitters; the neurotransmitters of interest here are acetylcholine, norepinephrine and epinephrine.</w:t>
      </w:r>
    </w:p>
    <w:p>
      <w:pPr>
        <w:spacing w:after="120"/>
      </w:pPr>
      <w:r>
        <w:rPr>
          <w:b/>
          <w:i w:val="0"/>
        </w:rPr>
        <w:t>Alpha receptor potency.</w:t>
      </w:r>
      <w:r>
        <w:rPr>
          <w:b w:val="0"/>
          <w:i w:val="0"/>
        </w:rPr>
        <w:t xml:space="preserve"> Epinephrine is at least equal to norepinephrine, far above isoproterenol; the beta order runs the other way with isoproterenol first.</w:t>
      </w:r>
    </w:p>
    <w:p>
      <w:pPr>
        <w:spacing w:after="120"/>
      </w:pPr>
      <w:r>
        <w:rPr>
          <w:b/>
          <w:i w:val="0"/>
        </w:rPr>
        <w:t>Amphetamine at the adrenergic nerve.</w:t>
      </w:r>
      <w:r>
        <w:rPr>
          <w:b w:val="0"/>
          <w:i w:val="0"/>
        </w:rPr>
        <w:t xml:space="preserve"> It blocks reuptake and releases catecholamines, raising blood pressure and cardiac stimulation.</w:t>
      </w:r>
    </w:p>
    <w:p>
      <w:pPr>
        <w:spacing w:after="120"/>
      </w:pPr>
      <w:r>
        <w:rPr>
          <w:b/>
          <w:i w:val="0"/>
        </w:rPr>
        <w:t>Albuterol versus epinephrine.</w:t>
      </w:r>
      <w:r>
        <w:rPr>
          <w:b w:val="0"/>
          <w:i w:val="0"/>
        </w:rPr>
        <w:t xml:space="preserve"> Albuterol is preferred for chronic asthma because it has a longer duration and less cardiac stimulation, as a selective beta-2 agonist.</w:t>
      </w:r>
    </w:p>
    <w:p>
      <w:pPr>
        <w:spacing w:after="120"/>
      </w:pPr>
      <w:r>
        <w:rPr>
          <w:b/>
          <w:i w:val="0"/>
        </w:rPr>
        <w:t>Epinephrine bronchodilation.</w:t>
      </w:r>
      <w:r>
        <w:rPr>
          <w:b w:val="0"/>
          <w:i w:val="0"/>
        </w:rPr>
        <w:t xml:space="preserve"> Epinephrine produces bronchodilation through the beta-two receptor, the same receptor albuterol targets selectively.</w:t>
      </w:r>
    </w:p>
    <w:p>
      <w:pPr>
        <w:spacing w:after="120"/>
      </w:pPr>
      <w:r>
        <w:rPr>
          <w:b/>
          <w:i w:val="0"/>
        </w:rPr>
        <w:t>Potency at beta receptors.</w:t>
      </w:r>
      <w:r>
        <w:rPr>
          <w:b w:val="0"/>
          <w:i w:val="0"/>
        </w:rPr>
        <w:t xml:space="preserve"> Isoproterenol is the most potent, ahead of epinephrine and then norepinephrine.</w:t>
      </w:r>
    </w:p>
    <w:p>
      <w:pPr>
        <w:pStyle w:val="Heading3"/>
        <w:spacing w:before="200" w:after="100"/>
      </w:pPr>
      <w:r>
        <w:rPr>
          <w:rFonts w:ascii="Georgia" w:hAnsi="Georgia"/>
          <w:color w:val="6B3524"/>
        </w:rPr>
        <w:t>What each receptor actually does</w:t>
      </w:r>
    </w:p>
    <w:p>
      <w:pPr>
        <w:spacing w:after="120"/>
      </w:pPr>
      <w:r>
        <w:rPr>
          <w:b w:val="0"/>
          <w:i w:val="0"/>
        </w:rPr>
        <w:t xml:space="preserve">The table above says </w:t>
      </w:r>
      <w:r>
        <w:rPr>
          <w:b w:val="0"/>
          <w:i/>
        </w:rPr>
        <w:t>where</w:t>
      </w:r>
      <w:r>
        <w:rPr>
          <w:b w:val="0"/>
          <w:i w:val="0"/>
        </w:rPr>
        <w:t xml:space="preserve"> each receptor is. This one says </w:t>
      </w:r>
      <w:r>
        <w:rPr>
          <w:b w:val="0"/>
          <w:i/>
        </w:rPr>
        <w:t>what happens</w:t>
      </w:r>
      <w:r>
        <w:rPr>
          <w:b w:val="0"/>
          <w:i w:val="0"/>
        </w:rPr>
        <w:t xml:space="preserve"> when a drug hits it — which is what turns most of this chapter from a list into arithmetic.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Stimulating it</w:t>
            </w:r>
          </w:p>
        </w:tc>
        <w:tc>
          <w:tcPr>
            <w:tcW w:type="dxa" w:w="3408"/>
            <w:shd w:val="clear" w:color="auto" w:fill="6B3524"/>
          </w:tcPr>
          <w:p>
            <w:pPr>
              <w:spacing w:after="40"/>
            </w:pPr>
            <w:r>
              <w:rPr>
                <w:b/>
                <w:color w:val="FFFFFF"/>
                <w:sz w:val="18"/>
              </w:rPr>
            </w:r>
            <w:r>
              <w:rPr>
                <w:b/>
                <w:i w:val="0"/>
                <w:color w:val="FFFFFF"/>
                <w:sz w:val="18"/>
              </w:rPr>
              <w:t>Blocking it</w:t>
            </w:r>
          </w:p>
        </w:tc>
      </w:tr>
      <w:tr>
        <w:tc>
          <w:tcPr>
            <w:tcW w:type="dxa" w:w="3408"/>
          </w:tcPr>
          <w:p>
            <w:pPr>
              <w:spacing w:after="40"/>
            </w:pPr>
            <w:r>
              <w:rPr>
                <w:sz w:val="18"/>
              </w:rPr>
            </w:r>
            <w:r>
              <w:rPr>
                <w:b/>
                <w:i w:val="0"/>
                <w:sz w:val="18"/>
              </w:rPr>
              <w:t>M2</w:t>
            </w:r>
            <w:r>
              <w:rPr>
                <w:b w:val="0"/>
                <w:i w:val="0"/>
                <w:sz w:val="18"/>
              </w:rPr>
              <w:t xml:space="preserve"> (heart)</w:t>
            </w:r>
          </w:p>
        </w:tc>
        <w:tc>
          <w:tcPr>
            <w:tcW w:type="dxa" w:w="3408"/>
          </w:tcPr>
          <w:p>
            <w:pPr>
              <w:spacing w:after="40"/>
            </w:pPr>
            <w:r>
              <w:rPr>
                <w:sz w:val="18"/>
              </w:rPr>
            </w:r>
            <w:r>
              <w:rPr>
                <w:b/>
                <w:i w:val="0"/>
                <w:sz w:val="18"/>
              </w:rPr>
              <w:t>Slows the rate</w:t>
            </w:r>
            <w:r>
              <w:rPr>
                <w:b w:val="0"/>
                <w:i w:val="0"/>
                <w:sz w:val="18"/>
              </w:rPr>
              <w:t xml:space="preserve"> and slows conduction through the atrioventricular node</w:t>
            </w:r>
          </w:p>
        </w:tc>
        <w:tc>
          <w:tcPr>
            <w:tcW w:type="dxa" w:w="3408"/>
          </w:tcPr>
          <w:p>
            <w:pPr>
              <w:spacing w:after="40"/>
            </w:pPr>
            <w:r>
              <w:rPr>
                <w:sz w:val="18"/>
              </w:rPr>
            </w:r>
            <w:r>
              <w:rPr>
                <w:b w:val="0"/>
                <w:i w:val="0"/>
                <w:sz w:val="18"/>
              </w:rPr>
              <w:t xml:space="preserve">Heart </w:t>
            </w:r>
            <w:r>
              <w:rPr>
                <w:b/>
                <w:i w:val="0"/>
                <w:sz w:val="18"/>
              </w:rPr>
              <w:t>speeds up</w:t>
            </w:r>
            <w:r>
              <w:rPr>
                <w:b w:val="0"/>
                <w:i w:val="0"/>
                <w:sz w:val="18"/>
              </w:rPr>
              <w:t xml:space="preserve"> — this is atropine</w:t>
            </w:r>
          </w:p>
        </w:tc>
      </w:tr>
      <w:tr>
        <w:tc>
          <w:tcPr>
            <w:tcW w:type="dxa" w:w="3408"/>
          </w:tcPr>
          <w:p>
            <w:pPr>
              <w:spacing w:after="40"/>
            </w:pPr>
            <w:r>
              <w:rPr>
                <w:sz w:val="18"/>
              </w:rPr>
            </w:r>
            <w:r>
              <w:rPr>
                <w:b/>
                <w:i w:val="0"/>
                <w:sz w:val="18"/>
              </w:rPr>
              <w:t>M3</w:t>
            </w:r>
            <w:r>
              <w:rPr>
                <w:b w:val="0"/>
                <w:i w:val="0"/>
                <w:sz w:val="18"/>
              </w:rPr>
              <w:t xml:space="preserve"> (glands, smooth muscle, eye)</w:t>
            </w:r>
          </w:p>
        </w:tc>
        <w:tc>
          <w:tcPr>
            <w:tcW w:type="dxa" w:w="3408"/>
          </w:tcPr>
          <w:p>
            <w:pPr>
              <w:spacing w:after="40"/>
            </w:pPr>
            <w:r>
              <w:rPr>
                <w:sz w:val="18"/>
              </w:rPr>
            </w:r>
            <w:r>
              <w:rPr>
                <w:b w:val="0"/>
                <w:i w:val="0"/>
                <w:sz w:val="18"/>
              </w:rPr>
              <w:t xml:space="preserve">Secretions — saliva, tears, sweat; </w:t>
            </w:r>
            <w:r>
              <w:rPr>
                <w:b/>
                <w:i w:val="0"/>
                <w:sz w:val="18"/>
              </w:rPr>
              <w:t>bronchoconstriction</w:t>
            </w:r>
            <w:r>
              <w:rPr>
                <w:b w:val="0"/>
                <w:i w:val="0"/>
                <w:sz w:val="18"/>
              </w:rPr>
              <w:t xml:space="preserve">; bladder detrusor contracts, so voiding; </w:t>
            </w:r>
            <w:r>
              <w:rPr>
                <w:b/>
                <w:i w:val="0"/>
                <w:sz w:val="18"/>
              </w:rPr>
              <w:t>miosis</w:t>
            </w:r>
          </w:p>
        </w:tc>
        <w:tc>
          <w:tcPr>
            <w:tcW w:type="dxa" w:w="3408"/>
          </w:tcPr>
          <w:p>
            <w:pPr>
              <w:spacing w:after="40"/>
            </w:pPr>
            <w:r>
              <w:rPr>
                <w:sz w:val="18"/>
              </w:rPr>
            </w:r>
            <w:r>
              <w:rPr>
                <w:b/>
                <w:i w:val="0"/>
                <w:sz w:val="18"/>
              </w:rPr>
              <w:t>Dry</w:t>
            </w:r>
            <w:r>
              <w:rPr>
                <w:b w:val="0"/>
                <w:i w:val="0"/>
                <w:sz w:val="18"/>
              </w:rPr>
              <w:t xml:space="preserve"> mouth and eyes, </w:t>
            </w:r>
            <w:r>
              <w:rPr>
                <w:b/>
                <w:i w:val="0"/>
                <w:sz w:val="18"/>
              </w:rPr>
              <w:t>bronchodilation</w:t>
            </w:r>
            <w:r>
              <w:rPr>
                <w:b w:val="0"/>
                <w:i w:val="0"/>
                <w:sz w:val="18"/>
              </w:rPr>
              <w:t xml:space="preserve">, urinary </w:t>
            </w:r>
            <w:r>
              <w:rPr>
                <w:b/>
                <w:i w:val="0"/>
                <w:sz w:val="18"/>
              </w:rPr>
              <w:t>retention</w:t>
            </w:r>
            <w:r>
              <w:rPr>
                <w:b w:val="0"/>
                <w:i w:val="0"/>
                <w:sz w:val="18"/>
              </w:rPr>
              <w:t xml:space="preserve">, </w:t>
            </w:r>
            <w:r>
              <w:rPr>
                <w:b/>
                <w:i w:val="0"/>
                <w:sz w:val="18"/>
              </w:rPr>
              <w:t>mydriasis</w:t>
            </w:r>
            <w:r>
              <w:rPr>
                <w:b w:val="0"/>
                <w:i w:val="0"/>
                <w:sz w:val="18"/>
              </w:rPr>
              <w:t xml:space="preserve"> with blurred near vision</w:t>
            </w:r>
          </w:p>
        </w:tc>
      </w:tr>
      <w:tr>
        <w:tc>
          <w:tcPr>
            <w:tcW w:type="dxa" w:w="3408"/>
          </w:tcPr>
          <w:p>
            <w:pPr>
              <w:spacing w:after="40"/>
            </w:pPr>
            <w:r>
              <w:rPr>
                <w:sz w:val="18"/>
              </w:rPr>
            </w:r>
            <w:r>
              <w:rPr>
                <w:b/>
                <w:i w:val="0"/>
                <w:sz w:val="18"/>
              </w:rPr>
              <w:t>Nicotinic</w:t>
            </w:r>
            <w:r>
              <w:rPr>
                <w:b w:val="0"/>
                <w:i w:val="0"/>
                <w:sz w:val="18"/>
              </w:rPr>
              <w:t xml:space="preserve"> (ganglia, neuromuscular junction)</w:t>
            </w:r>
          </w:p>
        </w:tc>
        <w:tc>
          <w:tcPr>
            <w:tcW w:type="dxa" w:w="3408"/>
          </w:tcPr>
          <w:p>
            <w:pPr>
              <w:spacing w:after="40"/>
            </w:pPr>
            <w:r>
              <w:rPr>
                <w:sz w:val="18"/>
              </w:rPr>
            </w:r>
            <w:r>
              <w:rPr>
                <w:b w:val="0"/>
                <w:i w:val="0"/>
                <w:sz w:val="18"/>
              </w:rPr>
              <w:t xml:space="preserve">Ganglionic transmission; </w:t>
            </w:r>
            <w:r>
              <w:rPr>
                <w:b/>
                <w:i w:val="0"/>
                <w:sz w:val="18"/>
              </w:rPr>
              <w:t>skeletal muscle contraction</w:t>
            </w:r>
            <w:r>
              <w:rPr>
                <w:b w:val="0"/>
                <w:i w:val="0"/>
                <w:sz w:val="18"/>
              </w:rPr>
              <w:t>; adrenal catecholamine release</w:t>
            </w:r>
          </w:p>
        </w:tc>
        <w:tc>
          <w:tcPr>
            <w:tcW w:type="dxa" w:w="3408"/>
          </w:tcPr>
          <w:p>
            <w:pPr>
              <w:spacing w:after="40"/>
            </w:pPr>
            <w:r>
              <w:rPr>
                <w:sz w:val="18"/>
              </w:rPr>
            </w:r>
            <w:r>
              <w:rPr>
                <w:b/>
                <w:i w:val="0"/>
                <w:sz w:val="18"/>
              </w:rPr>
              <w:t>Paralysis</w:t>
            </w:r>
            <w:r>
              <w:rPr>
                <w:b w:val="0"/>
                <w:i w:val="0"/>
                <w:sz w:val="18"/>
              </w:rPr>
              <w:t xml:space="preserve"> at the junction — the neuromuscular blockers</w:t>
            </w:r>
          </w:p>
        </w:tc>
      </w:tr>
      <w:tr>
        <w:tc>
          <w:tcPr>
            <w:tcW w:type="dxa" w:w="3408"/>
          </w:tcPr>
          <w:p>
            <w:pPr>
              <w:spacing w:after="40"/>
            </w:pPr>
            <w:r>
              <w:rPr>
                <w:sz w:val="18"/>
              </w:rPr>
            </w:r>
            <w:r>
              <w:rPr>
                <w:b/>
                <w:i w:val="0"/>
                <w:sz w:val="18"/>
              </w:rPr>
              <w:t>Alpha-1</w:t>
            </w:r>
            <w:r>
              <w:rPr>
                <w:b w:val="0"/>
                <w:i w:val="0"/>
                <w:sz w:val="18"/>
              </w:rPr>
              <w:t xml:space="preserve"> (vessels, bladder neck, pupil dilator)</w:t>
            </w:r>
          </w:p>
        </w:tc>
        <w:tc>
          <w:tcPr>
            <w:tcW w:type="dxa" w:w="3408"/>
          </w:tcPr>
          <w:p>
            <w:pPr>
              <w:spacing w:after="40"/>
            </w:pPr>
            <w:r>
              <w:rPr>
                <w:sz w:val="18"/>
              </w:rPr>
            </w:r>
            <w:r>
              <w:rPr>
                <w:b/>
                <w:i w:val="0"/>
                <w:sz w:val="18"/>
              </w:rPr>
              <w:t>Vasoconstriction</w:t>
            </w:r>
            <w:r>
              <w:rPr>
                <w:b w:val="0"/>
                <w:i w:val="0"/>
                <w:sz w:val="18"/>
              </w:rPr>
              <w:t xml:space="preserve">, so blood pressure rises; bladder neck and prostate contract; </w:t>
            </w:r>
            <w:r>
              <w:rPr>
                <w:b/>
                <w:i w:val="0"/>
                <w:sz w:val="18"/>
              </w:rPr>
              <w:t>mydriasis</w:t>
            </w:r>
          </w:p>
        </w:tc>
        <w:tc>
          <w:tcPr>
            <w:tcW w:type="dxa" w:w="3408"/>
          </w:tcPr>
          <w:p>
            <w:pPr>
              <w:spacing w:after="40"/>
            </w:pPr>
            <w:r>
              <w:rPr>
                <w:sz w:val="18"/>
              </w:rPr>
            </w:r>
            <w:r>
              <w:rPr>
                <w:b w:val="0"/>
                <w:i w:val="0"/>
                <w:sz w:val="18"/>
              </w:rPr>
              <w:t xml:space="preserve">Vasodilation → </w:t>
            </w:r>
            <w:r>
              <w:rPr>
                <w:b/>
                <w:i w:val="0"/>
                <w:sz w:val="18"/>
              </w:rPr>
              <w:t>orthostatic hypotension</w:t>
            </w:r>
            <w:r>
              <w:rPr>
                <w:b w:val="0"/>
                <w:i w:val="0"/>
                <w:sz w:val="18"/>
              </w:rPr>
              <w:t xml:space="preserve"> and </w:t>
            </w:r>
            <w:r>
              <w:rPr>
                <w:b/>
                <w:i w:val="0"/>
                <w:sz w:val="18"/>
              </w:rPr>
              <w:t>nasal congestion</w:t>
            </w:r>
            <w:r>
              <w:rPr>
                <w:b w:val="0"/>
                <w:i w:val="0"/>
                <w:sz w:val="18"/>
              </w:rPr>
              <w:t>; easier flow in benign prostatic hyperplasia</w:t>
            </w:r>
          </w:p>
        </w:tc>
      </w:tr>
      <w:tr>
        <w:tc>
          <w:tcPr>
            <w:tcW w:type="dxa" w:w="3408"/>
          </w:tcPr>
          <w:p>
            <w:pPr>
              <w:spacing w:after="40"/>
            </w:pPr>
            <w:r>
              <w:rPr>
                <w:sz w:val="18"/>
              </w:rPr>
            </w:r>
            <w:r>
              <w:rPr>
                <w:b/>
                <w:i w:val="0"/>
                <w:sz w:val="18"/>
              </w:rPr>
              <w:t>Alpha-2</w:t>
            </w:r>
            <w:r>
              <w:rPr>
                <w:b w:val="0"/>
                <w:i w:val="0"/>
                <w:sz w:val="18"/>
              </w:rPr>
              <w:t xml:space="preserve"> (presynaptic)</w:t>
            </w:r>
          </w:p>
        </w:tc>
        <w:tc>
          <w:tcPr>
            <w:tcW w:type="dxa" w:w="3408"/>
          </w:tcPr>
          <w:p>
            <w:pPr>
              <w:spacing w:after="40"/>
            </w:pPr>
            <w:r>
              <w:rPr>
                <w:sz w:val="18"/>
              </w:rPr>
            </w:r>
            <w:r>
              <w:rPr>
                <w:b w:val="0"/>
                <w:i w:val="0"/>
                <w:sz w:val="18"/>
              </w:rPr>
              <w:t xml:space="preserve">Negative feedback — </w:t>
            </w:r>
            <w:r>
              <w:rPr>
                <w:b/>
                <w:i w:val="0"/>
                <w:sz w:val="18"/>
              </w:rPr>
              <w:t>less noradrenaline released</w:t>
            </w:r>
            <w:r>
              <w:rPr>
                <w:b w:val="0"/>
                <w:i w:val="0"/>
                <w:sz w:val="18"/>
              </w:rPr>
              <w:t xml:space="preserve">. Centrally this lowers sympathetic outflow, so blood pressure </w:t>
            </w:r>
            <w:r>
              <w:rPr>
                <w:b/>
                <w:i w:val="0"/>
                <w:sz w:val="18"/>
              </w:rPr>
              <w:t>falls</w:t>
            </w:r>
          </w:p>
        </w:tc>
        <w:tc>
          <w:tcPr>
            <w:tcW w:type="dxa" w:w="3408"/>
          </w:tcPr>
          <w:p>
            <w:pPr>
              <w:spacing w:after="40"/>
            </w:pPr>
            <w:r>
              <w:rPr>
                <w:sz w:val="18"/>
              </w:rPr>
            </w:r>
            <w:r>
              <w:rPr>
                <w:b w:val="0"/>
                <w:i w:val="0"/>
                <w:sz w:val="18"/>
              </w:rPr>
              <w:t>More released</w:t>
            </w:r>
          </w:p>
        </w:tc>
      </w:tr>
      <w:tr>
        <w:tc>
          <w:tcPr>
            <w:tcW w:type="dxa" w:w="3408"/>
          </w:tcPr>
          <w:p>
            <w:pPr>
              <w:spacing w:after="40"/>
            </w:pPr>
            <w:r>
              <w:rPr>
                <w:sz w:val="18"/>
              </w:rPr>
            </w:r>
            <w:r>
              <w:rPr>
                <w:b/>
                <w:i w:val="0"/>
                <w:sz w:val="18"/>
              </w:rPr>
              <w:t>Beta-1</w:t>
            </w:r>
            <w:r>
              <w:rPr>
                <w:b w:val="0"/>
                <w:i w:val="0"/>
                <w:sz w:val="18"/>
              </w:rPr>
              <w:t xml:space="preserve"> (heart, kidney)</w:t>
            </w:r>
          </w:p>
        </w:tc>
        <w:tc>
          <w:tcPr>
            <w:tcW w:type="dxa" w:w="3408"/>
          </w:tcPr>
          <w:p>
            <w:pPr>
              <w:spacing w:after="40"/>
            </w:pPr>
            <w:r>
              <w:rPr>
                <w:sz w:val="18"/>
              </w:rPr>
            </w:r>
            <w:r>
              <w:rPr>
                <w:b/>
                <w:i w:val="0"/>
                <w:sz w:val="18"/>
              </w:rPr>
              <w:t>Faster</w:t>
            </w:r>
            <w:r>
              <w:rPr>
                <w:b w:val="0"/>
                <w:i w:val="0"/>
                <w:sz w:val="18"/>
              </w:rPr>
              <w:t xml:space="preserve"> rate, </w:t>
            </w:r>
            <w:r>
              <w:rPr>
                <w:b/>
                <w:i w:val="0"/>
                <w:sz w:val="18"/>
              </w:rPr>
              <w:t>harder</w:t>
            </w:r>
            <w:r>
              <w:rPr>
                <w:b w:val="0"/>
                <w:i w:val="0"/>
                <w:sz w:val="18"/>
              </w:rPr>
              <w:t xml:space="preserve"> contraction, quicker atrioventricular conduction; </w:t>
            </w:r>
            <w:r>
              <w:rPr>
                <w:b/>
                <w:i w:val="0"/>
                <w:sz w:val="18"/>
              </w:rPr>
              <w:t>renin</w:t>
            </w:r>
            <w:r>
              <w:rPr>
                <w:b w:val="0"/>
                <w:i w:val="0"/>
                <w:sz w:val="18"/>
              </w:rPr>
              <w:t xml:space="preserve"> release</w:t>
            </w:r>
          </w:p>
        </w:tc>
        <w:tc>
          <w:tcPr>
            <w:tcW w:type="dxa" w:w="3408"/>
          </w:tcPr>
          <w:p>
            <w:pPr>
              <w:spacing w:after="40"/>
            </w:pPr>
            <w:r>
              <w:rPr>
                <w:sz w:val="18"/>
              </w:rPr>
            </w:r>
            <w:r>
              <w:rPr>
                <w:b w:val="0"/>
                <w:i w:val="0"/>
                <w:sz w:val="18"/>
              </w:rPr>
              <w:t>Slower, weaker heart; less renin</w:t>
            </w:r>
          </w:p>
        </w:tc>
      </w:tr>
      <w:tr>
        <w:tc>
          <w:tcPr>
            <w:tcW w:type="dxa" w:w="3408"/>
          </w:tcPr>
          <w:p>
            <w:pPr>
              <w:spacing w:after="40"/>
            </w:pPr>
            <w:r>
              <w:rPr>
                <w:sz w:val="18"/>
              </w:rPr>
            </w:r>
            <w:r>
              <w:rPr>
                <w:b/>
                <w:i w:val="0"/>
                <w:sz w:val="18"/>
              </w:rPr>
              <w:t>Beta-2</w:t>
            </w:r>
            <w:r>
              <w:rPr>
                <w:b w:val="0"/>
                <w:i w:val="0"/>
                <w:sz w:val="18"/>
              </w:rPr>
              <w:t xml:space="preserve"> (airway, skeletal-muscle vessels, liver)</w:t>
            </w:r>
          </w:p>
        </w:tc>
        <w:tc>
          <w:tcPr>
            <w:tcW w:type="dxa" w:w="3408"/>
          </w:tcPr>
          <w:p>
            <w:pPr>
              <w:spacing w:after="40"/>
            </w:pPr>
            <w:r>
              <w:rPr>
                <w:sz w:val="18"/>
              </w:rPr>
            </w:r>
            <w:r>
              <w:rPr>
                <w:b/>
                <w:i w:val="0"/>
                <w:sz w:val="18"/>
              </w:rPr>
              <w:t>Bronchodilation</w:t>
            </w:r>
            <w:r>
              <w:rPr>
                <w:b w:val="0"/>
                <w:i w:val="0"/>
                <w:sz w:val="18"/>
              </w:rPr>
              <w:t xml:space="preserve">, vasodilation, </w:t>
            </w:r>
            <w:r>
              <w:rPr>
                <w:b/>
                <w:i w:val="0"/>
                <w:sz w:val="18"/>
              </w:rPr>
              <w:t>tremor</w:t>
            </w:r>
            <w:r>
              <w:rPr>
                <w:b w:val="0"/>
                <w:i w:val="0"/>
                <w:sz w:val="18"/>
              </w:rPr>
              <w:t>, glycogenolysis</w:t>
            </w:r>
          </w:p>
        </w:tc>
        <w:tc>
          <w:tcPr>
            <w:tcW w:type="dxa" w:w="3408"/>
          </w:tcPr>
          <w:p>
            <w:pPr>
              <w:spacing w:after="40"/>
            </w:pPr>
            <w:r>
              <w:rPr>
                <w:sz w:val="18"/>
              </w:rPr>
            </w:r>
            <w:r>
              <w:rPr>
                <w:b/>
                <w:i w:val="0"/>
                <w:sz w:val="18"/>
              </w:rPr>
              <w:t>Bronchospasm</w:t>
            </w:r>
            <w:r>
              <w:rPr>
                <w:b w:val="0"/>
                <w:i w:val="0"/>
                <w:sz w:val="18"/>
              </w:rPr>
              <w:t>; blunted warning signs of hypoglycemia</w:t>
            </w:r>
          </w:p>
        </w:tc>
      </w:tr>
    </w:tbl>
    <w:p>
      <w:pPr>
        <w:spacing w:after="80"/>
      </w:pPr>
    </w:p>
    <w:p>
      <w:pPr>
        <w:spacing w:after="120"/>
      </w:pPr>
      <w:r>
        <w:rPr>
          <w:b/>
          <w:i w:val="0"/>
        </w:rPr>
        <w:t>Acetylcholine in the eye.</w:t>
      </w:r>
      <w:r>
        <w:rPr>
          <w:b w:val="0"/>
          <w:i w:val="0"/>
        </w:rPr>
        <w:t xml:space="preserve"> It produces ciliary contraction for near vision, and miosis, through the pupillae sphincter muscle.</w:t>
      </w:r>
    </w:p>
    <w:p>
      <w:pPr>
        <w:spacing w:after="120"/>
      </w:pPr>
      <w:r>
        <w:rPr>
          <w:b/>
          <w:i w:val="0"/>
        </w:rPr>
        <w:t>Amphetamine.</w:t>
      </w:r>
      <w:r>
        <w:rPr>
          <w:b w:val="0"/>
          <w:i w:val="0"/>
        </w:rPr>
        <w:t xml:space="preserve"> It is used for hyperactivity, narcolepsy and appetite control, through raised blood pressure, cardiac stimulation and central activity.</w:t>
      </w:r>
    </w:p>
    <w:p>
      <w:pPr>
        <w:spacing w:after="120"/>
      </w:pPr>
      <w:r>
        <w:rPr>
          <w:b/>
          <w:i w:val="0"/>
        </w:rPr>
        <w:t>Alpha receptor locations.</w:t>
      </w:r>
      <w:r>
        <w:rPr>
          <w:b w:val="0"/>
          <w:i w:val="0"/>
        </w:rPr>
        <w:t xml:space="preserve"> Alpha-one receptors are found postsynaptically and alpha-two presynaptically; that presynaptic location is what makes an alpha-two agonist reduce sympathetic outflow.</w:t>
      </w:r>
    </w:p>
    <w:p>
      <w:pPr>
        <w:spacing w:after="120"/>
      </w:pPr>
      <w:r>
        <w:rPr>
          <w:b/>
          <w:i w:val="0"/>
        </w:rPr>
        <w:t>Adrenergic receptor location.</w:t>
      </w:r>
      <w:r>
        <w:rPr>
          <w:b w:val="0"/>
          <w:i w:val="0"/>
        </w:rPr>
        <w:t xml:space="preserve"> Adrenergic receptors sit presynaptically or postsynaptically, and the presynaptic location is what alpha-two agonists exploit.</w:t>
      </w:r>
    </w:p>
    <w:p>
      <w:pPr>
        <w:spacing w:after="120"/>
      </w:pPr>
      <w:r>
        <w:rPr>
          <w:b/>
          <w:i w:val="0"/>
        </w:rPr>
        <w:t>Amphetamine and blood pressure.</w:t>
      </w:r>
      <w:r>
        <w:rPr>
          <w:b w:val="0"/>
          <w:i w:val="0"/>
        </w:rPr>
        <w:t xml:space="preserve"> Amphetamine raises blood pressure through the alpha-one receptor, with beta-one accounting for the cardiac stimulation.</w:t>
      </w:r>
    </w:p>
    <w:p>
      <w:pPr>
        <w:jc w:val="center"/>
      </w:pPr>
      <w:r>
        <w:drawing>
          <wp:inline xmlns:a="http://schemas.openxmlformats.org/drawingml/2006/main" xmlns:pic="http://schemas.openxmlformats.org/drawingml/2006/picture">
            <wp:extent cx="3840480" cy="1313196"/>
            <wp:docPr id="12" name="Picture 12"/>
            <wp:cNvGraphicFramePr>
              <a:graphicFrameLocks noChangeAspect="1"/>
            </wp:cNvGraphicFramePr>
            <a:graphic>
              <a:graphicData uri="http://schemas.openxmlformats.org/drawingml/2006/picture">
                <pic:pic>
                  <pic:nvPicPr>
                    <pic:cNvPr id="0" name="Pharmacology_I_Exam_1_pharm-exam-1-study-guide-images_008.jpg"/>
                    <pic:cNvPicPr/>
                  </pic:nvPicPr>
                  <pic:blipFill>
                    <a:blip r:embed="rId20"/>
                    <a:stretch>
                      <a:fillRect/>
                    </a:stretch>
                  </pic:blipFill>
                  <pic:spPr>
                    <a:xfrm>
                      <a:off x="0" y="0"/>
                      <a:ext cx="3840480" cy="1313196"/>
                    </a:xfrm>
                    <a:prstGeom prst="rect"/>
                  </pic:spPr>
                </pic:pic>
              </a:graphicData>
            </a:graphic>
          </wp:inline>
        </w:drawing>
      </w:r>
    </w:p>
    <w:p>
      <w:pPr>
        <w:spacing w:after="160"/>
        <w:jc w:val="center"/>
      </w:pPr>
      <w:r>
        <w:rPr>
          <w:sz w:val="15"/>
        </w:rPr>
        <w:t>The same table in the lecturer's own words. Worth comparing against the one above rather than skipping: it adds the metabolic effects — beta-1 lipolysis and renin, beta-2 glycogenolysis and glucagon — which is where propranolol's fasting hypoglycemia and raised lipids come from, and it names the alpha-2 inhibition of insulin release. (Slide 78.)</w:t>
      </w:r>
    </w:p>
    <w:p>
      <w:pPr>
        <w:spacing w:after="120"/>
      </w:pPr>
      <w:r>
        <w:rPr>
          <w:b/>
          <w:i w:val="0"/>
        </w:rPr>
        <w:t>One heart, two lungs.</w:t>
      </w:r>
      <w:r>
        <w:rPr>
          <w:b w:val="0"/>
          <w:i w:val="0"/>
        </w:rPr>
        <w:t xml:space="preserve"> Beta-</w:t>
      </w:r>
      <w:r>
        <w:rPr>
          <w:b/>
          <w:i w:val="0"/>
        </w:rPr>
        <w:t>one</w:t>
      </w:r>
      <w:r>
        <w:rPr>
          <w:b w:val="0"/>
          <w:i w:val="0"/>
        </w:rPr>
        <w:t xml:space="preserve"> receptors are the ones on the heart — you have one heart. Beta-</w:t>
      </w:r>
      <w:r>
        <w:rPr>
          <w:b/>
          <w:i w:val="0"/>
        </w:rPr>
        <w:t>two</w:t>
      </w:r>
      <w:r>
        <w:rPr>
          <w:b w:val="0"/>
          <w:i w:val="0"/>
        </w:rPr>
        <w:t xml:space="preserve"> are the ones on the airway — you have two lungs. It is the shortest route into the table above, and it is also the reason a beta-2 agonist like albuterol opens the airway while a nonselective blocker like propranolol closes it.</w:t>
      </w:r>
    </w:p>
    <w:p>
      <w:pPr>
        <w:spacing w:after="120"/>
      </w:pPr>
      <w:r>
        <w:rPr>
          <w:b/>
          <w:i w:val="0"/>
        </w:rPr>
        <w:t>Beta-two agonist versus epinephrine in asthma.</w:t>
      </w:r>
      <w:r>
        <w:rPr>
          <w:b w:val="0"/>
          <w:i w:val="0"/>
        </w:rPr>
        <w:t xml:space="preserve"> A selective beta-two agonist is preferred in chronic asthma for its longer duration of action. Epinephrine reverses acute bronchospasm, while albuterol covers chronic treatment.</w:t>
      </w:r>
    </w:p>
    <w:p>
      <w:pPr>
        <w:spacing w:after="120"/>
      </w:pPr>
      <w:r>
        <w:rPr>
          <w:b/>
          <w:i w:val="0"/>
        </w:rPr>
        <w:t>Albuterol.</w:t>
      </w:r>
      <w:r>
        <w:rPr>
          <w:b w:val="0"/>
          <w:i w:val="0"/>
        </w:rPr>
        <w:t xml:space="preserve"> This synthetic beta-2 agonist serves asthma and chronic obstructive pulmonary disease, through beta-2 bronchodilation of the airway.</w:t>
      </w:r>
    </w:p>
    <w:p>
      <w:pPr>
        <w:spacing w:after="120"/>
      </w:pPr>
      <w:r>
        <w:rPr>
          <w:b/>
          <w:i w:val="0"/>
        </w:rPr>
        <w:t>Albuterol adverse effects.</w:t>
      </w:r>
      <w:r>
        <w:rPr>
          <w:b w:val="0"/>
          <w:i w:val="0"/>
        </w:rPr>
        <w:t xml:space="preserve"> As a selective beta-2 agonist, albuterol causes tremor, restlessness, apprehension and anxiety, the familiar beta-two agonist profile.</w:t>
      </w:r>
    </w:p>
    <w:p>
      <w:pPr>
        <w:spacing w:after="120"/>
      </w:pPr>
      <w:r>
        <w:rPr>
          <w:b/>
          <w:i w:val="0"/>
        </w:rPr>
        <w:t>Albuterol side effects.</w:t>
      </w:r>
      <w:r>
        <w:rPr>
          <w:b w:val="0"/>
          <w:i w:val="0"/>
        </w:rPr>
        <w:t xml:space="preserve"> Albuterol causes tremor, restlessness, apprehension and anxiety; these are beta-2 agonist effects and the reason a patient feels shaky after a rescue inhaler.</w:t>
      </w:r>
    </w:p>
    <w:p>
      <w:pPr>
        <w:spacing w:after="120"/>
      </w:pPr>
      <w:r>
        <w:rPr>
          <w:b/>
          <w:i w:val="0"/>
        </w:rPr>
        <w:t>Read it forwards and the drug facts fall out.</w:t>
      </w:r>
      <w:r>
        <w:rPr>
          <w:b w:val="0"/>
          <w:i w:val="0"/>
        </w:rPr>
        <w:t xml:space="preserve"> Phenylephrine is alpha-1 → vessels constrict → pressure rises → the baroreceptors answer with </w:t>
      </w:r>
      <w:r>
        <w:rPr>
          <w:b/>
          <w:i w:val="0"/>
        </w:rPr>
        <w:t>reflex bradycardia</w:t>
      </w:r>
      <w:r>
        <w:rPr>
          <w:b w:val="0"/>
          <w:i w:val="0"/>
        </w:rPr>
        <w:t xml:space="preserve">. Albuterol is beta-2 → airway opens, and the same receptor in skeletal muscle gives the </w:t>
      </w:r>
      <w:r>
        <w:rPr>
          <w:b/>
          <w:i w:val="0"/>
        </w:rPr>
        <w:t>tremor</w:t>
      </w:r>
      <w:r>
        <w:rPr>
          <w:b w:val="0"/>
          <w:i w:val="0"/>
        </w:rPr>
        <w:t xml:space="preserve"> patients complain about. Propranolol blocks beta-2 as well as beta-1 → </w:t>
      </w:r>
      <w:r>
        <w:rPr>
          <w:b/>
          <w:i w:val="0"/>
        </w:rPr>
        <w:t>bronchospasm</w:t>
      </w:r>
      <w:r>
        <w:rPr>
          <w:b w:val="0"/>
          <w:i w:val="0"/>
        </w:rPr>
        <w:t xml:space="preserve"> in the asthmatic and </w:t>
      </w:r>
      <w:r>
        <w:rPr>
          <w:b/>
          <w:i w:val="0"/>
        </w:rPr>
        <w:t>fasting hypoglycemia</w:t>
      </w:r>
      <w:r>
        <w:rPr>
          <w:b w:val="0"/>
          <w:i w:val="0"/>
        </w:rPr>
        <w:t xml:space="preserve"> with the warning signs blunted. Oxybutynin blocks M3 → the bladder stops squeezing, and the dry mouth comes free with it. None of those four are separate things to learn.</w:t>
      </w:r>
    </w:p>
    <w:p>
      <w:pPr>
        <w:spacing w:after="120"/>
      </w:pPr>
      <w:r>
        <w:rPr>
          <w:b/>
          <w:i w:val="0"/>
        </w:rPr>
        <w:t>Albuterol patient warning.</w:t>
      </w:r>
      <w:r>
        <w:rPr>
          <w:b w:val="0"/>
          <w:i w:val="0"/>
        </w:rPr>
        <w:t xml:space="preserve"> A patient starting albuterol should be warned about tremor, restlessness and anxiety, the expected beta-agonist effects, unpleasant rather than dangerous.</w:t>
      </w:r>
    </w:p>
    <w:p>
      <w:pPr>
        <w:jc w:val="center"/>
      </w:pPr>
      <w:r>
        <w:drawing>
          <wp:inline xmlns:a="http://schemas.openxmlformats.org/drawingml/2006/main" xmlns:pic="http://schemas.openxmlformats.org/drawingml/2006/picture">
            <wp:extent cx="3840480" cy="3103356"/>
            <wp:docPr id="13" name="Picture 13"/>
            <wp:cNvGraphicFramePr>
              <a:graphicFrameLocks noChangeAspect="1"/>
            </wp:cNvGraphicFramePr>
            <a:graphic>
              <a:graphicData uri="http://schemas.openxmlformats.org/drawingml/2006/picture">
                <pic:pic>
                  <pic:nvPicPr>
                    <pic:cNvPr id="0" name="Pharmacology_I_Exam_1_pharm-exam-1-study-guide-images_010.jpg"/>
                    <pic:cNvPicPr/>
                  </pic:nvPicPr>
                  <pic:blipFill>
                    <a:blip r:embed="rId21"/>
                    <a:stretch>
                      <a:fillRect/>
                    </a:stretch>
                  </pic:blipFill>
                  <pic:spPr>
                    <a:xfrm>
                      <a:off x="0" y="0"/>
                      <a:ext cx="3840480" cy="3103356"/>
                    </a:xfrm>
                    <a:prstGeom prst="rect"/>
                  </pic:spPr>
                </pic:pic>
              </a:graphicData>
            </a:graphic>
          </wp:inline>
        </w:drawing>
      </w:r>
    </w:p>
    <w:p>
      <w:pPr>
        <w:spacing w:after="160"/>
        <w:jc w:val="center"/>
      </w:pPr>
      <w:r>
        <w:rPr>
          <w:sz w:val="15"/>
        </w:rPr>
        <w:t>The six steps, with the drug that blocks each one. Hemicholinium stops transport at step 1, botulinum toxin stops release at step 3 and spider venom forces it, and the anticholinesterases act at step 5. Read down the list and the drug classes stop being arbitrary — each one is a different place to interrupt the same conveyor belt. (Slide 21.)</w:t>
      </w:r>
    </w:p>
    <w:p>
      <w:pPr>
        <w:spacing w:after="120"/>
      </w:pPr>
      <w:r>
        <w:rPr>
          <w:b/>
          <w:i w:val="0"/>
        </w:rPr>
        <w:t>Steps of neurotransmission.</w:t>
      </w:r>
      <w:r>
        <w:rPr>
          <w:b w:val="0"/>
          <w:i w:val="0"/>
        </w:rPr>
        <w:t xml:space="preserve"> Adrenergic neurotransmission has five steps, against the six sequential steps given for the cholinergic neuron.</w:t>
      </w:r>
    </w:p>
    <w:p>
      <w:pPr>
        <w:spacing w:after="120"/>
      </w:pPr>
      <w:r>
        <w:rPr>
          <w:b/>
          <w:i w:val="0"/>
        </w:rPr>
        <w:t>Transmitter fate is where several drug classes act.</w:t>
      </w:r>
      <w:r>
        <w:rPr>
          <w:b w:val="0"/>
          <w:i w:val="0"/>
        </w:rPr>
        <w:t xml:space="preserve"> Acetylcholine runs </w:t>
      </w:r>
      <w:r>
        <w:rPr>
          <w:b/>
          <w:i w:val="0"/>
        </w:rPr>
        <w:t>six steps</w:t>
      </w:r>
      <w:r>
        <w:rPr>
          <w:b w:val="0"/>
          <w:i w:val="0"/>
        </w:rPr>
        <w:t xml:space="preserve"> — synthesis, storage, release, receptor binding, </w:t>
      </w:r>
      <w:r>
        <w:rPr>
          <w:b/>
          <w:i w:val="0"/>
        </w:rPr>
        <w:t>degradation by acetylcholinesterase</w:t>
      </w:r>
      <w:r>
        <w:rPr>
          <w:b w:val="0"/>
          <w:i w:val="0"/>
        </w:rPr>
        <w:t xml:space="preserve">, recycling of choline. Catecholamines are inactivated by </w:t>
      </w:r>
      <w:r>
        <w:rPr>
          <w:b/>
          <w:i w:val="0"/>
        </w:rPr>
        <w:t>catechol-O-methyltransferase postsynaptically and monoamine oxidase within the neuron</w:t>
      </w:r>
      <w:r>
        <w:rPr>
          <w:b w:val="0"/>
          <w:i w:val="0"/>
        </w:rPr>
        <w:t xml:space="preserve">; the noncatecholamines escape both, which is why they last longer and reach the brain. Nicotine is the oddity: it </w:t>
      </w:r>
      <w:r>
        <w:rPr>
          <w:b/>
          <w:i w:val="0"/>
        </w:rPr>
        <w:t>stimulates at low concentration and blocks at high</w:t>
      </w:r>
      <w:r>
        <w:rPr>
          <w:b w:val="0"/>
          <w:i w:val="0"/>
        </w:rPr>
        <w:t>.</w:t>
      </w:r>
    </w:p>
    <w:p>
      <w:pPr>
        <w:spacing w:after="120"/>
      </w:pPr>
      <w:r>
        <w:rPr>
          <w:b/>
          <w:i w:val="0"/>
        </w:rPr>
        <w:t>Noncatecholamine half-lives.</w:t>
      </w:r>
      <w:r>
        <w:rPr>
          <w:b w:val="0"/>
          <w:i w:val="0"/>
        </w:rPr>
        <w:t xml:space="preserve"> Noncatecholamines have longer half-lives because they are not substrates for the inactivating enzymes; their greater lipid solubility also increases central penetration.</w:t>
      </w:r>
    </w:p>
    <w:p>
      <w:pPr>
        <w:spacing w:after="120"/>
      </w:pPr>
      <w:r>
        <w:rPr>
          <w:b/>
          <w:i w:val="0"/>
        </w:rPr>
        <w:t>Catecholamine central-type effects.</w:t>
      </w:r>
      <w:r>
        <w:rPr>
          <w:b w:val="0"/>
          <w:i w:val="0"/>
        </w:rPr>
        <w:t xml:space="preserve"> Catecholamines cause anxiety, tremor and headache. These are described as CNS-like effects even though the drugs are too polar to enter the brain.</w:t>
      </w:r>
    </w:p>
    <w:p>
      <w:pPr>
        <w:spacing w:after="120"/>
      </w:pPr>
      <w:r>
        <w:rPr>
          <w:b/>
          <w:i w:val="0"/>
        </w:rPr>
        <w:t>Duration of noncatecholamines.</w:t>
      </w:r>
      <w:r>
        <w:rPr>
          <w:b w:val="0"/>
          <w:i w:val="0"/>
        </w:rPr>
        <w:t xml:space="preserve"> They last longer because catechol-O-methyltransferase does not inactivate them and they are poor substrates for monoamine oxidase.</w:t>
      </w:r>
    </w:p>
    <w:p>
      <w:pPr>
        <w:spacing w:after="120"/>
      </w:pPr>
      <w:r>
        <w:rPr>
          <w:b/>
          <w:i w:val="0"/>
        </w:rPr>
        <w:t>Shared catecholamine properties.</w:t>
      </w:r>
      <w:r>
        <w:rPr>
          <w:b w:val="0"/>
          <w:i w:val="0"/>
        </w:rPr>
        <w:t xml:space="preserve"> Catecholamines share high potency and rapid inactivation, along with poor penetration into the brain.</w:t>
      </w:r>
    </w:p>
    <w:p>
      <w:pPr>
        <w:spacing w:after="120"/>
      </w:pPr>
      <w:r>
        <w:rPr>
          <w:b/>
          <w:i w:val="0"/>
        </w:rPr>
        <w:t>Nicotine at the receptor.</w:t>
      </w:r>
      <w:r>
        <w:rPr>
          <w:b w:val="0"/>
          <w:i w:val="0"/>
        </w:rPr>
        <w:t xml:space="preserve"> At high concentrations nicotine blocks the receptor, whereas at low concentrations it stimulates it.</w:t>
      </w:r>
    </w:p>
    <w:p>
      <w:pPr>
        <w:spacing w:after="120"/>
      </w:pPr>
      <w:r>
        <w:rPr>
          <w:b/>
          <w:i w:val="0"/>
        </w:rPr>
        <w:t>Acetylcholine synthesis.</w:t>
      </w:r>
      <w:r>
        <w:rPr>
          <w:b w:val="0"/>
          <w:i w:val="0"/>
        </w:rPr>
        <w:t xml:space="preserve"> Acetylcholine is synthesized from acetyl coenzyme A and choline, and choline is recovered by recycling after the transmitter is degraded.</w:t>
      </w:r>
    </w:p>
    <w:p>
      <w:pPr>
        <w:spacing w:after="120"/>
      </w:pPr>
      <w:r>
        <w:rPr>
          <w:b/>
          <w:i w:val="0"/>
        </w:rPr>
        <w:t>Fate of acetylcholine.</w:t>
      </w:r>
      <w:r>
        <w:rPr>
          <w:b w:val="0"/>
          <w:i w:val="0"/>
        </w:rPr>
        <w:t xml:space="preserve"> After binding its receptor, acetylcholine is degraded by acetylcholinesterase, and the choline is recycled. Degradation in the cleft, not reuptake of the intact transmitter, is the cholinergic pattern.</w:t>
      </w:r>
    </w:p>
    <w:p>
      <w:pPr>
        <w:spacing w:after="120"/>
      </w:pPr>
      <w:r>
        <w:rPr>
          <w:b/>
          <w:i w:val="0"/>
        </w:rPr>
        <w:t>Catecholamines.</w:t>
      </w:r>
      <w:r>
        <w:rPr>
          <w:b w:val="0"/>
          <w:i w:val="0"/>
        </w:rPr>
        <w:t xml:space="preserve"> Epinephrine, norepinephrine, isoproterenol and dopamine belong to this group, which shares high potency and rapid inactivation by catechol-O-methyltransferase and monoamine oxidase.</w:t>
      </w:r>
    </w:p>
    <w:p>
      <w:pPr>
        <w:pStyle w:val="Heading2"/>
        <w:spacing w:before="200" w:after="100"/>
      </w:pPr>
      <w:r>
        <w:rPr>
          <w:rFonts w:ascii="Georgia" w:hAnsi="Georgia"/>
          <w:color w:val="6B3524"/>
        </w:rPr>
        <w:t>3.3 · Objective 4 — Predicting effects: the two pictures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Muscarinic (DUMBBELS)</w:t>
            </w:r>
          </w:p>
        </w:tc>
        <w:tc>
          <w:tcPr>
            <w:tcW w:type="dxa" w:w="3408"/>
            <w:shd w:val="clear" w:color="auto" w:fill="6B3524"/>
          </w:tcPr>
          <w:p>
            <w:pPr>
              <w:spacing w:after="40"/>
            </w:pPr>
            <w:r>
              <w:rPr>
                <w:b/>
                <w:color w:val="FFFFFF"/>
                <w:sz w:val="18"/>
              </w:rPr>
            </w:r>
            <w:r>
              <w:rPr>
                <w:b/>
                <w:i w:val="0"/>
                <w:color w:val="FFFFFF"/>
                <w:sz w:val="18"/>
              </w:rPr>
              <w:t>Nicotinic (MTWHF)</w:t>
            </w:r>
          </w:p>
        </w:tc>
        <w:tc>
          <w:tcPr>
            <w:tcW w:type="dxa" w:w="3408"/>
            <w:shd w:val="clear" w:color="auto" w:fill="6B3524"/>
          </w:tcPr>
          <w:p>
            <w:pPr>
              <w:spacing w:after="40"/>
            </w:pPr>
            <w:r>
              <w:rPr>
                <w:b/>
                <w:color w:val="FFFFFF"/>
                <w:sz w:val="18"/>
              </w:rPr>
            </w:r>
            <w:r>
              <w:rPr>
                <w:b/>
                <w:i w:val="0"/>
                <w:color w:val="FFFFFF"/>
                <w:sz w:val="18"/>
              </w:rPr>
              <w:t>Anticholinergic</w:t>
            </w:r>
          </w:p>
        </w:tc>
      </w:tr>
      <w:tr>
        <w:tc>
          <w:tcPr>
            <w:tcW w:type="dxa" w:w="3408"/>
          </w:tcPr>
          <w:p>
            <w:pPr>
              <w:spacing w:after="40"/>
            </w:pPr>
            <w:r>
              <w:rPr>
                <w:sz w:val="18"/>
              </w:rPr>
            </w:r>
            <w:r>
              <w:rPr>
                <w:b w:val="0"/>
                <w:i w:val="0"/>
                <w:sz w:val="18"/>
              </w:rPr>
              <w:t>Defecation, urination, miosis, bradycardia, bronchorrhea, bronchospasm, emesis, lacrimation, salivation</w:t>
            </w:r>
          </w:p>
        </w:tc>
        <w:tc>
          <w:tcPr>
            <w:tcW w:type="dxa" w:w="3408"/>
          </w:tcPr>
          <w:p>
            <w:pPr>
              <w:spacing w:after="40"/>
            </w:pPr>
            <w:r>
              <w:rPr>
                <w:sz w:val="18"/>
              </w:rPr>
            </w:r>
            <w:r>
              <w:rPr>
                <w:b w:val="0"/>
                <w:i w:val="0"/>
                <w:sz w:val="18"/>
              </w:rPr>
              <w:t>Mydriasis, tachycardia, weakness, hypertension, fasciculations</w:t>
            </w:r>
          </w:p>
        </w:tc>
        <w:tc>
          <w:tcPr>
            <w:tcW w:type="dxa" w:w="3408"/>
          </w:tcPr>
          <w:p>
            <w:pPr>
              <w:spacing w:after="40"/>
            </w:pPr>
            <w:r>
              <w:rPr>
                <w:sz w:val="18"/>
              </w:rPr>
            </w:r>
            <w:r>
              <w:rPr>
                <w:b w:val="0"/>
                <w:i w:val="0"/>
                <w:sz w:val="18"/>
              </w:rPr>
              <w:t>Mad as a hatter, blind as a bat, red as a beet, dry as a bone, hot as Hades — plus constipation, urinary retention, tachycardia</w:t>
            </w:r>
          </w:p>
        </w:tc>
      </w:tr>
    </w:tbl>
    <w:p>
      <w:pPr>
        <w:spacing w:after="80"/>
      </w:pPr>
    </w:p>
    <w:p>
      <w:pPr>
        <w:spacing w:after="120"/>
      </w:pPr>
      <w:r>
        <w:rPr>
          <w:b/>
          <w:i w:val="0"/>
        </w:rPr>
        <w:t>Severe anticholinergic toxicity.</w:t>
      </w:r>
      <w:r>
        <w:rPr>
          <w:b w:val="0"/>
          <w:i w:val="0"/>
        </w:rPr>
        <w:t xml:space="preserve"> Seizures mark the severe end, as the mad-as-a-hatter progression runs from sedation and anxiety through hallucinations to seizures.</w:t>
      </w:r>
    </w:p>
    <w:p>
      <w:pPr>
        <w:spacing w:after="120"/>
      </w:pPr>
      <w:r>
        <w:rPr>
          <w:b/>
          <w:i w:val="0"/>
        </w:rPr>
        <w:t>Anticholinergic toxidrome.</w:t>
      </w:r>
      <w:r>
        <w:rPr>
          <w:b w:val="0"/>
          <w:i w:val="0"/>
        </w:rPr>
        <w:t xml:space="preserve"> It includes "Hot as Hades" (hyperthermia), alongside mad as a hatter, blind as a bat, red as a beet and dry as a bone.</w:t>
      </w:r>
    </w:p>
    <w:p>
      <w:pPr>
        <w:spacing w:after="120"/>
      </w:pPr>
      <w:r>
        <w:rPr>
          <w:b/>
          <w:i w:val="0"/>
        </w:rPr>
        <w:t>Blind as a bat.</w:t>
      </w:r>
      <w:r>
        <w:rPr>
          <w:b w:val="0"/>
          <w:i w:val="0"/>
        </w:rPr>
        <w:t xml:space="preserve"> This anticholinergic sign is mydriasis with blurry vision, one of the classic toxidrome descriptions.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will meet the muscarinic picture under two names.</w:t>
            </w:r>
            <w:r>
              <w:rPr>
                <w:b w:val="0"/>
                <w:i w:val="0"/>
              </w:rPr>
              <w:t xml:space="preserve"> DUMBBELS above, and </w:t>
            </w:r>
            <w:r>
              <w:rPr>
                <w:b/>
                <w:i w:val="0"/>
              </w:rPr>
              <w:t>SLUDGE</w:t>
            </w:r>
            <w:r>
              <w:rPr>
                <w:b w:val="0"/>
                <w:i w:val="0"/>
              </w:rPr>
              <w:t xml:space="preserve"> elsewhere — </w:t>
            </w:r>
            <w:r>
              <w:rPr>
                <w:b/>
                <w:i w:val="0"/>
              </w:rPr>
              <w:t>S</w:t>
            </w:r>
            <w:r>
              <w:rPr>
                <w:b w:val="0"/>
                <w:i w:val="0"/>
              </w:rPr>
              <w:t xml:space="preserve">alivation, </w:t>
            </w:r>
            <w:r>
              <w:rPr>
                <w:b/>
                <w:i w:val="0"/>
              </w:rPr>
              <w:t>L</w:t>
            </w:r>
            <w:r>
              <w:rPr>
                <w:b w:val="0"/>
                <w:i w:val="0"/>
              </w:rPr>
              <w:t xml:space="preserve">acrimation, </w:t>
            </w:r>
            <w:r>
              <w:rPr>
                <w:b/>
                <w:i w:val="0"/>
              </w:rPr>
              <w:t>U</w:t>
            </w:r>
            <w:r>
              <w:rPr>
                <w:b w:val="0"/>
                <w:i w:val="0"/>
              </w:rPr>
              <w:t xml:space="preserve">rination, </w:t>
            </w:r>
            <w:r>
              <w:rPr>
                <w:b/>
                <w:i w:val="0"/>
              </w:rPr>
              <w:t>D</w:t>
            </w:r>
            <w:r>
              <w:rPr>
                <w:b w:val="0"/>
                <w:i w:val="0"/>
              </w:rPr>
              <w:t xml:space="preserve">efecation, </w:t>
            </w:r>
            <w:r>
              <w:rPr>
                <w:b/>
                <w:i w:val="0"/>
              </w:rPr>
              <w:t>G</w:t>
            </w:r>
            <w:r>
              <w:rPr>
                <w:b w:val="0"/>
                <w:i w:val="0"/>
              </w:rPr>
              <w:t xml:space="preserve">astrointestinal upset, </w:t>
            </w:r>
            <w:r>
              <w:rPr>
                <w:b/>
                <w:i w:val="0"/>
              </w:rPr>
              <w:t>E</w:t>
            </w:r>
            <w:r>
              <w:rPr>
                <w:b w:val="0"/>
                <w:i w:val="0"/>
              </w:rPr>
              <w:t xml:space="preserve">mesis. They are the same syndrome; SLUDGE simply leaves out the two that matter most for spotting it, the </w:t>
            </w:r>
            <w:r>
              <w:rPr>
                <w:b/>
                <w:i w:val="0"/>
              </w:rPr>
              <w:t>bradycardia and the bronchospasm</w:t>
            </w:r>
            <w:r>
              <w:rPr>
                <w:b w:val="0"/>
                <w:i w:val="0"/>
              </w:rPr>
              <w:t>, so DUMBBELS is the safer one to carry.</w:t>
            </w:r>
          </w:p>
        </w:tc>
      </w:tr>
    </w:tbl>
    <w:p>
      <w:pPr>
        <w:spacing w:after="80"/>
      </w:pPr>
    </w:p>
    <w:p>
      <w:pPr>
        <w:spacing w:after="120"/>
      </w:pPr>
      <w:r>
        <w:rPr>
          <w:b/>
          <w:i w:val="0"/>
        </w:rPr>
        <w:t>Read the pupil and the heart first.</w:t>
      </w:r>
      <w:r>
        <w:rPr>
          <w:b w:val="0"/>
          <w:i w:val="0"/>
        </w:rPr>
        <w:t xml:space="preserve"> Muscarinic stimulation gives </w:t>
      </w:r>
      <w:r>
        <w:rPr>
          <w:b/>
          <w:i w:val="0"/>
        </w:rPr>
        <w:t>small pupils and a slow heart</w:t>
      </w:r>
      <w:r>
        <w:rPr>
          <w:b w:val="0"/>
          <w:i w:val="0"/>
        </w:rPr>
        <w:t xml:space="preserve">; nicotinic and anticholinergic both give </w:t>
      </w:r>
      <w:r>
        <w:rPr>
          <w:b/>
          <w:i w:val="0"/>
        </w:rPr>
        <w:t>large pupils and a fast heart</w:t>
      </w:r>
      <w:r>
        <w:rPr>
          <w:b w:val="0"/>
          <w:i w:val="0"/>
        </w:rPr>
        <w:t>. Wet versus dry then separates the last two: muscarinic is wet, anticholinergic is bone dry.</w:t>
      </w:r>
    </w:p>
    <w:p>
      <w:pPr>
        <w:spacing w:after="120"/>
      </w:pPr>
      <w:r>
        <w:rPr>
          <w:b/>
          <w:i w:val="0"/>
        </w:rPr>
        <w:t>Gut and bladder in anticholinergic toxicity.</w:t>
      </w:r>
      <w:r>
        <w:rPr>
          <w:b w:val="0"/>
          <w:i w:val="0"/>
        </w:rPr>
        <w:t xml:space="preserve"> They lose tone, causing constipation and retention, while the heart runs alone with tachycardia.</w:t>
      </w:r>
    </w:p>
    <w:p>
      <w:pPr>
        <w:spacing w:after="120"/>
      </w:pPr>
      <w:r>
        <w:rPr>
          <w:b/>
          <w:i w:val="0"/>
        </w:rPr>
        <w:t>Nicotinic stimulation and the cardiovascular system.</w:t>
      </w:r>
      <w:r>
        <w:rPr>
          <w:b w:val="0"/>
          <w:i w:val="0"/>
        </w:rPr>
        <w:t xml:space="preserve"> Heart rate and blood pressure both rise, as tachycardia and hypertension are both nicotinic effects.</w:t>
      </w:r>
    </w:p>
    <w:p>
      <w:pPr>
        <w:pStyle w:val="Heading3"/>
        <w:spacing w:before="200" w:after="100"/>
      </w:pPr>
      <w:r>
        <w:rPr>
          <w:rFonts w:ascii="Georgia" w:hAnsi="Georgia"/>
          <w:color w:val="6B3524"/>
        </w:rPr>
        <w:t>When the dose changes the answer</w:t>
      </w:r>
    </w:p>
    <w:p>
      <w:pPr>
        <w:spacing w:after="120"/>
      </w:pPr>
      <w:r>
        <w:rPr>
          <w:b w:val="0"/>
          <w:i w:val="0"/>
        </w:rPr>
        <w:t xml:space="preserve">The two pictures above assume a drug does one thing. Four of the agents in this lecture do </w:t>
      </w:r>
      <w:r>
        <w:rPr>
          <w:b/>
          <w:i w:val="0"/>
        </w:rPr>
        <w:t>different things at different doses</w:t>
      </w:r>
      <w:r>
        <w:rPr>
          <w:b w:val="0"/>
          <w:i w:val="0"/>
        </w:rPr>
        <w:t xml:space="preserve">, and they are usually met as four unrelated oddities. They are one idea: a drug hits its </w:t>
      </w:r>
      <w:r>
        <w:rPr>
          <w:b/>
          <w:i w:val="0"/>
        </w:rPr>
        <w:t>highest-affinity</w:t>
      </w:r>
      <w:r>
        <w:rPr>
          <w:b w:val="0"/>
          <w:i w:val="0"/>
        </w:rPr>
        <w:t xml:space="preserve"> receptor first, and as the concentration climbs it recruits a second action that may </w:t>
      </w:r>
      <w:r>
        <w:rPr>
          <w:b/>
          <w:i w:val="0"/>
        </w:rPr>
        <w:t>oppose</w:t>
      </w:r>
      <w:r>
        <w:rPr>
          <w:b w:val="0"/>
          <w:i w:val="0"/>
        </w:rPr>
        <w:t xml:space="preserve"> the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Lower dose</w:t>
            </w:r>
          </w:p>
        </w:tc>
        <w:tc>
          <w:tcPr>
            <w:tcW w:type="dxa" w:w="3408"/>
            <w:shd w:val="clear" w:color="auto" w:fill="6B3524"/>
          </w:tcPr>
          <w:p>
            <w:pPr>
              <w:spacing w:after="40"/>
            </w:pPr>
            <w:r>
              <w:rPr>
                <w:b/>
                <w:color w:val="FFFFFF"/>
                <w:sz w:val="18"/>
              </w:rPr>
            </w:r>
            <w:r>
              <w:rPr>
                <w:b/>
                <w:i w:val="0"/>
                <w:color w:val="FFFFFF"/>
                <w:sz w:val="18"/>
              </w:rPr>
              <w:t>Higher dose</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 xml:space="preserve">Beta-1 — </w:t>
            </w:r>
            <w:r>
              <w:rPr>
                <w:b/>
                <w:i w:val="0"/>
                <w:sz w:val="18"/>
              </w:rPr>
              <w:t>inotrope and chronotrope</w:t>
            </w:r>
          </w:p>
        </w:tc>
        <w:tc>
          <w:tcPr>
            <w:tcW w:type="dxa" w:w="3408"/>
          </w:tcPr>
          <w:p>
            <w:pPr>
              <w:spacing w:after="40"/>
            </w:pPr>
            <w:r>
              <w:rPr>
                <w:sz w:val="18"/>
              </w:rPr>
            </w:r>
            <w:r>
              <w:rPr>
                <w:b w:val="0"/>
                <w:i w:val="0"/>
                <w:sz w:val="18"/>
              </w:rPr>
              <w:t xml:space="preserve">Alpha-1 </w:t>
            </w:r>
            <w:r>
              <w:rPr>
                <w:b/>
                <w:i w:val="0"/>
                <w:sz w:val="18"/>
              </w:rPr>
              <w:t>vasoconstriction, only at VERY high doses</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i w:val="0"/>
                <w:sz w:val="18"/>
              </w:rPr>
              <w:t>Beta</w:t>
            </w:r>
            <w:r>
              <w:rPr>
                <w:b w:val="0"/>
                <w:i w:val="0"/>
                <w:sz w:val="18"/>
              </w:rPr>
              <w:t xml:space="preserve"> effects dominate</w:t>
            </w:r>
          </w:p>
        </w:tc>
        <w:tc>
          <w:tcPr>
            <w:tcW w:type="dxa" w:w="3408"/>
          </w:tcPr>
          <w:p>
            <w:pPr>
              <w:spacing w:after="40"/>
            </w:pPr>
            <w:r>
              <w:rPr>
                <w:sz w:val="18"/>
              </w:rPr>
            </w:r>
            <w:r>
              <w:rPr>
                <w:b/>
                <w:i w:val="0"/>
                <w:sz w:val="18"/>
              </w:rPr>
              <w:t>Alpha</w:t>
            </w:r>
            <w:r>
              <w:rPr>
                <w:b w:val="0"/>
                <w:i w:val="0"/>
                <w:sz w:val="18"/>
              </w:rPr>
              <w:t xml:space="preserve"> effects take over</w:t>
            </w:r>
          </w:p>
        </w:tc>
      </w:tr>
      <w:tr>
        <w:tc>
          <w:tcPr>
            <w:tcW w:type="dxa" w:w="3408"/>
          </w:tcPr>
          <w:p>
            <w:pPr>
              <w:spacing w:after="40"/>
            </w:pPr>
            <w:r>
              <w:rPr>
                <w:sz w:val="18"/>
              </w:rPr>
            </w:r>
            <w:r>
              <w:rPr>
                <w:b/>
                <w:i w:val="0"/>
                <w:sz w:val="18"/>
              </w:rPr>
              <w:t>Atropine</w:t>
            </w:r>
          </w:p>
        </w:tc>
        <w:tc>
          <w:tcPr>
            <w:tcW w:type="dxa" w:w="3408"/>
          </w:tcPr>
          <w:p>
            <w:pPr>
              <w:spacing w:after="40"/>
            </w:pPr>
            <w:r>
              <w:rPr>
                <w:sz w:val="18"/>
              </w:rPr>
            </w:r>
            <w:r>
              <w:rPr>
                <w:b/>
                <w:i w:val="0"/>
                <w:sz w:val="18"/>
              </w:rPr>
              <w:t>Bradycardia</w:t>
            </w:r>
          </w:p>
        </w:tc>
        <w:tc>
          <w:tcPr>
            <w:tcW w:type="dxa" w:w="3408"/>
          </w:tcPr>
          <w:p>
            <w:pPr>
              <w:spacing w:after="40"/>
            </w:pPr>
            <w:r>
              <w:rPr>
                <w:sz w:val="18"/>
              </w:rPr>
            </w:r>
            <w:r>
              <w:rPr>
                <w:b/>
                <w:i w:val="0"/>
                <w:sz w:val="18"/>
              </w:rPr>
              <w:t>Tachycardia</w:t>
            </w:r>
            <w:r>
              <w:rPr>
                <w:b w:val="0"/>
                <w:i w:val="0"/>
                <w:sz w:val="18"/>
              </w:rPr>
              <w:t xml:space="preserve"> — the reversal that catches people out</w:t>
            </w:r>
          </w:p>
        </w:tc>
      </w:tr>
      <w:tr>
        <w:tc>
          <w:tcPr>
            <w:tcW w:type="dxa" w:w="3408"/>
          </w:tcPr>
          <w:p>
            <w:pPr>
              <w:spacing w:after="40"/>
            </w:pPr>
            <w:r>
              <w:rPr>
                <w:sz w:val="18"/>
              </w:rPr>
            </w:r>
            <w:r>
              <w:rPr>
                <w:b/>
                <w:i w:val="0"/>
                <w:sz w:val="18"/>
              </w:rPr>
              <w:t>Nicotine</w:t>
            </w:r>
          </w:p>
        </w:tc>
        <w:tc>
          <w:tcPr>
            <w:tcW w:type="dxa" w:w="3408"/>
          </w:tcPr>
          <w:p>
            <w:pPr>
              <w:spacing w:after="40"/>
            </w:pPr>
            <w:r>
              <w:rPr>
                <w:sz w:val="18"/>
              </w:rPr>
            </w:r>
            <w:r>
              <w:rPr>
                <w:b/>
                <w:i w:val="0"/>
                <w:sz w:val="18"/>
              </w:rPr>
              <w:t>Stimulates</w:t>
            </w:r>
            <w:r>
              <w:rPr>
                <w:b w:val="0"/>
                <w:i w:val="0"/>
                <w:sz w:val="18"/>
              </w:rPr>
              <w:t xml:space="preserve"> all ganglia — pressure rises, gut and bladder active</w:t>
            </w:r>
          </w:p>
        </w:tc>
        <w:tc>
          <w:tcPr>
            <w:tcW w:type="dxa" w:w="3408"/>
          </w:tcPr>
          <w:p>
            <w:pPr>
              <w:spacing w:after="40"/>
            </w:pPr>
            <w:r>
              <w:rPr>
                <w:sz w:val="18"/>
              </w:rPr>
            </w:r>
            <w:r>
              <w:rPr>
                <w:b/>
                <w:i w:val="0"/>
                <w:sz w:val="18"/>
              </w:rPr>
              <w:t>Paralyses</w:t>
            </w:r>
            <w:r>
              <w:rPr>
                <w:b w:val="0"/>
                <w:i w:val="0"/>
                <w:sz w:val="18"/>
              </w:rPr>
              <w:t xml:space="preserve"> them — pressure </w:t>
            </w:r>
            <w:r>
              <w:rPr>
                <w:b/>
                <w:i w:val="0"/>
                <w:sz w:val="18"/>
              </w:rPr>
              <w:t>falls</w:t>
            </w:r>
            <w:r>
              <w:rPr>
                <w:b w:val="0"/>
                <w:i w:val="0"/>
                <w:sz w:val="18"/>
              </w:rPr>
              <w:t xml:space="preserve">, gut and bladder activity </w:t>
            </w:r>
            <w:r>
              <w:rPr>
                <w:b/>
                <w:i w:val="0"/>
                <w:sz w:val="18"/>
              </w:rPr>
              <w:t>ceases</w:t>
            </w:r>
          </w:p>
        </w:tc>
      </w:tr>
      <w:tr>
        <w:tc>
          <w:tcPr>
            <w:tcW w:type="dxa" w:w="3408"/>
          </w:tcPr>
          <w:p>
            <w:pPr>
              <w:spacing w:after="40"/>
            </w:pPr>
            <w:r>
              <w:rPr>
                <w:sz w:val="18"/>
              </w:rPr>
            </w:r>
            <w:r>
              <w:rPr>
                <w:b/>
                <w:i w:val="0"/>
                <w:sz w:val="18"/>
              </w:rPr>
              <w:t>Selective beta-1 blockers</w:t>
            </w:r>
          </w:p>
        </w:tc>
        <w:tc>
          <w:tcPr>
            <w:tcW w:type="dxa" w:w="3408"/>
          </w:tcPr>
          <w:p>
            <w:pPr>
              <w:spacing w:after="40"/>
            </w:pPr>
            <w:r>
              <w:rPr>
                <w:sz w:val="18"/>
              </w:rPr>
            </w:r>
            <w:r>
              <w:rPr>
                <w:b w:val="0"/>
                <w:i w:val="0"/>
                <w:sz w:val="18"/>
              </w:rPr>
              <w:t>Cardioselective, so the airway is spared</w:t>
            </w:r>
          </w:p>
        </w:tc>
        <w:tc>
          <w:tcPr>
            <w:tcW w:type="dxa" w:w="3408"/>
          </w:tcPr>
          <w:p>
            <w:pPr>
              <w:spacing w:after="40"/>
            </w:pPr>
            <w:r>
              <w:rPr>
                <w:sz w:val="18"/>
              </w:rPr>
            </w:r>
            <w:r>
              <w:rPr>
                <w:b/>
                <w:i w:val="0"/>
                <w:sz w:val="18"/>
              </w:rPr>
              <w:t>Cardioselectivity is LOST</w:t>
            </w:r>
            <w:r>
              <w:rPr>
                <w:b w:val="0"/>
                <w:i w:val="0"/>
                <w:sz w:val="18"/>
              </w:rPr>
              <w:t xml:space="preserve"> — beta-2 gets blocked too</w:t>
            </w:r>
          </w:p>
        </w:tc>
      </w:tr>
    </w:tbl>
    <w:p>
      <w:pPr>
        <w:spacing w:after="80"/>
      </w:pPr>
    </w:p>
    <w:p>
      <w:pPr>
        <w:jc w:val="center"/>
      </w:pPr>
      <w:r>
        <w:drawing>
          <wp:inline xmlns:a="http://schemas.openxmlformats.org/drawingml/2006/main" xmlns:pic="http://schemas.openxmlformats.org/drawingml/2006/picture">
            <wp:extent cx="3840480" cy="5345700"/>
            <wp:docPr id="14" name="Picture 14"/>
            <wp:cNvGraphicFramePr>
              <a:graphicFrameLocks noChangeAspect="1"/>
            </wp:cNvGraphicFramePr>
            <a:graphic>
              <a:graphicData uri="http://schemas.openxmlformats.org/drawingml/2006/picture">
                <pic:pic>
                  <pic:nvPicPr>
                    <pic:cNvPr id="0" name="Pharmacology_I_Exam_1_pharm-exam-1-study-guide-images_011.jpg"/>
                    <pic:cNvPicPr/>
                  </pic:nvPicPr>
                  <pic:blipFill>
                    <a:blip r:embed="rId22"/>
                    <a:stretch>
                      <a:fillRect/>
                    </a:stretch>
                  </pic:blipFill>
                  <pic:spPr>
                    <a:xfrm>
                      <a:off x="0" y="0"/>
                      <a:ext cx="3840480" cy="5345700"/>
                    </a:xfrm>
                    <a:prstGeom prst="rect"/>
                  </pic:spPr>
                </pic:pic>
              </a:graphicData>
            </a:graphic>
          </wp:inline>
        </w:drawing>
      </w:r>
    </w:p>
    <w:p>
      <w:pPr>
        <w:spacing w:after="160"/>
        <w:jc w:val="center"/>
      </w:pPr>
      <w:r>
        <w:rPr>
          <w:sz w:val="15"/>
        </w:rPr>
        <w:t>The reversal, drawn. At the bottom of the scale atropine slows the heart; climb it and the same drug speeds it up, then adds the rest of the antimuscarinic picture, then takes the central nervous system. This is the clearest illustration of the point above — asking what atropine does is incomplete without asking how much. (Slide 49.)</w:t>
      </w:r>
    </w:p>
    <w:p>
      <w:pPr>
        <w:spacing w:after="120"/>
      </w:pPr>
      <w:r>
        <w:rPr>
          <w:b/>
          <w:i w:val="0"/>
        </w:rPr>
        <w:t>Antimuscarinic excess.</w:t>
      </w:r>
      <w:r>
        <w:rPr>
          <w:b w:val="0"/>
          <w:i w:val="0"/>
        </w:rPr>
        <w:t xml:space="preserve"> Too much causes the central picture of confusion, hallucinations and delirium, on top of dry mouth, blurred vision and retention.</w:t>
      </w:r>
    </w:p>
    <w:p>
      <w:pPr>
        <w:spacing w:after="120"/>
      </w:pPr>
      <w:r>
        <w:rPr>
          <w:b/>
          <w:i w:val="0"/>
        </w:rPr>
        <w:t>So “what does this drug do?” is an incomplete question for these five.</w:t>
      </w:r>
      <w:r>
        <w:rPr>
          <w:b w:val="0"/>
          <w:i w:val="0"/>
        </w:rPr>
        <w:t xml:space="preserve"> The complete one is “what does it do </w:t>
      </w:r>
      <w:r>
        <w:rPr>
          <w:b w:val="0"/>
          <w:i/>
        </w:rPr>
        <w:t>at this dose</w:t>
      </w:r>
      <w:r>
        <w:rPr>
          <w:b w:val="0"/>
          <w:i w:val="0"/>
        </w:rPr>
        <w:t>?” It is also why a beta-1 selective blocker is not a free pass in a patient with airway disease, and why a dopamine infusion behaves like two different drugs at the two ends of its range.</w:t>
      </w:r>
    </w:p>
    <w:p>
      <w:pPr>
        <w:pStyle w:val="Heading2"/>
        <w:spacing w:before="200" w:after="100"/>
      </w:pPr>
      <w:r>
        <w:rPr>
          <w:rFonts w:ascii="Georgia" w:hAnsi="Georgia"/>
          <w:color w:val="6B3524"/>
        </w:rPr>
        <w:t>3.4 · Objectives 7–8 — Cholinergic agonists</w:t>
      </w:r>
    </w:p>
    <w:p>
      <w:pPr>
        <w:spacing w:after="120"/>
      </w:pPr>
      <w:r>
        <w:rPr>
          <w:b/>
          <w:i w:val="0"/>
        </w:rPr>
        <w:t>Direct-acting</w:t>
      </w:r>
      <w:r>
        <w:rPr>
          <w:b w:val="0"/>
          <w:i w:val="0"/>
        </w:rPr>
        <w:t xml:space="preserve"> bind the receptor: choline esters (acetylcholine, carbachol, </w:t>
      </w:r>
      <w:r>
        <w:rPr>
          <w:b/>
          <w:i w:val="0"/>
        </w:rPr>
        <w:t>bethanechol</w:t>
      </w:r>
      <w:r>
        <w:rPr>
          <w:b w:val="0"/>
          <w:i w:val="0"/>
        </w:rPr>
        <w:t xml:space="preserve">) and the alkaloid </w:t>
      </w:r>
      <w:r>
        <w:rPr>
          <w:b/>
          <w:i w:val="0"/>
        </w:rPr>
        <w:t>pilocarpine</w:t>
      </w:r>
      <w:r>
        <w:rPr>
          <w:b w:val="0"/>
          <w:i w:val="0"/>
        </w:rPr>
        <w:t xml:space="preserve">. </w:t>
      </w:r>
      <w:r>
        <w:rPr>
          <w:b/>
          <w:i w:val="0"/>
        </w:rPr>
        <w:t>Indirect-acting</w:t>
      </w:r>
      <w:r>
        <w:rPr>
          <w:b w:val="0"/>
          <w:i w:val="0"/>
        </w:rPr>
        <w:t xml:space="preserve"> raise acetylcholine by </w:t>
      </w:r>
      <w:r>
        <w:rPr>
          <w:b/>
          <w:i w:val="0"/>
        </w:rPr>
        <w:t>inhibiting acetylcholinesterase</w:t>
      </w:r>
      <w:r>
        <w:rPr>
          <w:b w:val="0"/>
          <w:i w:val="0"/>
        </w:rPr>
        <w:t xml:space="preserve"> — the anticholinesterases.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Use</w:t>
            </w:r>
          </w:p>
        </w:tc>
      </w:tr>
      <w:tr>
        <w:tc>
          <w:tcPr>
            <w:tcW w:type="dxa" w:w="5112"/>
          </w:tcPr>
          <w:p>
            <w:pPr>
              <w:spacing w:after="40"/>
            </w:pPr>
            <w:r>
              <w:rPr>
                <w:sz w:val="18"/>
              </w:rPr>
            </w:r>
            <w:r>
              <w:rPr>
                <w:b/>
                <w:i w:val="0"/>
                <w:sz w:val="18"/>
              </w:rPr>
              <w:t>Bethanechol</w:t>
            </w:r>
          </w:p>
        </w:tc>
        <w:tc>
          <w:tcPr>
            <w:tcW w:type="dxa" w:w="5112"/>
          </w:tcPr>
          <w:p>
            <w:pPr>
              <w:spacing w:after="40"/>
            </w:pPr>
            <w:r>
              <w:rPr>
                <w:sz w:val="18"/>
              </w:rPr>
            </w:r>
            <w:r>
              <w:rPr>
                <w:b w:val="0"/>
                <w:i w:val="0"/>
                <w:sz w:val="18"/>
              </w:rPr>
              <w:t xml:space="preserve">Resists acetylcholinesterase, muscarinic only. Stimulates detrusor, relaxes trigone and sphincter → </w:t>
            </w:r>
            <w:r>
              <w:rPr>
                <w:b/>
                <w:i w:val="0"/>
                <w:sz w:val="18"/>
              </w:rPr>
              <w:t>urinary retention</w:t>
            </w:r>
          </w:p>
        </w:tc>
      </w:tr>
      <w:tr>
        <w:tc>
          <w:tcPr>
            <w:tcW w:type="dxa" w:w="5112"/>
          </w:tcPr>
          <w:p>
            <w:pPr>
              <w:spacing w:after="40"/>
            </w:pPr>
            <w:r>
              <w:rPr>
                <w:sz w:val="18"/>
              </w:rPr>
            </w:r>
            <w:r>
              <w:rPr>
                <w:b/>
                <w:i w:val="0"/>
                <w:sz w:val="18"/>
              </w:rPr>
              <w:t>Carbachol</w:t>
            </w:r>
          </w:p>
        </w:tc>
        <w:tc>
          <w:tcPr>
            <w:tcW w:type="dxa" w:w="5112"/>
          </w:tcPr>
          <w:p>
            <w:pPr>
              <w:spacing w:after="40"/>
            </w:pPr>
            <w:r>
              <w:rPr>
                <w:sz w:val="18"/>
              </w:rPr>
            </w:r>
            <w:r>
              <w:rPr>
                <w:b w:val="0"/>
                <w:i w:val="0"/>
                <w:sz w:val="18"/>
              </w:rPr>
              <w:t xml:space="preserve">Muscarinic and nicotinic; </w:t>
            </w:r>
            <w:r>
              <w:rPr>
                <w:b/>
                <w:i w:val="0"/>
                <w:sz w:val="18"/>
              </w:rPr>
              <w:t>glaucoma</w:t>
            </w:r>
            <w:r>
              <w:rPr>
                <w:b w:val="0"/>
                <w:i w:val="0"/>
                <w:sz w:val="18"/>
              </w:rPr>
              <w:t>; releases epinephrine from the adrenal medulla</w:t>
            </w:r>
          </w:p>
        </w:tc>
      </w:tr>
      <w:tr>
        <w:tc>
          <w:tcPr>
            <w:tcW w:type="dxa" w:w="5112"/>
          </w:tcPr>
          <w:p>
            <w:pPr>
              <w:spacing w:after="40"/>
            </w:pPr>
            <w:r>
              <w:rPr>
                <w:sz w:val="18"/>
              </w:rPr>
            </w:r>
            <w:r>
              <w:rPr>
                <w:b/>
                <w:i w:val="0"/>
                <w:sz w:val="18"/>
              </w:rPr>
              <w:t>Pilocarpine</w:t>
            </w:r>
          </w:p>
        </w:tc>
        <w:tc>
          <w:tcPr>
            <w:tcW w:type="dxa" w:w="5112"/>
          </w:tcPr>
          <w:p>
            <w:pPr>
              <w:spacing w:after="40"/>
            </w:pPr>
            <w:r>
              <w:rPr>
                <w:sz w:val="18"/>
              </w:rPr>
            </w:r>
            <w:r>
              <w:rPr>
                <w:b w:val="0"/>
                <w:i w:val="0"/>
                <w:sz w:val="18"/>
              </w:rPr>
              <w:t xml:space="preserve">Miosis and ciliary contraction → glaucoma; also </w:t>
            </w:r>
            <w:r>
              <w:rPr>
                <w:b/>
                <w:i w:val="0"/>
                <w:sz w:val="18"/>
              </w:rPr>
              <w:t>xerostomia</w:t>
            </w:r>
          </w:p>
        </w:tc>
      </w:tr>
      <w:tr>
        <w:tc>
          <w:tcPr>
            <w:tcW w:type="dxa" w:w="5112"/>
          </w:tcPr>
          <w:p>
            <w:pPr>
              <w:spacing w:after="40"/>
            </w:pPr>
            <w:r>
              <w:rPr>
                <w:sz w:val="18"/>
              </w:rPr>
            </w:r>
            <w:r>
              <w:rPr>
                <w:b/>
                <w:i w:val="0"/>
                <w:sz w:val="18"/>
              </w:rPr>
              <w:t>Edrophonium</w:t>
            </w:r>
          </w:p>
        </w:tc>
        <w:tc>
          <w:tcPr>
            <w:tcW w:type="dxa" w:w="5112"/>
          </w:tcPr>
          <w:p>
            <w:pPr>
              <w:spacing w:after="40"/>
            </w:pPr>
            <w:r>
              <w:rPr>
                <w:sz w:val="18"/>
              </w:rPr>
            </w:r>
            <w:r>
              <w:rPr>
                <w:b w:val="0"/>
                <w:i w:val="0"/>
                <w:sz w:val="18"/>
              </w:rPr>
              <w:t xml:space="preserve">Short acting — </w:t>
            </w:r>
            <w:r>
              <w:rPr>
                <w:b/>
                <w:i w:val="0"/>
                <w:sz w:val="18"/>
              </w:rPr>
              <w:t>diagnosing</w:t>
            </w:r>
            <w:r>
              <w:rPr>
                <w:b w:val="0"/>
                <w:i w:val="0"/>
                <w:sz w:val="18"/>
              </w:rPr>
              <w:t xml:space="preserve"> myasthenia gravis, reversing nondepolarizing blockade</w:t>
            </w:r>
          </w:p>
        </w:tc>
      </w:tr>
      <w:tr>
        <w:tc>
          <w:tcPr>
            <w:tcW w:type="dxa" w:w="5112"/>
          </w:tcPr>
          <w:p>
            <w:pPr>
              <w:spacing w:after="40"/>
            </w:pPr>
            <w:r>
              <w:rPr>
                <w:sz w:val="18"/>
              </w:rPr>
            </w:r>
            <w:r>
              <w:rPr>
                <w:b/>
                <w:i w:val="0"/>
                <w:sz w:val="18"/>
              </w:rPr>
              <w:t>Physostigmine</w:t>
            </w:r>
          </w:p>
        </w:tc>
        <w:tc>
          <w:tcPr>
            <w:tcW w:type="dxa" w:w="5112"/>
          </w:tcPr>
          <w:p>
            <w:pPr>
              <w:spacing w:after="40"/>
            </w:pPr>
            <w:r>
              <w:rPr>
                <w:sz w:val="18"/>
              </w:rPr>
            </w:r>
            <w:r>
              <w:rPr>
                <w:b w:val="0"/>
                <w:i w:val="0"/>
                <w:sz w:val="18"/>
              </w:rPr>
              <w:t xml:space="preserve">Enters the brain — </w:t>
            </w:r>
            <w:r>
              <w:rPr>
                <w:b/>
                <w:i w:val="0"/>
                <w:sz w:val="18"/>
              </w:rPr>
              <w:t>antidote for anticholinergic overdose</w:t>
            </w:r>
          </w:p>
        </w:tc>
      </w:tr>
      <w:tr>
        <w:tc>
          <w:tcPr>
            <w:tcW w:type="dxa" w:w="5112"/>
          </w:tcPr>
          <w:p>
            <w:pPr>
              <w:spacing w:after="40"/>
            </w:pPr>
            <w:r>
              <w:rPr>
                <w:sz w:val="18"/>
              </w:rPr>
            </w:r>
            <w:r>
              <w:rPr>
                <w:b/>
                <w:i w:val="0"/>
                <w:sz w:val="18"/>
              </w:rPr>
              <w:t>Neostigmine, pyridostigmine</w:t>
            </w:r>
          </w:p>
        </w:tc>
        <w:tc>
          <w:tcPr>
            <w:tcW w:type="dxa" w:w="5112"/>
          </w:tcPr>
          <w:p>
            <w:pPr>
              <w:spacing w:after="40"/>
            </w:pPr>
            <w:r>
              <w:rPr>
                <w:sz w:val="18"/>
              </w:rPr>
            </w:r>
            <w:r>
              <w:rPr>
                <w:b w:val="0"/>
                <w:i w:val="0"/>
                <w:sz w:val="18"/>
              </w:rPr>
              <w:t xml:space="preserve">Do not enter the brain; bladder and gut, blockade reversal, </w:t>
            </w:r>
            <w:r>
              <w:rPr>
                <w:b/>
                <w:i w:val="0"/>
                <w:sz w:val="18"/>
              </w:rPr>
              <w:t>myasthenia gravis</w:t>
            </w:r>
            <w:r>
              <w:rPr>
                <w:b w:val="0"/>
                <w:i w:val="0"/>
                <w:sz w:val="18"/>
              </w:rPr>
              <w:t xml:space="preserve"> (pyridostigmine for chronic management)</w:t>
            </w:r>
          </w:p>
        </w:tc>
      </w:tr>
      <w:tr>
        <w:tc>
          <w:tcPr>
            <w:tcW w:type="dxa" w:w="5112"/>
          </w:tcPr>
          <w:p>
            <w:pPr>
              <w:spacing w:after="40"/>
            </w:pPr>
            <w:r>
              <w:rPr>
                <w:sz w:val="18"/>
              </w:rPr>
            </w:r>
            <w:r>
              <w:rPr>
                <w:b/>
                <w:i w:val="0"/>
                <w:sz w:val="18"/>
              </w:rPr>
              <w:t>Donepezil, rivastigmine, galantamine</w:t>
            </w:r>
          </w:p>
        </w:tc>
        <w:tc>
          <w:tcPr>
            <w:tcW w:type="dxa" w:w="5112"/>
          </w:tcPr>
          <w:p>
            <w:pPr>
              <w:spacing w:after="40"/>
            </w:pPr>
            <w:r>
              <w:rPr>
                <w:sz w:val="18"/>
              </w:rPr>
            </w:r>
            <w:r>
              <w:rPr>
                <w:b w:val="0"/>
                <w:i w:val="0"/>
                <w:sz w:val="18"/>
              </w:rPr>
              <w:t xml:space="preserve">Alzheimer disease — a </w:t>
            </w:r>
            <w:r>
              <w:rPr>
                <w:b/>
                <w:i w:val="0"/>
                <w:sz w:val="18"/>
              </w:rPr>
              <w:t>deficiency of central cholinergic neurons</w:t>
            </w:r>
          </w:p>
        </w:tc>
      </w:tr>
    </w:tbl>
    <w:p>
      <w:pPr>
        <w:spacing w:after="80"/>
      </w:pPr>
    </w:p>
    <w:p>
      <w:pPr>
        <w:spacing w:after="120"/>
      </w:pPr>
      <w:r>
        <w:rPr>
          <w:b/>
          <w:i w:val="0"/>
        </w:rPr>
        <w:t>Indirect-acting cholinergic agents.</w:t>
      </w:r>
      <w:r>
        <w:rPr>
          <w:b w:val="0"/>
          <w:i w:val="0"/>
        </w:rPr>
        <w:t xml:space="preserve"> They increase the activity of acetylcholine by inhibiting acetylcholinesterase, raising the transmitter rather than binding the receptor themselves.</w:t>
      </w:r>
    </w:p>
    <w:p>
      <w:pPr>
        <w:spacing w:after="120"/>
      </w:pPr>
      <w:r>
        <w:rPr>
          <w:b/>
          <w:i w:val="0"/>
        </w:rPr>
        <w:t>Bethanechol adverse effects.</w:t>
      </w:r>
      <w:r>
        <w:rPr>
          <w:b w:val="0"/>
          <w:i w:val="0"/>
        </w:rPr>
        <w:t xml:space="preserve"> They are sweating, salivation, flushing and low blood pressure, alongside nausea, abdominal pain and bronchospasm.</w:t>
      </w:r>
    </w:p>
    <w:p>
      <w:pPr>
        <w:spacing w:after="120"/>
      </w:pPr>
      <w:r>
        <w:rPr>
          <w:b/>
          <w:i w:val="0"/>
        </w:rPr>
        <w:t>Bethanechol receptor activity.</w:t>
      </w:r>
      <w:r>
        <w:rPr>
          <w:b w:val="0"/>
          <w:i w:val="0"/>
        </w:rPr>
        <w:t xml:space="preserve"> Bethanechol has strong muscarinic activity with no nicotinic action, and it resists acetylcholinesterase.</w:t>
      </w:r>
    </w:p>
    <w:p>
      <w:pPr>
        <w:spacing w:after="120"/>
      </w:pPr>
      <w:r>
        <w:rPr>
          <w:b/>
          <w:i w:val="0"/>
        </w:rPr>
        <w:t>Slowing a rapid heart rate.</w:t>
      </w:r>
      <w:r>
        <w:rPr>
          <w:b w:val="0"/>
          <w:i w:val="0"/>
        </w:rPr>
        <w:t xml:space="preserve"> An acetylcholinesterase inhibitor raises acetylcholine, increasing muscarinic activity at the heart, so bradycardia follows; a beta blocker or a muscarinic agonist would also work.</w:t>
      </w:r>
    </w:p>
    <w:p>
      <w:pPr>
        <w:spacing w:after="120"/>
      </w:pPr>
      <w:r>
        <w:rPr>
          <w:b/>
          <w:i w:val="0"/>
        </w:rPr>
        <w:t>Bethanechol.</w:t>
      </w:r>
      <w:r>
        <w:rPr>
          <w:b w:val="0"/>
          <w:i w:val="0"/>
        </w:rPr>
        <w:t xml:space="preserve"> It is used to treat postpartum or postoperative atonic bladder by stimulating the detrusor and relaxing the sphincter.</w:t>
      </w:r>
    </w:p>
    <w:p>
      <w:pPr>
        <w:spacing w:after="120"/>
      </w:pPr>
      <w:r>
        <w:rPr>
          <w:b/>
          <w:i w:val="0"/>
        </w:rPr>
        <w:t>Muscarinic picture.</w:t>
      </w:r>
      <w:r>
        <w:rPr>
          <w:b w:val="0"/>
          <w:i w:val="0"/>
        </w:rPr>
        <w:t xml:space="preserve"> Salivation, flushing, falling blood pressure, abdominal pain, diarrhea and bronchospasm together are the effects of cholinergic excess, produced by cholinesterase inhibitors and direct agonists.</w:t>
      </w:r>
    </w:p>
    <w:p>
      <w:pPr>
        <w:spacing w:after="120"/>
      </w:pPr>
      <w:r>
        <w:rPr>
          <w:b/>
          <w:i w:val="0"/>
        </w:rPr>
        <w:t>Carbachol.</w:t>
      </w:r>
      <w:r>
        <w:rPr>
          <w:b w:val="0"/>
          <w:i w:val="0"/>
        </w:rPr>
        <w:t xml:space="preserve"> It is used to lower intraocular pressure in glaucoma, causing miosis and spasm of accommodation.</w:t>
      </w:r>
    </w:p>
    <w:p>
      <w:pPr>
        <w:spacing w:after="120"/>
      </w:pPr>
      <w:r>
        <w:rPr>
          <w:b/>
          <w:i w:val="0"/>
        </w:rPr>
        <w:t>Pilocarpine duration.</w:t>
      </w:r>
      <w:r>
        <w:rPr>
          <w:b w:val="0"/>
          <w:i w:val="0"/>
        </w:rPr>
        <w:t xml:space="preserve"> It acts for four to eight hours, with onset within minutes.</w:t>
      </w:r>
    </w:p>
    <w:p>
      <w:pPr>
        <w:spacing w:after="120"/>
      </w:pPr>
      <w:r>
        <w:rPr>
          <w:b/>
          <w:i w:val="0"/>
        </w:rPr>
        <w:t>Pilocarpine in xerostomia.</w:t>
      </w:r>
      <w:r>
        <w:rPr>
          <w:b w:val="0"/>
          <w:i w:val="0"/>
        </w:rPr>
        <w:t xml:space="preserve"> Pilocarpine is used because it potently stimulates sweat, tears and saliva, which relieves the dry mouth.</w:t>
      </w:r>
    </w:p>
    <w:p>
      <w:pPr>
        <w:spacing w:after="120"/>
      </w:pPr>
      <w:r>
        <w:rPr>
          <w:b/>
          <w:i w:val="0"/>
        </w:rPr>
        <w:t>Neostigmine.</w:t>
      </w:r>
      <w:r>
        <w:rPr>
          <w:b w:val="0"/>
          <w:i w:val="0"/>
        </w:rPr>
        <w:t xml:space="preserve"> It is used to stimulate the bladder and gut and to reverse competitive blockade, and it can stimulate contractility before paralyzing.</w:t>
      </w:r>
    </w:p>
    <w:p>
      <w:pPr>
        <w:spacing w:after="120"/>
      </w:pPr>
      <w:r>
        <w:rPr>
          <w:b/>
          <w:i w:val="0"/>
        </w:rPr>
        <w:t>Physostigmine versus neostigmine and pyridostigmine.</w:t>
      </w:r>
      <w:r>
        <w:rPr>
          <w:b w:val="0"/>
          <w:i w:val="0"/>
        </w:rPr>
        <w:t xml:space="preserve"> All three inhibit acetylcholinesterase, but only physostigmine crosses the blood-brain barrier, so it is used when anticholinergic toxicity is central; the others act peripherally.</w:t>
      </w:r>
    </w:p>
    <w:p>
      <w:pPr>
        <w:spacing w:after="120"/>
      </w:pPr>
      <w:r>
        <w:rPr>
          <w:b/>
          <w:i w:val="0"/>
        </w:rPr>
        <w:t>Neostigmine.</w:t>
      </w:r>
      <w:r>
        <w:rPr>
          <w:b w:val="0"/>
          <w:i w:val="0"/>
        </w:rPr>
        <w:t xml:space="preserve"> Neostigmine is poorly absorbed orally and does not enter the central nervous system, which is what keeps its effects peripheral.</w:t>
      </w:r>
    </w:p>
    <w:p>
      <w:pPr>
        <w:spacing w:after="120"/>
      </w:pPr>
      <w:r>
        <w:rPr>
          <w:b/>
          <w:i w:val="0"/>
        </w:rPr>
        <w:t>Cholinergic agonist synonyms.</w:t>
      </w:r>
      <w:r>
        <w:rPr>
          <w:b w:val="0"/>
          <w:i w:val="0"/>
        </w:rPr>
        <w:t xml:space="preserve"> A cholinergic agonist is also called a parasympathomimetic or a cholinomimetic.</w:t>
      </w:r>
    </w:p>
    <w:p>
      <w:pPr>
        <w:spacing w:after="120"/>
      </w:pPr>
      <w:r>
        <w:rPr>
          <w:b/>
          <w:i w:val="0"/>
        </w:rPr>
        <w:t>Cholinesterase inhibitors in Alzheimer disease.</w:t>
      </w:r>
      <w:r>
        <w:rPr>
          <w:b w:val="0"/>
          <w:i w:val="0"/>
        </w:rPr>
        <w:t xml:space="preserve"> They are used because the disease involves loss of cholinergic neurons, so these drugs slow progression.</w:t>
      </w:r>
    </w:p>
    <w:p>
      <w:pPr>
        <w:spacing w:after="120"/>
      </w:pPr>
      <w:r>
        <w:rPr>
          <w:b/>
          <w:i w:val="0"/>
        </w:rPr>
        <w:t>Donepezil.</w:t>
      </w:r>
      <w:r>
        <w:rPr>
          <w:b w:val="0"/>
          <w:i w:val="0"/>
        </w:rPr>
        <w:t xml:space="preserve"> A centrally acting cholinesterase inhibitor, it slows the progression of Alzheimer's disease and mostly causes gastrointestinal distress, its limiting side effect.</w:t>
      </w:r>
    </w:p>
    <w:p>
      <w:pPr>
        <w:spacing w:after="120"/>
      </w:pPr>
      <w:r>
        <w:rPr>
          <w:b/>
          <w:i w:val="0"/>
        </w:rPr>
        <w:t>Cholinergic agonists in reactive airway disease.</w:t>
      </w:r>
      <w:r>
        <w:rPr>
          <w:b w:val="0"/>
          <w:i w:val="0"/>
        </w:rPr>
        <w:t xml:space="preserve"> Cholinergic agonists must be used with caution because they cause bronchospasm; the airway constricts as secretions rise.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Poisoning, both directions.</w:t>
            </w:r>
            <w:r>
              <w:rPr>
                <w:b w:val="0"/>
                <w:i w:val="0"/>
              </w:rPr>
              <w:t xml:space="preserve"> Anticholinesterase insecticides are treated with atropine plus </w:t>
            </w:r>
            <w:r>
              <w:rPr>
                <w:b/>
                <w:i w:val="0"/>
              </w:rPr>
              <w:t>pralidoxime</w:t>
            </w:r>
            <w:r>
              <w:rPr>
                <w:b w:val="0"/>
                <w:i w:val="0"/>
              </w:rPr>
              <w:t xml:space="preserve">, which reactivates the inhibited enzyme but </w:t>
            </w:r>
            <w:r>
              <w:rPr>
                <w:b/>
                <w:i w:val="0"/>
              </w:rPr>
              <w:t>does not enter the brain</w:t>
            </w:r>
            <w:r>
              <w:rPr>
                <w:b w:val="0"/>
                <w:i w:val="0"/>
              </w:rPr>
              <w:t xml:space="preserve"> and </w:t>
            </w:r>
            <w:r>
              <w:rPr>
                <w:b/>
                <w:i w:val="0"/>
              </w:rPr>
              <w:t>cannot overcome reversible inhibitors such as physostigmine</w:t>
            </w:r>
            <w:r>
              <w:rPr>
                <w:b w:val="0"/>
                <w:i w:val="0"/>
              </w:rPr>
              <w:t>. Anticholinergic overdose runs the other way and is treated with physostigmine. Getting the direction wrong doubles the poisoning.</w:t>
            </w:r>
          </w:p>
        </w:tc>
      </w:tr>
    </w:tbl>
    <w:p>
      <w:pPr>
        <w:spacing w:after="80"/>
      </w:pPr>
    </w:p>
    <w:p>
      <w:pPr>
        <w:spacing w:after="120"/>
      </w:pPr>
      <w:r>
        <w:rPr>
          <w:b/>
          <w:i w:val="0"/>
        </w:rPr>
        <w:t>Irreversible cholinesterase inhibitors.</w:t>
      </w:r>
      <w:r>
        <w:rPr>
          <w:b w:val="0"/>
          <w:i w:val="0"/>
        </w:rPr>
        <w:t xml:space="preserve"> Organophosphates inhibit cholinesterase irreversibly, so the enzyme has to be reactivated with pralidoxime rather than simply out-competed.</w:t>
      </w:r>
    </w:p>
    <w:p>
      <w:pPr>
        <w:spacing w:after="120"/>
      </w:pPr>
      <w:r>
        <w:rPr>
          <w:b/>
          <w:i w:val="0"/>
        </w:rPr>
        <w:t>Organophosphate poisoning.</w:t>
      </w:r>
      <w:r>
        <w:rPr>
          <w:b w:val="0"/>
          <w:i w:val="0"/>
        </w:rPr>
        <w:t xml:space="preserve"> It produces either nicotinic or muscarinic signs, and either picture can dominate, which is why the presentation varies so much.</w:t>
      </w:r>
    </w:p>
    <w:p>
      <w:pPr>
        <w:spacing w:after="120"/>
      </w:pPr>
      <w:r>
        <w:rPr>
          <w:b/>
          <w:i w:val="0"/>
        </w:rPr>
        <w:t>Pralidoxime limitations.</w:t>
      </w:r>
      <w:r>
        <w:rPr>
          <w:b w:val="0"/>
          <w:i w:val="0"/>
        </w:rPr>
        <w:t xml:space="preserve"> In organophosphate poisoning it does not enter the CNS and cannot overcome reversible inhibitors.</w:t>
      </w:r>
    </w:p>
    <w:p>
      <w:pPr>
        <w:spacing w:after="120"/>
      </w:pPr>
      <w:r>
        <w:rPr>
          <w:b/>
          <w:i w:val="0"/>
        </w:rPr>
        <w:t>Pralidoxime limits.</w:t>
      </w:r>
      <w:r>
        <w:rPr>
          <w:b w:val="0"/>
          <w:i w:val="0"/>
        </w:rPr>
        <w:t xml:space="preserve"> It is ineffective against poisoning by reversible inhibitors like physostigmine, since it cannot overcome that kind of inhibition.</w:t>
      </w:r>
    </w:p>
    <w:p>
      <w:pPr>
        <w:spacing w:after="120"/>
      </w:pPr>
      <w:r>
        <w:rPr>
          <w:b/>
          <w:i w:val="0"/>
        </w:rPr>
        <w:t>Physostigmine at high doses.</w:t>
      </w:r>
      <w:r>
        <w:rPr>
          <w:b w:val="0"/>
          <w:i w:val="0"/>
        </w:rPr>
        <w:t xml:space="preserve"> High doses cause convulsions, bradycardia and skeletal muscle paralysis; the paralysis comes from too much transmitter rather than too little.</w:t>
      </w:r>
    </w:p>
    <w:p>
      <w:pPr>
        <w:spacing w:after="120"/>
      </w:pPr>
      <w:r>
        <w:rPr>
          <w:b/>
          <w:i w:val="0"/>
        </w:rPr>
        <w:t>Organophosphates.</w:t>
      </w:r>
      <w:r>
        <w:rPr>
          <w:b w:val="0"/>
          <w:i w:val="0"/>
        </w:rPr>
        <w:t xml:space="preserve"> They are most commonly encountered as agricultural insecticides; they are irreversible cholinesterase inhibitors, and poisoning shows nicotinic or muscarinic signs.</w:t>
      </w:r>
    </w:p>
    <w:p>
      <w:pPr>
        <w:pStyle w:val="Heading2"/>
        <w:spacing w:before="200" w:after="100"/>
      </w:pPr>
      <w:r>
        <w:rPr>
          <w:rFonts w:ascii="Georgia" w:hAnsi="Georgia"/>
          <w:color w:val="6B3524"/>
        </w:rPr>
        <w:t>3.5 · Objectives 7 &amp; 9 — Cholinergic antagonists</w:t>
      </w:r>
    </w:p>
    <w:p>
      <w:pPr>
        <w:jc w:val="center"/>
      </w:pPr>
      <w:r>
        <w:drawing>
          <wp:inline xmlns:a="http://schemas.openxmlformats.org/drawingml/2006/main" xmlns:pic="http://schemas.openxmlformats.org/drawingml/2006/picture">
            <wp:extent cx="3840480" cy="6523785"/>
            <wp:docPr id="15" name="Picture 15"/>
            <wp:cNvGraphicFramePr>
              <a:graphicFrameLocks noChangeAspect="1"/>
            </wp:cNvGraphicFramePr>
            <a:graphic>
              <a:graphicData uri="http://schemas.openxmlformats.org/drawingml/2006/picture">
                <pic:pic>
                  <pic:nvPicPr>
                    <pic:cNvPr id="0" name="Pharmacology_I_Exam_1_pharm-exam-1-study-guide-images_013.jpg"/>
                    <pic:cNvPicPr/>
                  </pic:nvPicPr>
                  <pic:blipFill>
                    <a:blip r:embed="rId23"/>
                    <a:stretch>
                      <a:fillRect/>
                    </a:stretch>
                  </pic:blipFill>
                  <pic:spPr>
                    <a:xfrm>
                      <a:off x="0" y="0"/>
                      <a:ext cx="3840480" cy="6523785"/>
                    </a:xfrm>
                    <a:prstGeom prst="rect"/>
                  </pic:spPr>
                </pic:pic>
              </a:graphicData>
            </a:graphic>
          </wp:inline>
        </w:drawing>
      </w:r>
    </w:p>
    <w:p>
      <w:pPr>
        <w:spacing w:after="160"/>
        <w:jc w:val="center"/>
      </w:pPr>
      <w:r>
        <w:rPr>
          <w:sz w:val="15"/>
        </w:rPr>
        <w:t>One eye, two directions. Pilocarpine is a muscarinic agonist and the sphincter contracts — miosis. Atropine blocks the same receptor and the pupil dilates — mydriasis, with the loss of accommodation that makes near vision blurry. If you can hold this picture you can rebuild half the anticholinergic toxidrome from it. (Slide 33.)</w:t>
      </w:r>
    </w:p>
    <w:p>
      <w:pPr>
        <w:spacing w:after="120"/>
      </w:pPr>
      <w:r>
        <w:rPr>
          <w:b/>
          <w:i w:val="0"/>
        </w:rPr>
        <w:t>Source of atropine.</w:t>
      </w:r>
      <w:r>
        <w:rPr>
          <w:b w:val="0"/>
          <w:i w:val="0"/>
        </w:rPr>
        <w:t xml:space="preserve"> Atropine comes from deadly nightshade, </w:t>
      </w:r>
      <w:r>
        <w:rPr>
          <w:b w:val="0"/>
          <w:i/>
        </w:rPr>
        <w:t>Atropa belladonna</w:t>
      </w:r>
      <w:r>
        <w:rPr>
          <w:b w:val="0"/>
          <w:i w:val="0"/>
        </w:rPr>
        <w:t>, one of several plants of the Solanaceae family.</w:t>
      </w:r>
    </w:p>
    <w:p>
      <w:pPr>
        <w:spacing w:after="120"/>
      </w:pPr>
      <w:r>
        <w:rPr>
          <w:b w:val="0"/>
          <w:i w:val="0"/>
        </w:rPr>
        <w:t xml:space="preserve">Three classes: </w:t>
      </w:r>
      <w:r>
        <w:rPr>
          <w:b/>
          <w:i w:val="0"/>
        </w:rPr>
        <w:t>antimuscarinics</w:t>
      </w:r>
      <w:r>
        <w:rPr>
          <w:b w:val="0"/>
          <w:i w:val="0"/>
        </w:rPr>
        <w:t xml:space="preserve">, </w:t>
      </w:r>
      <w:r>
        <w:rPr>
          <w:b/>
          <w:i w:val="0"/>
        </w:rPr>
        <w:t>ganglionic blockers</w:t>
      </w:r>
      <w:r>
        <w:rPr>
          <w:b w:val="0"/>
          <w:i w:val="0"/>
        </w:rPr>
        <w:t xml:space="preserve"> and </w:t>
      </w:r>
      <w:r>
        <w:rPr>
          <w:b/>
          <w:i w:val="0"/>
        </w:rPr>
        <w:t>neuromuscular blocking agents</w:t>
      </w:r>
      <w:r>
        <w:rPr>
          <w:b w:val="0"/>
          <w:i w:val="0"/>
        </w:rPr>
        <w:t xml:space="preserve">. Antimuscarinics do </w:t>
      </w:r>
      <w:r>
        <w:rPr>
          <w:b/>
          <w:i w:val="0"/>
        </w:rPr>
        <w:t>not</w:t>
      </w:r>
      <w:r>
        <w:rPr>
          <w:b w:val="0"/>
          <w:i w:val="0"/>
        </w:rPr>
        <w:t xml:space="preserve"> block nicotinic receptors and have little action at ganglia or the neuromuscular junction.</w:t>
      </w:r>
    </w:p>
    <w:p>
      <w:pPr>
        <w:spacing w:after="120"/>
      </w:pPr>
      <w:r>
        <w:rPr>
          <w:b/>
          <w:i w:val="0"/>
        </w:rPr>
        <w:t>Older bladder agents.</w:t>
      </w:r>
      <w:r>
        <w:rPr>
          <w:b w:val="0"/>
          <w:i w:val="0"/>
        </w:rPr>
        <w:t xml:space="preserve"> They cause dry mouth, constipation and blurred vision, the predictable antimuscarinic effects.</w:t>
      </w:r>
    </w:p>
    <w:p>
      <w:pPr>
        <w:spacing w:after="120"/>
      </w:pPr>
      <w:r>
        <w:rPr>
          <w:b/>
          <w:i w:val="0"/>
        </w:rPr>
        <w:t>Neuromuscular blocking drugs.</w:t>
      </w:r>
      <w:r>
        <w:rPr>
          <w:b w:val="0"/>
          <w:i w:val="0"/>
        </w:rPr>
        <w:t xml:space="preserve"> They are structural analogs of acetylcholine, and both types are used during surgery to produce complete muscle relaxation.</w:t>
      </w:r>
    </w:p>
    <w:p>
      <w:pPr>
        <w:spacing w:after="120"/>
      </w:pPr>
      <w:r>
        <w:rPr>
          <w:b/>
          <w:i w:val="0"/>
        </w:rPr>
        <w:t>Nicotine at autonomic ganglia.</w:t>
      </w:r>
      <w:r>
        <w:rPr>
          <w:b w:val="0"/>
          <w:i w:val="0"/>
        </w:rPr>
        <w:t xml:space="preserve"> It depolarizes the ganglia, first stimulating and then paralyzing them; the stimulation raises blood pressure, heart rate, peristalsis and secretions before the fall.</w:t>
      </w:r>
    </w:p>
    <w:p>
      <w:pPr>
        <w:spacing w:after="120"/>
      </w:pPr>
      <w:r>
        <w:rPr>
          <w:b/>
          <w:i w:val="0"/>
        </w:rPr>
        <w:t>Ganglionic blockade.</w:t>
      </w:r>
      <w:r>
        <w:rPr>
          <w:b w:val="0"/>
          <w:i w:val="0"/>
        </w:rPr>
        <w:t xml:space="preserve"> Vasodilation, atony of the bladder and gut, and tachycardia predominate, since each organ loses whichever division normally dominates it.</w:t>
      </w:r>
    </w:p>
    <w:p>
      <w:pPr>
        <w:spacing w:after="120"/>
      </w:pPr>
      <w:r>
        <w:rPr>
          <w:b/>
          <w:i w:val="0"/>
        </w:rPr>
        <w:t>Newer bladder antimuscarinics.</w:t>
      </w:r>
      <w:r>
        <w:rPr>
          <w:b w:val="0"/>
          <w:i w:val="0"/>
        </w:rPr>
        <w:t xml:space="preserve"> They cause fewer central effects because they are designed not to cross the blood-brain barrier, unlike oxybutynin and tolterodine.</w:t>
      </w:r>
    </w:p>
    <w:p>
      <w:pPr>
        <w:spacing w:after="120"/>
      </w:pPr>
      <w:r>
        <w:rPr>
          <w:b/>
          <w:i w:val="0"/>
        </w:rPr>
        <w:t>First competitive neuromuscular blocker.</w:t>
      </w:r>
      <w:r>
        <w:rPr>
          <w:b w:val="0"/>
          <w:i w:val="0"/>
        </w:rPr>
        <w:t xml:space="preserve"> Curare was the first known one; it was purified as tubocurarine for clinical use in the 1940s.</w:t>
      </w:r>
    </w:p>
    <w:p>
      <w:pPr>
        <w:spacing w:after="120"/>
      </w:pPr>
      <w:r>
        <w:rPr>
          <w:b/>
          <w:i w:val="0"/>
        </w:rPr>
        <w:t>Ganglionic blockers.</w:t>
      </w:r>
      <w:r>
        <w:rPr>
          <w:b w:val="0"/>
          <w:i w:val="0"/>
        </w:rPr>
        <w:t xml:space="preserve"> They block nicotinic receptors at sympathetic and parasympathetic ganglia; blocking everything at once is precisely why they are rarely used clinically.</w:t>
      </w:r>
    </w:p>
    <w:p>
      <w:pPr>
        <w:spacing w:after="120"/>
      </w:pPr>
      <w:r>
        <w:rPr>
          <w:b/>
          <w:i w:val="0"/>
        </w:rPr>
        <w:t>Antimuscarinics and sympathetic fibers.</w:t>
      </w:r>
      <w:r>
        <w:rPr>
          <w:b w:val="0"/>
          <w:i w:val="0"/>
        </w:rPr>
        <w:t xml:space="preserve"> Antimuscarinics also block the cholinergic fibers to salivary and sweat glands, leaving other sympathetic stimulation unopposed.</w:t>
      </w:r>
    </w:p>
    <w:p>
      <w:pPr>
        <w:spacing w:after="120"/>
      </w:pPr>
      <w:r>
        <w:rPr>
          <w:b/>
          <w:i w:val="0"/>
        </w:rPr>
        <w:t>Competitive neuromuscular blockers.</w:t>
      </w:r>
      <w:r>
        <w:rPr>
          <w:b w:val="0"/>
          <w:i w:val="0"/>
        </w:rPr>
        <w:t xml:space="preserve"> They made anesthesia safer by allowing the use of less anesthetic agent, because relaxation is achieved without deepening the anesthetic.</w:t>
      </w:r>
    </w:p>
    <w:p>
      <w:pPr>
        <w:spacing w:after="120"/>
      </w:pPr>
      <w:r>
        <w:rPr>
          <w:b/>
          <w:i w:val="0"/>
        </w:rPr>
        <w:t>Cholinergic antagonist synonyms.</w:t>
      </w:r>
      <w:r>
        <w:rPr>
          <w:b w:val="0"/>
          <w:i w:val="0"/>
        </w:rPr>
        <w:t xml:space="preserve"> Cholinergic antagonists are also called anticholinergics, parasympatholytics or antimuscarinics, while the agonists are cholinomimetics or parasympathomimetics.</w:t>
      </w:r>
    </w:p>
    <w:p>
      <w:pPr>
        <w:spacing w:after="120"/>
      </w:pPr>
      <w:r>
        <w:rPr>
          <w:b/>
          <w:i w:val="0"/>
        </w:rPr>
        <w:t>Ganglionic blockers.</w:t>
      </w:r>
      <w:r>
        <w:rPr>
          <w:b w:val="0"/>
          <w:i w:val="0"/>
        </w:rPr>
        <w:t xml:space="preserve"> Nicotine is the one that is not a competitive antagonist, since all the others are nondepolarizing competitive agents.</w:t>
      </w:r>
    </w:p>
    <w:p>
      <w:pPr>
        <w:spacing w:after="120"/>
      </w:pPr>
      <w:r>
        <w:rPr>
          <w:b/>
          <w:i w:val="0"/>
        </w:rPr>
        <w:t>Atropine</w:t>
      </w:r>
      <w:r>
        <w:rPr>
          <w:b w:val="0"/>
          <w:i w:val="0"/>
        </w:rPr>
        <w:t xml:space="preserve"> — persistent </w:t>
      </w:r>
      <w:r>
        <w:rPr>
          <w:b/>
          <w:i w:val="0"/>
        </w:rPr>
        <w:t>mydriasis and cycloplegia</w:t>
      </w:r>
      <w:r>
        <w:rPr>
          <w:b w:val="0"/>
          <w:i w:val="0"/>
        </w:rPr>
        <w:t xml:space="preserve">; antispasmodic; </w:t>
      </w:r>
      <w:r>
        <w:rPr>
          <w:b/>
          <w:i w:val="0"/>
        </w:rPr>
        <w:t>bradycardia at low dose, tachycardia at higher dose</w:t>
      </w:r>
      <w:r>
        <w:rPr>
          <w:b w:val="0"/>
          <w:i w:val="0"/>
        </w:rPr>
        <w:t xml:space="preserve">, given in a code for bradycardia; greatest inhibitory effect on bronchial tissue, sweat and saliva; antidote for cholinesterase inhibitor insecticides and some mushrooms. </w:t>
      </w:r>
      <w:r>
        <w:rPr>
          <w:b/>
          <w:i w:val="0"/>
        </w:rPr>
        <w:t>Scopolamine</w:t>
      </w:r>
      <w:r>
        <w:rPr>
          <w:b w:val="0"/>
          <w:i w:val="0"/>
        </w:rPr>
        <w:t xml:space="preserve"> has greater central action — motion sickness, short-term memory blocking — and the patch carries a real instruction: </w:t>
      </w:r>
      <w:r>
        <w:rPr>
          <w:b/>
          <w:i w:val="0"/>
        </w:rPr>
        <w:t>wash hands afterwards or blur your vision</w:t>
      </w:r>
      <w:r>
        <w:rPr>
          <w:b w:val="0"/>
          <w:i w:val="0"/>
        </w:rPr>
        <w:t xml:space="preserve">. Synthetics: </w:t>
      </w:r>
      <w:r>
        <w:rPr>
          <w:b/>
          <w:i w:val="0"/>
        </w:rPr>
        <w:t>ipratropium and tiotropium</w:t>
      </w:r>
      <w:r>
        <w:rPr>
          <w:b w:val="0"/>
          <w:i w:val="0"/>
        </w:rPr>
        <w:t xml:space="preserve"> (inhaled, COPD), </w:t>
      </w:r>
      <w:r>
        <w:rPr>
          <w:b/>
          <w:i w:val="0"/>
        </w:rPr>
        <w:t>glycopyrrolate</w:t>
      </w:r>
      <w:r>
        <w:rPr>
          <w:b w:val="0"/>
          <w:i w:val="0"/>
        </w:rPr>
        <w:t xml:space="preserve"> (secretions, drooling), the </w:t>
      </w:r>
      <w:r>
        <w:rPr>
          <w:b/>
          <w:i w:val="0"/>
        </w:rPr>
        <w:t>bladder agents</w:t>
      </w:r>
      <w:r>
        <w:rPr>
          <w:b w:val="0"/>
          <w:i w:val="0"/>
        </w:rPr>
        <w:t xml:space="preserve"> (lower pressure, raise capacity), and </w:t>
      </w:r>
      <w:r>
        <w:rPr>
          <w:b/>
          <w:i w:val="0"/>
        </w:rPr>
        <w:t>glycopyrronium</w:t>
      </w:r>
      <w:r>
        <w:rPr>
          <w:b w:val="0"/>
          <w:i w:val="0"/>
        </w:rPr>
        <w:t xml:space="preserve"> for axillary hyperhidrosis.</w:t>
      </w:r>
    </w:p>
    <w:p>
      <w:pPr>
        <w:spacing w:after="120"/>
      </w:pPr>
      <w:r>
        <w:rPr>
          <w:b/>
          <w:i w:val="0"/>
        </w:rPr>
        <w:t>Atropine source.</w:t>
      </w:r>
      <w:r>
        <w:rPr>
          <w:b w:val="0"/>
          <w:i w:val="0"/>
        </w:rPr>
        <w:t xml:space="preserve"> Atropine is derived from deadly nightshade, jimson weed and mandrake, and scopolamine comes from the same family.</w:t>
      </w:r>
    </w:p>
    <w:p>
      <w:pPr>
        <w:spacing w:after="120"/>
      </w:pPr>
      <w:r>
        <w:rPr>
          <w:b/>
          <w:i w:val="0"/>
        </w:rPr>
        <w:t>Atropine antisecretory use.</w:t>
      </w:r>
      <w:r>
        <w:rPr>
          <w:b w:val="0"/>
          <w:i w:val="0"/>
        </w:rPr>
        <w:t xml:space="preserve"> Atropine blocks respiratory tract secretions before surgery, and glycopyrrolate is used similarly before surgery.</w:t>
      </w:r>
    </w:p>
    <w:p>
      <w:pPr>
        <w:spacing w:after="120"/>
      </w:pPr>
      <w:r>
        <w:rPr>
          <w:b/>
          <w:i w:val="0"/>
        </w:rPr>
        <w:t>Atropine adverse effects.</w:t>
      </w:r>
      <w:r>
        <w:rPr>
          <w:b w:val="0"/>
          <w:i w:val="0"/>
        </w:rPr>
        <w:t xml:space="preserve"> They are dry mouth, blurred vision, urinary retention and constipation, with bradycardia at lower doses and tachycardia at higher ones.</w:t>
      </w:r>
    </w:p>
    <w:p>
      <w:pPr>
        <w:spacing w:after="120"/>
      </w:pPr>
      <w:r>
        <w:rPr>
          <w:b/>
          <w:i w:val="0"/>
        </w:rPr>
        <w:t>Oxybutynin.</w:t>
      </w:r>
      <w:r>
        <w:rPr>
          <w:b w:val="0"/>
          <w:i w:val="0"/>
        </w:rPr>
        <w:t xml:space="preserve"> As a bladder antimuscarinic, it lowers intravesical pressure and increases bladder capacity, reducing the frequency of bladder contractions.</w:t>
      </w:r>
    </w:p>
    <w:p>
      <w:pPr>
        <w:spacing w:after="120"/>
      </w:pPr>
      <w:r>
        <w:rPr>
          <w:b/>
          <w:i w:val="0"/>
        </w:rPr>
        <w:t>Nicotine at higher doses.</w:t>
      </w:r>
      <w:r>
        <w:rPr>
          <w:b w:val="0"/>
          <w:i w:val="0"/>
        </w:rPr>
        <w:t xml:space="preserve"> Stimulation is followed by paralysis of all ganglia, so the early effects reverse: blood pressure falls and gut and bladder activity ceases.</w:t>
      </w:r>
    </w:p>
    <w:p>
      <w:pPr>
        <w:spacing w:after="120"/>
      </w:pPr>
      <w:r>
        <w:rPr>
          <w:b/>
          <w:i w:val="0"/>
        </w:rPr>
        <w:t>Scopolamine versus atropine.</w:t>
      </w:r>
      <w:r>
        <w:rPr>
          <w:b w:val="0"/>
          <w:i w:val="0"/>
        </w:rPr>
        <w:t xml:space="preserve"> Scopolamine has greater central action at therapeutic doses, producing sedation and blocking short-term memory.</w:t>
      </w:r>
    </w:p>
    <w:p>
      <w:pPr>
        <w:spacing w:after="120"/>
      </w:pPr>
      <w:r>
        <w:rPr>
          <w:b/>
          <w:i w:val="0"/>
        </w:rPr>
        <w:t>Antispasmodic atropine isomer.</w:t>
      </w:r>
      <w:r>
        <w:rPr>
          <w:b w:val="0"/>
          <w:i w:val="0"/>
        </w:rPr>
        <w:t xml:space="preserve"> Hyoscyamine is the atropine isomer that relaxes the gastrointestinal tract and bladder, and it is used for its antispasmodic action.</w:t>
      </w:r>
    </w:p>
    <w:p>
      <w:pPr>
        <w:spacing w:after="120"/>
      </w:pPr>
      <w:r>
        <w:rPr>
          <w:b/>
          <w:i w:val="0"/>
        </w:rPr>
        <w:t>Ipratropium and tiotropium.</w:t>
      </w:r>
      <w:r>
        <w:rPr>
          <w:b w:val="0"/>
          <w:i w:val="0"/>
        </w:rPr>
        <w:t xml:space="preserve"> These synthetic antimuscarinic agents are used for inhaled maintenance of bronchospasm in COPD.</w:t>
      </w:r>
    </w:p>
    <w:p>
      <w:pPr>
        <w:spacing w:after="120"/>
      </w:pPr>
      <w:r>
        <w:rPr>
          <w:b/>
          <w:i w:val="0"/>
        </w:rPr>
        <w:t>Scopolamine.</w:t>
      </w:r>
      <w:r>
        <w:rPr>
          <w:b w:val="0"/>
          <w:i w:val="0"/>
        </w:rPr>
        <w:t xml:space="preserve"> Because it acts more on the central nervous system than atropine does at usual doses, it is used for preventing motion sickness; it also blocks short-term memory and sedates at lower doses.</w:t>
      </w:r>
    </w:p>
    <w:p>
      <w:pPr>
        <w:spacing w:after="120"/>
      </w:pPr>
      <w:r>
        <w:rPr>
          <w:b/>
          <w:i w:val="0"/>
        </w:rPr>
        <w:t>Cisatracurium versus atracurium.</w:t>
      </w:r>
      <w:r>
        <w:rPr>
          <w:b w:val="0"/>
          <w:i w:val="0"/>
        </w:rPr>
        <w:t xml:space="preserve"> Cisatracurium replaced atracurium because it has fewer adverse effects, being the isomer of the parent drug.</w:t>
      </w:r>
    </w:p>
    <w:p>
      <w:pPr>
        <w:spacing w:after="120"/>
      </w:pPr>
      <w:r>
        <w:rPr>
          <w:b/>
          <w:i w:val="0"/>
        </w:rPr>
        <w:t>Glycopyrrolate.</w:t>
      </w:r>
      <w:r>
        <w:rPr>
          <w:b w:val="0"/>
          <w:i w:val="0"/>
        </w:rPr>
        <w:t xml:space="preserve"> This antimuscarinic is used for excessive drooling in cerebral palsy and for hyperhidrosis.</w:t>
      </w:r>
    </w:p>
    <w:p>
      <w:pPr>
        <w:spacing w:after="120"/>
      </w:pPr>
      <w:r>
        <w:rPr>
          <w:b/>
          <w:i w:val="0"/>
        </w:rPr>
        <w:t>Glycopyrrolate.</w:t>
      </w:r>
      <w:r>
        <w:rPr>
          <w:b w:val="0"/>
          <w:i w:val="0"/>
        </w:rPr>
        <w:t xml:space="preserve"> This antimuscarinic treats excessive sweating and drooling, and it also reduces preoperative secretions.</w:t>
      </w:r>
    </w:p>
    <w:p>
      <w:pPr>
        <w:spacing w:after="120"/>
      </w:pPr>
      <w:r>
        <w:rPr>
          <w:b/>
          <w:i w:val="0"/>
        </w:rPr>
        <w:t>Neuromuscular blockade, two mechanisms.</w:t>
      </w:r>
      <w:r>
        <w:rPr>
          <w:b/>
          <w:i w:val="0"/>
        </w:rPr>
        <w:t>Nondepolarizing</w:t>
      </w:r>
      <w:r>
        <w:rPr>
          <w:b w:val="0"/>
          <w:i w:val="0"/>
        </w:rPr>
        <w:t xml:space="preserve"> agents compete with acetylcholine, so </w:t>
      </w:r>
      <w:r>
        <w:rPr>
          <w:b/>
          <w:i w:val="0"/>
        </w:rPr>
        <w:t>more acetylcholine reverses them</w:t>
      </w:r>
      <w:r>
        <w:rPr>
          <w:b w:val="0"/>
          <w:i w:val="0"/>
        </w:rPr>
        <w:t xml:space="preserve"> — neostigmine, pyridostigmine, edrophonium. Face and eye go first, </w:t>
      </w:r>
      <w:r>
        <w:rPr>
          <w:b/>
          <w:i w:val="0"/>
        </w:rPr>
        <w:t>diaphragm last</w:t>
      </w:r>
      <w:r>
        <w:rPr>
          <w:b w:val="0"/>
          <w:i w:val="0"/>
        </w:rPr>
        <w:t xml:space="preserve">, recovery in reverse. </w:t>
      </w:r>
      <w:r>
        <w:rPr>
          <w:b/>
          <w:i w:val="0"/>
        </w:rPr>
        <w:t>Succinylcholine</w:t>
      </w:r>
      <w:r>
        <w:rPr>
          <w:b w:val="0"/>
          <w:i w:val="0"/>
        </w:rPr>
        <w:t xml:space="preserve"> is the only depolarizing agent: it acts </w:t>
      </w:r>
      <w:r>
        <w:rPr>
          <w:b w:val="0"/>
          <w:i/>
        </w:rPr>
        <w:t>like</w:t>
      </w:r>
      <w:r>
        <w:rPr>
          <w:b w:val="0"/>
          <w:i w:val="0"/>
        </w:rPr>
        <w:t xml:space="preserve"> acetylcholine and is not destroyed, so it holds the receptor open — an anticholinesterase would make it worse. Rapid on, rapid off, used for rapid sequence intubation; the risk to know is </w:t>
      </w:r>
      <w:r>
        <w:rPr>
          <w:b/>
          <w:i w:val="0"/>
        </w:rPr>
        <w:t>malignant hyperthermia</w:t>
      </w:r>
      <w:r>
        <w:rPr>
          <w:b w:val="0"/>
          <w:i w:val="0"/>
        </w:rPr>
        <w:t xml:space="preserve"> with halothane, treated by </w:t>
      </w:r>
      <w:r>
        <w:rPr>
          <w:b/>
          <w:i w:val="0"/>
        </w:rPr>
        <w:t>cooling and dantrolene</w:t>
      </w:r>
      <w:r>
        <w:rPr>
          <w:b w:val="0"/>
          <w:i w:val="0"/>
        </w:rPr>
        <w:t>.</w:t>
      </w:r>
    </w:p>
    <w:p>
      <w:pPr>
        <w:spacing w:after="120"/>
      </w:pPr>
      <w:r>
        <w:rPr>
          <w:b/>
          <w:i w:val="0"/>
        </w:rPr>
        <w:t>Succinylcholine.</w:t>
      </w:r>
      <w:r>
        <w:rPr>
          <w:b w:val="0"/>
          <w:i w:val="0"/>
        </w:rPr>
        <w:t xml:space="preserve"> It suits rapid sequence intubation because of its rapid onset and short duration of action, the short duration owing to rapid breakdown by plasma enzyme.</w:t>
      </w:r>
    </w:p>
    <w:p>
      <w:pPr>
        <w:spacing w:after="120"/>
      </w:pPr>
      <w:r>
        <w:rPr>
          <w:b/>
          <w:i w:val="0"/>
        </w:rPr>
        <w:t>Nondepolarizing blocker paralysis.</w:t>
      </w:r>
      <w:r>
        <w:rPr>
          <w:b w:val="0"/>
          <w:i w:val="0"/>
        </w:rPr>
        <w:t xml:space="preserve"> It paralyzes the small, fast muscles of the face and eye first and the diaphragm last, with recovery in reverse order.</w:t>
      </w:r>
    </w:p>
    <w:p>
      <w:pPr>
        <w:spacing w:after="120"/>
      </w:pPr>
      <w:r>
        <w:rPr>
          <w:b/>
          <w:i w:val="0"/>
        </w:rPr>
        <w:t>Succinylcholine phases.</w:t>
      </w:r>
      <w:r>
        <w:rPr>
          <w:b w:val="0"/>
          <w:i w:val="0"/>
        </w:rPr>
        <w:t xml:space="preserve"> Action has two phases: phase one is depolarization, then phase two is resistance, in which the receptor becomes incapable of transmitting further impulses.</w:t>
      </w:r>
    </w:p>
    <w:p>
      <w:pPr>
        <w:spacing w:after="120"/>
      </w:pPr>
      <w:r>
        <w:rPr>
          <w:b/>
          <w:i w:val="0"/>
        </w:rPr>
        <w:t>Pretreatment before succinylcholine.</w:t>
      </w:r>
      <w:r>
        <w:rPr>
          <w:b w:val="0"/>
          <w:i w:val="0"/>
        </w:rPr>
        <w:t xml:space="preserve"> A small dose of a nondepolarizing blocker is given first to prevent the fasciculations that cause muscle soreness, a comfort measure addressing a predictable adverse effect.</w:t>
      </w:r>
    </w:p>
    <w:p>
      <w:pPr>
        <w:spacing w:after="120"/>
      </w:pPr>
      <w:r>
        <w:rPr>
          <w:b/>
          <w:i w:val="0"/>
        </w:rPr>
        <w:t>Nondepolarizing blockers.</w:t>
      </w:r>
      <w:r>
        <w:rPr>
          <w:b w:val="0"/>
          <w:i w:val="0"/>
        </w:rPr>
        <w:t xml:space="preserve"> They relax skeletal muscle for intubation and act as adjuvants in anesthesia, including relaxing muscle enough to reduce a fracture or dislocation.</w:t>
      </w:r>
    </w:p>
    <w:p>
      <w:pPr>
        <w:spacing w:after="120"/>
      </w:pPr>
      <w:r>
        <w:rPr>
          <w:b/>
          <w:i w:val="0"/>
        </w:rPr>
        <w:t>Atracurium.</w:t>
      </w:r>
      <w:r>
        <w:rPr>
          <w:b w:val="0"/>
          <w:i w:val="0"/>
        </w:rPr>
        <w:t xml:space="preserve"> This nondepolarizing agent releases histamine, which can cause a fall in blood pressure and flushing.</w:t>
      </w:r>
    </w:p>
    <w:p>
      <w:pPr>
        <w:spacing w:after="120"/>
      </w:pPr>
      <w:r>
        <w:rPr>
          <w:b/>
          <w:i w:val="0"/>
        </w:rPr>
        <w:t>Succinylcholine and potassium.</w:t>
      </w:r>
      <w:r>
        <w:rPr>
          <w:b w:val="0"/>
          <w:i w:val="0"/>
        </w:rPr>
        <w:t xml:space="preserve"> Succinylcholine causes hyperkalemia by increasing potassium release from intracellular stores.</w:t>
      </w:r>
    </w:p>
    <w:p>
      <w:pPr>
        <w:spacing w:after="120"/>
      </w:pPr>
      <w:r>
        <w:rPr>
          <w:b/>
          <w:i w:val="0"/>
        </w:rPr>
        <w:t>Succinylcholine in rapid sequence intubation.</w:t>
      </w:r>
      <w:r>
        <w:rPr>
          <w:b w:val="0"/>
          <w:i w:val="0"/>
        </w:rPr>
        <w:t xml:space="preserve"> Its rapid onset with short duration of action suits it to this use, which is why it is used in the emergency department.</w:t>
      </w:r>
    </w:p>
    <w:p>
      <w:pPr>
        <w:spacing w:after="120"/>
      </w:pPr>
      <w:r>
        <w:rPr>
          <w:b/>
          <w:i w:val="0"/>
        </w:rPr>
        <w:t>Prolonged paralysis after succinylcholine.</w:t>
      </w:r>
      <w:r>
        <w:rPr>
          <w:b w:val="0"/>
          <w:i w:val="0"/>
        </w:rPr>
        <w:t xml:space="preserve"> Plasma cholinesterase deficiency, a genetic variant with low or absent enzyme, can cause paralysis far longer than expected.</w:t>
      </w:r>
    </w:p>
    <w:p>
      <w:pPr>
        <w:spacing w:after="120"/>
      </w:pPr>
      <w:r>
        <w:rPr>
          <w:b/>
          <w:i w:val="0"/>
        </w:rPr>
        <w:t>Succinylcholine.</w:t>
      </w:r>
      <w:r>
        <w:rPr>
          <w:b w:val="0"/>
          <w:i w:val="0"/>
        </w:rPr>
        <w:t xml:space="preserve"> It causes sustained depolarization because acetylcholinesterase does not destroy it, so it stays in the cleft stimulating the receptor.</w:t>
      </w:r>
    </w:p>
    <w:p>
      <w:pPr>
        <w:spacing w:after="120"/>
      </w:pPr>
      <w:r>
        <w:rPr>
          <w:b/>
          <w:i w:val="0"/>
        </w:rPr>
        <w:t>Succinylcholine phases.</w:t>
      </w:r>
      <w:r>
        <w:rPr>
          <w:b w:val="0"/>
          <w:i w:val="0"/>
        </w:rPr>
        <w:t xml:space="preserve"> Flaccid paralysis appears in phase two; phase one is the depolarization that produces fasciculations, then the receptor desensitizes.</w:t>
      </w:r>
    </w:p>
    <w:p>
      <w:pPr>
        <w:pStyle w:val="Heading2"/>
        <w:spacing w:before="200" w:after="100"/>
      </w:pPr>
      <w:r>
        <w:rPr>
          <w:rFonts w:ascii="Georgia" w:hAnsi="Georgia"/>
          <w:color w:val="6B3524"/>
        </w:rPr>
        <w:t>3.6 · Objectives 7 &amp; 10 — Adrenergic agonists</w:t>
      </w:r>
    </w:p>
    <w:p>
      <w:pPr>
        <w:jc w:val="center"/>
      </w:pPr>
      <w:r>
        <w:drawing>
          <wp:inline xmlns:a="http://schemas.openxmlformats.org/drawingml/2006/main" xmlns:pic="http://schemas.openxmlformats.org/drawingml/2006/picture">
            <wp:extent cx="3840480" cy="10179815"/>
            <wp:docPr id="16" name="Picture 16"/>
            <wp:cNvGraphicFramePr>
              <a:graphicFrameLocks noChangeAspect="1"/>
            </wp:cNvGraphicFramePr>
            <a:graphic>
              <a:graphicData uri="http://schemas.openxmlformats.org/drawingml/2006/picture">
                <pic:pic>
                  <pic:nvPicPr>
                    <pic:cNvPr id="0" name="Pharmacology_I_Exam_1_pharm-exam-1-study-guide-images_012.jpg"/>
                    <pic:cNvPicPr/>
                  </pic:nvPicPr>
                  <pic:blipFill>
                    <a:blip r:embed="rId24"/>
                    <a:stretch>
                      <a:fillRect/>
                    </a:stretch>
                  </pic:blipFill>
                  <pic:spPr>
                    <a:xfrm>
                      <a:off x="0" y="0"/>
                      <a:ext cx="3840480" cy="10179815"/>
                    </a:xfrm>
                    <a:prstGeom prst="rect"/>
                  </pic:spPr>
                </pic:pic>
              </a:graphicData>
            </a:graphic>
          </wp:inline>
        </w:drawing>
      </w:r>
    </w:p>
    <w:p>
      <w:pPr>
        <w:spacing w:after="160"/>
        <w:jc w:val="center"/>
      </w:pPr>
      <w:r>
        <w:rPr>
          <w:sz w:val="15"/>
        </w:rPr>
        <w:t>Reflex bradycardia, actually visible. Norepinephrine constricts every vessel, so peripheral resistance and both pressures climb — and the pulse rate falls , even though norepinephrine stimulates the heart directly. The baroreceptors win. This is the same mechanism behind phenylephrine's reflex bradycardia, and it is why a pressor can slow a heart. (Slide 89.)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Receptors</w:t>
            </w:r>
          </w:p>
        </w:tc>
        <w:tc>
          <w:tcPr>
            <w:tcW w:type="dxa" w:w="3408"/>
            <w:shd w:val="clear" w:color="auto" w:fill="6B3524"/>
          </w:tcPr>
          <w:p>
            <w:pPr>
              <w:spacing w:after="40"/>
            </w:pPr>
            <w:r>
              <w:rPr>
                <w:b/>
                <w:color w:val="FFFFFF"/>
                <w:sz w:val="18"/>
              </w:rPr>
            </w:r>
            <w:r>
              <w:rPr>
                <w:b/>
                <w:i w:val="0"/>
                <w:color w:val="FFFFFF"/>
                <w:sz w:val="18"/>
              </w:rPr>
              <w:t>Use / note</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val="0"/>
                <w:i w:val="0"/>
                <w:sz w:val="18"/>
              </w:rPr>
              <w:t xml:space="preserve">Alpha and beta — </w:t>
            </w:r>
            <w:r>
              <w:rPr>
                <w:b/>
                <w:i w:val="0"/>
                <w:sz w:val="18"/>
              </w:rPr>
              <w:t>beta at low dose, alpha at high</w:t>
            </w:r>
          </w:p>
        </w:tc>
        <w:tc>
          <w:tcPr>
            <w:tcW w:type="dxa" w:w="3408"/>
          </w:tcPr>
          <w:p>
            <w:pPr>
              <w:spacing w:after="40"/>
            </w:pPr>
            <w:r>
              <w:rPr>
                <w:sz w:val="18"/>
              </w:rPr>
            </w:r>
            <w:r>
              <w:rPr>
                <w:b w:val="0"/>
                <w:i w:val="0"/>
                <w:sz w:val="18"/>
              </w:rPr>
              <w:t xml:space="preserve">Anaphylaxis, cardiac arrest, acute bronchospasm; raises systolic, lowers diastolic; in local anesthetic to </w:t>
            </w:r>
            <w:r>
              <w:rPr>
                <w:b/>
                <w:i w:val="0"/>
                <w:sz w:val="18"/>
              </w:rPr>
              <w:t>prolong the block</w:t>
            </w:r>
          </w:p>
        </w:tc>
      </w:tr>
      <w:tr>
        <w:tc>
          <w:tcPr>
            <w:tcW w:type="dxa" w:w="3408"/>
          </w:tcPr>
          <w:p>
            <w:pPr>
              <w:spacing w:after="40"/>
            </w:pPr>
            <w:r>
              <w:rPr>
                <w:sz w:val="18"/>
              </w:rPr>
            </w:r>
            <w:r>
              <w:rPr>
                <w:b/>
                <w:i w:val="0"/>
                <w:sz w:val="18"/>
              </w:rPr>
              <w:t>Norepinephrine</w:t>
            </w:r>
          </w:p>
        </w:tc>
        <w:tc>
          <w:tcPr>
            <w:tcW w:type="dxa" w:w="3408"/>
          </w:tcPr>
          <w:p>
            <w:pPr>
              <w:spacing w:after="40"/>
            </w:pPr>
            <w:r>
              <w:rPr>
                <w:sz w:val="18"/>
              </w:rPr>
            </w:r>
            <w:r>
              <w:rPr>
                <w:b w:val="0"/>
                <w:i w:val="0"/>
                <w:sz w:val="18"/>
              </w:rPr>
              <w:t>Mostly alpha</w:t>
            </w:r>
          </w:p>
        </w:tc>
        <w:tc>
          <w:tcPr>
            <w:tcW w:type="dxa" w:w="3408"/>
          </w:tcPr>
          <w:p>
            <w:pPr>
              <w:spacing w:after="40"/>
            </w:pPr>
            <w:r>
              <w:rPr>
                <w:sz w:val="18"/>
              </w:rPr>
            </w:r>
            <w:r>
              <w:rPr>
                <w:b w:val="0"/>
                <w:i w:val="0"/>
                <w:sz w:val="18"/>
              </w:rPr>
              <w:t xml:space="preserve">Shock. </w:t>
            </w:r>
            <w:r>
              <w:rPr>
                <w:b/>
                <w:i w:val="0"/>
                <w:sz w:val="18"/>
              </w:rPr>
              <w:t>Reflex bradycardia</w:t>
            </w:r>
            <w:r>
              <w:rPr>
                <w:b w:val="0"/>
                <w:i w:val="0"/>
                <w:sz w:val="18"/>
              </w:rPr>
              <w:t xml:space="preserve"> via baroreceptor; extravasation treated with </w:t>
            </w:r>
            <w:r>
              <w:rPr>
                <w:b/>
                <w:i w:val="0"/>
                <w:sz w:val="18"/>
              </w:rPr>
              <w:t>phentolamine</w:t>
            </w:r>
          </w:p>
        </w:tc>
      </w:tr>
      <w:tr>
        <w:tc>
          <w:tcPr>
            <w:tcW w:type="dxa" w:w="3408"/>
          </w:tcPr>
          <w:p>
            <w:pPr>
              <w:spacing w:after="40"/>
            </w:pPr>
            <w:r>
              <w:rPr>
                <w:sz w:val="18"/>
              </w:rPr>
            </w:r>
            <w:r>
              <w:rPr>
                <w:b/>
                <w:i w:val="0"/>
                <w:sz w:val="18"/>
              </w:rPr>
              <w:t>Isoproterenol</w:t>
            </w:r>
          </w:p>
        </w:tc>
        <w:tc>
          <w:tcPr>
            <w:tcW w:type="dxa" w:w="3408"/>
          </w:tcPr>
          <w:p>
            <w:pPr>
              <w:spacing w:after="40"/>
            </w:pPr>
            <w:r>
              <w:rPr>
                <w:sz w:val="18"/>
              </w:rPr>
            </w:r>
            <w:r>
              <w:rPr>
                <w:b w:val="0"/>
                <w:i w:val="0"/>
                <w:sz w:val="18"/>
              </w:rPr>
              <w:t>Beta-one and beta-two</w:t>
            </w:r>
          </w:p>
        </w:tc>
        <w:tc>
          <w:tcPr>
            <w:tcW w:type="dxa" w:w="3408"/>
          </w:tcPr>
          <w:p>
            <w:pPr>
              <w:spacing w:after="40"/>
            </w:pPr>
            <w:r>
              <w:rPr>
                <w:sz w:val="18"/>
              </w:rPr>
            </w:r>
            <w:r>
              <w:rPr>
                <w:b w:val="0"/>
                <w:i w:val="0"/>
                <w:sz w:val="18"/>
              </w:rPr>
              <w:t>Stimulate the heart in an emergency</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Beta-one; alpha-one at very high dose; dopaminergic</w:t>
            </w:r>
          </w:p>
        </w:tc>
        <w:tc>
          <w:tcPr>
            <w:tcW w:type="dxa" w:w="3408"/>
          </w:tcPr>
          <w:p>
            <w:pPr>
              <w:spacing w:after="40"/>
            </w:pPr>
            <w:r>
              <w:rPr>
                <w:sz w:val="18"/>
              </w:rPr>
            </w:r>
            <w:r>
              <w:rPr>
                <w:b w:val="0"/>
                <w:i w:val="0"/>
                <w:sz w:val="18"/>
              </w:rPr>
              <w:t xml:space="preserve">Cardiogenic and septic shock; </w:t>
            </w:r>
            <w:r>
              <w:rPr>
                <w:b/>
                <w:i w:val="0"/>
                <w:sz w:val="18"/>
              </w:rPr>
              <w:t>dilates renal and splanchnic arteries</w:t>
            </w:r>
          </w:p>
        </w:tc>
      </w:tr>
      <w:tr>
        <w:tc>
          <w:tcPr>
            <w:tcW w:type="dxa" w:w="3408"/>
          </w:tcPr>
          <w:p>
            <w:pPr>
              <w:spacing w:after="40"/>
            </w:pPr>
            <w:r>
              <w:rPr>
                <w:sz w:val="18"/>
              </w:rPr>
            </w:r>
            <w:r>
              <w:rPr>
                <w:b/>
                <w:i w:val="0"/>
                <w:sz w:val="18"/>
              </w:rPr>
              <w:t>Dobutamine</w:t>
            </w:r>
          </w:p>
        </w:tc>
        <w:tc>
          <w:tcPr>
            <w:tcW w:type="dxa" w:w="3408"/>
          </w:tcPr>
          <w:p>
            <w:pPr>
              <w:spacing w:after="40"/>
            </w:pPr>
            <w:r>
              <w:rPr>
                <w:sz w:val="18"/>
              </w:rPr>
            </w:r>
            <w:r>
              <w:rPr>
                <w:b w:val="0"/>
                <w:i w:val="0"/>
                <w:sz w:val="18"/>
              </w:rPr>
              <w:t>Beta-one</w:t>
            </w:r>
          </w:p>
        </w:tc>
        <w:tc>
          <w:tcPr>
            <w:tcW w:type="dxa" w:w="3408"/>
          </w:tcPr>
          <w:p>
            <w:pPr>
              <w:spacing w:after="40"/>
            </w:pPr>
            <w:r>
              <w:rPr>
                <w:sz w:val="18"/>
              </w:rPr>
            </w:r>
            <w:r>
              <w:rPr>
                <w:b w:val="0"/>
                <w:i w:val="0"/>
                <w:sz w:val="18"/>
              </w:rPr>
              <w:t xml:space="preserve">Acute heart failure; </w:t>
            </w:r>
            <w:r>
              <w:rPr>
                <w:b/>
                <w:i w:val="0"/>
                <w:sz w:val="18"/>
              </w:rPr>
              <w:t>barely raises myocardial oxygen demand</w:t>
            </w:r>
            <w:r>
              <w:rPr>
                <w:b w:val="0"/>
                <w:i w:val="0"/>
                <w:sz w:val="18"/>
              </w:rPr>
              <w:t>; caution in atrial fibrillation</w:t>
            </w:r>
          </w:p>
        </w:tc>
      </w:tr>
      <w:tr>
        <w:tc>
          <w:tcPr>
            <w:tcW w:type="dxa" w:w="3408"/>
          </w:tcPr>
          <w:p>
            <w:pPr>
              <w:spacing w:after="40"/>
            </w:pPr>
            <w:r>
              <w:rPr>
                <w:sz w:val="18"/>
              </w:rPr>
            </w:r>
            <w:r>
              <w:rPr>
                <w:b/>
                <w:i w:val="0"/>
                <w:sz w:val="18"/>
              </w:rPr>
              <w:t>Phenylephrine</w:t>
            </w:r>
          </w:p>
        </w:tc>
        <w:tc>
          <w:tcPr>
            <w:tcW w:type="dxa" w:w="3408"/>
          </w:tcPr>
          <w:p>
            <w:pPr>
              <w:spacing w:after="40"/>
            </w:pPr>
            <w:r>
              <w:rPr>
                <w:sz w:val="18"/>
              </w:rPr>
            </w:r>
            <w:r>
              <w:rPr>
                <w:b w:val="0"/>
                <w:i w:val="0"/>
                <w:sz w:val="18"/>
              </w:rPr>
              <w:t>Alpha-one</w:t>
            </w:r>
          </w:p>
        </w:tc>
        <w:tc>
          <w:tcPr>
            <w:tcW w:type="dxa" w:w="3408"/>
          </w:tcPr>
          <w:p>
            <w:pPr>
              <w:spacing w:after="40"/>
            </w:pPr>
            <w:r>
              <w:rPr>
                <w:sz w:val="18"/>
              </w:rPr>
            </w:r>
            <w:r>
              <w:rPr>
                <w:b w:val="0"/>
                <w:i w:val="0"/>
                <w:sz w:val="18"/>
              </w:rPr>
              <w:t xml:space="preserve">Decongestant, septic shock; </w:t>
            </w:r>
            <w:r>
              <w:rPr>
                <w:b/>
                <w:i w:val="0"/>
                <w:sz w:val="18"/>
              </w:rPr>
              <w:t>reflex bradycardia</w:t>
            </w:r>
          </w:p>
        </w:tc>
      </w:tr>
      <w:tr>
        <w:tc>
          <w:tcPr>
            <w:tcW w:type="dxa" w:w="3408"/>
          </w:tcPr>
          <w:p>
            <w:pPr>
              <w:spacing w:after="40"/>
            </w:pPr>
            <w:r>
              <w:rPr>
                <w:sz w:val="18"/>
              </w:rPr>
            </w:r>
            <w:r>
              <w:rPr>
                <w:b/>
                <w:i w:val="0"/>
                <w:sz w:val="18"/>
              </w:rPr>
              <w:t>Oxymetazoline</w:t>
            </w:r>
          </w:p>
        </w:tc>
        <w:tc>
          <w:tcPr>
            <w:tcW w:type="dxa" w:w="3408"/>
          </w:tcPr>
          <w:p>
            <w:pPr>
              <w:spacing w:after="40"/>
            </w:pPr>
            <w:r>
              <w:rPr>
                <w:sz w:val="18"/>
              </w:rPr>
            </w:r>
            <w:r>
              <w:rPr>
                <w:b w:val="0"/>
                <w:i w:val="0"/>
                <w:sz w:val="18"/>
              </w:rPr>
              <w:t>Alpha-one and two</w:t>
            </w:r>
          </w:p>
        </w:tc>
        <w:tc>
          <w:tcPr>
            <w:tcW w:type="dxa" w:w="3408"/>
          </w:tcPr>
          <w:p>
            <w:pPr>
              <w:spacing w:after="40"/>
            </w:pPr>
            <w:r>
              <w:rPr>
                <w:sz w:val="18"/>
              </w:rPr>
            </w:r>
            <w:r>
              <w:rPr>
                <w:b w:val="0"/>
                <w:i w:val="0"/>
                <w:sz w:val="18"/>
              </w:rPr>
              <w:t xml:space="preserve">Decongestant — </w:t>
            </w:r>
            <w:r>
              <w:rPr>
                <w:b/>
                <w:i w:val="0"/>
                <w:sz w:val="18"/>
              </w:rPr>
              <w:t>rebound congestion beyond three days</w:t>
            </w:r>
          </w:p>
        </w:tc>
      </w:tr>
      <w:tr>
        <w:tc>
          <w:tcPr>
            <w:tcW w:type="dxa" w:w="3408"/>
          </w:tcPr>
          <w:p>
            <w:pPr>
              <w:spacing w:after="40"/>
            </w:pPr>
            <w:r>
              <w:rPr>
                <w:sz w:val="18"/>
              </w:rPr>
            </w:r>
            <w:r>
              <w:rPr>
                <w:b/>
                <w:i w:val="0"/>
                <w:sz w:val="18"/>
              </w:rPr>
              <w:t>Clonidine</w:t>
            </w:r>
          </w:p>
        </w:tc>
        <w:tc>
          <w:tcPr>
            <w:tcW w:type="dxa" w:w="3408"/>
          </w:tcPr>
          <w:p>
            <w:pPr>
              <w:spacing w:after="40"/>
            </w:pPr>
            <w:r>
              <w:rPr>
                <w:sz w:val="18"/>
              </w:rPr>
            </w:r>
            <w:r>
              <w:rPr>
                <w:b w:val="0"/>
                <w:i w:val="0"/>
                <w:sz w:val="18"/>
              </w:rPr>
              <w:t>Alpha-two</w:t>
            </w:r>
          </w:p>
        </w:tc>
        <w:tc>
          <w:tcPr>
            <w:tcW w:type="dxa" w:w="3408"/>
          </w:tcPr>
          <w:p>
            <w:pPr>
              <w:spacing w:after="40"/>
            </w:pPr>
            <w:r>
              <w:rPr>
                <w:sz w:val="18"/>
              </w:rPr>
            </w:r>
            <w:r>
              <w:rPr>
                <w:b w:val="0"/>
                <w:i w:val="0"/>
                <w:sz w:val="18"/>
              </w:rPr>
              <w:t xml:space="preserve">Hypertension, withdrawal syndromes; </w:t>
            </w:r>
            <w:r>
              <w:rPr>
                <w:b/>
                <w:i w:val="0"/>
                <w:sz w:val="18"/>
              </w:rPr>
              <w:t>rebound hypertension if stopped abruptly</w:t>
            </w:r>
          </w:p>
        </w:tc>
      </w:tr>
      <w:tr>
        <w:tc>
          <w:tcPr>
            <w:tcW w:type="dxa" w:w="3408"/>
          </w:tcPr>
          <w:p>
            <w:pPr>
              <w:spacing w:after="40"/>
            </w:pPr>
            <w:r>
              <w:rPr>
                <w:sz w:val="18"/>
              </w:rPr>
            </w:r>
            <w:r>
              <w:rPr>
                <w:b/>
                <w:i w:val="0"/>
                <w:sz w:val="18"/>
              </w:rPr>
              <w:t>Albuterol</w:t>
            </w:r>
          </w:p>
        </w:tc>
        <w:tc>
          <w:tcPr>
            <w:tcW w:type="dxa" w:w="3408"/>
          </w:tcPr>
          <w:p>
            <w:pPr>
              <w:spacing w:after="40"/>
            </w:pPr>
            <w:r>
              <w:rPr>
                <w:sz w:val="18"/>
              </w:rPr>
            </w:r>
            <w:r>
              <w:rPr>
                <w:b w:val="0"/>
                <w:i w:val="0"/>
                <w:sz w:val="18"/>
              </w:rPr>
              <w:t>Beta-two</w:t>
            </w:r>
          </w:p>
        </w:tc>
        <w:tc>
          <w:tcPr>
            <w:tcW w:type="dxa" w:w="3408"/>
          </w:tcPr>
          <w:p>
            <w:pPr>
              <w:spacing w:after="40"/>
            </w:pPr>
            <w:r>
              <w:rPr>
                <w:sz w:val="18"/>
              </w:rPr>
            </w:r>
            <w:r>
              <w:rPr>
                <w:b w:val="0"/>
                <w:i w:val="0"/>
                <w:sz w:val="18"/>
              </w:rPr>
              <w:t>Asthma and COPD; tremor and anxiety</w:t>
            </w:r>
          </w:p>
        </w:tc>
      </w:tr>
    </w:tbl>
    <w:p>
      <w:pPr>
        <w:spacing w:after="80"/>
      </w:pPr>
    </w:p>
    <w:p>
      <w:pPr>
        <w:spacing w:after="120"/>
      </w:pPr>
      <w:r>
        <w:rPr>
          <w:b/>
          <w:i w:val="0"/>
        </w:rPr>
        <w:t>Epinephrine in local anesthetic.</w:t>
      </w:r>
      <w:r>
        <w:rPr>
          <w:b w:val="0"/>
          <w:i w:val="0"/>
        </w:rPr>
        <w:t xml:space="preserve"> It is included because it causes vasoconstriction at the injection site; applied topically it also helps control capillary oozing.</w:t>
      </w:r>
    </w:p>
    <w:p>
      <w:pPr>
        <w:spacing w:after="120"/>
      </w:pPr>
      <w:r>
        <w:rPr>
          <w:b/>
          <w:i w:val="0"/>
        </w:rPr>
        <w:t>Cocaine as a local anesthetic.</w:t>
      </w:r>
      <w:r>
        <w:rPr>
          <w:b w:val="0"/>
          <w:i w:val="0"/>
        </w:rPr>
        <w:t xml:space="preserve"> It blocks neuronal sodium channels, separate from its blockade of norepinephrine reuptake.</w:t>
      </w:r>
    </w:p>
    <w:p>
      <w:pPr>
        <w:spacing w:after="120"/>
      </w:pPr>
      <w:r>
        <w:rPr>
          <w:b/>
          <w:i w:val="0"/>
        </w:rPr>
        <w:t>Inhalation anesthetics and epinephrine.</w:t>
      </w:r>
      <w:r>
        <w:rPr>
          <w:b w:val="0"/>
          <w:i w:val="0"/>
        </w:rPr>
        <w:t xml:space="preserve"> Inhalation anesthetics sensitize the heart to epinephrine, causing tachycardia, which matters during anesthesia.</w:t>
      </w:r>
    </w:p>
    <w:p>
      <w:pPr>
        <w:spacing w:after="120"/>
      </w:pPr>
      <w:r>
        <w:rPr>
          <w:b/>
          <w:i w:val="0"/>
        </w:rPr>
        <w:t>Epinephrine in local anesthetics.</w:t>
      </w:r>
      <w:r>
        <w:rPr>
          <w:b w:val="0"/>
          <w:i w:val="0"/>
        </w:rPr>
        <w:t xml:space="preserve"> It is added because it causes vasoconstriction and prolongs the block, at about 1 part in 100,000.</w:t>
      </w:r>
    </w:p>
    <w:p>
      <w:pPr>
        <w:spacing w:after="120"/>
      </w:pPr>
      <w:r>
        <w:rPr>
          <w:b/>
          <w:i w:val="0"/>
        </w:rPr>
        <w:t>Hyperthyroidism and epinephrine.</w:t>
      </w:r>
      <w:r>
        <w:rPr>
          <w:b w:val="0"/>
          <w:i w:val="0"/>
        </w:rPr>
        <w:t xml:space="preserve"> Hyperthyroidism exaggerates epinephrine's effects because increased production of adrenergic receptors gives a hypersensitive response.</w:t>
      </w:r>
    </w:p>
    <w:p>
      <w:pPr>
        <w:spacing w:after="120"/>
      </w:pPr>
      <w:r>
        <w:rPr>
          <w:b/>
          <w:i w:val="0"/>
        </w:rPr>
        <w:t>Beta-1 agonist cardiac effects.</w:t>
      </w:r>
      <w:r>
        <w:rPr>
          <w:b w:val="0"/>
          <w:i w:val="0"/>
        </w:rPr>
        <w:t xml:space="preserve"> A beta-1 agonist increases contractility and rate, acting as a positive inotrope and positive chronotrope.</w:t>
      </w:r>
    </w:p>
    <w:p>
      <w:pPr>
        <w:spacing w:after="120"/>
      </w:pPr>
      <w:r>
        <w:rPr>
          <w:b/>
          <w:i w:val="0"/>
        </w:rPr>
        <w:t>Epinephrine dose effects.</w:t>
      </w:r>
      <w:r>
        <w:rPr>
          <w:b w:val="0"/>
          <w:i w:val="0"/>
        </w:rPr>
        <w:t xml:space="preserve"> Beta effects predominate at low doses, alpha effects at high doses, so vasodilation gives way to vasoconstriction as the dose rises.</w:t>
      </w:r>
    </w:p>
    <w:p>
      <w:pPr>
        <w:spacing w:after="120"/>
      </w:pPr>
      <w:r>
        <w:rPr>
          <w:b/>
          <w:i w:val="0"/>
        </w:rPr>
        <w:t>Phenylephrine.</w:t>
      </w:r>
      <w:r>
        <w:rPr>
          <w:b w:val="0"/>
          <w:i w:val="0"/>
        </w:rPr>
        <w:t xml:space="preserve"> This alpha-1 agonist constricts vessels and raises both systolic and diastolic blood pressure.</w:t>
      </w:r>
    </w:p>
    <w:p>
      <w:pPr>
        <w:spacing w:after="120"/>
      </w:pPr>
      <w:r>
        <w:rPr>
          <w:b/>
          <w:i w:val="0"/>
        </w:rPr>
        <w:t>Norepinephrine administration.</w:t>
      </w:r>
      <w:r>
        <w:rPr>
          <w:b w:val="0"/>
          <w:i w:val="0"/>
        </w:rPr>
        <w:t xml:space="preserve"> It is given as a titrated intravenous infusion, which suits a drug used to support vascular resistance in shock.</w:t>
      </w:r>
    </w:p>
    <w:p>
      <w:pPr>
        <w:spacing w:after="120"/>
      </w:pPr>
      <w:r>
        <w:rPr>
          <w:b/>
          <w:i w:val="0"/>
        </w:rPr>
        <w:t>Norepinephrine versus epinephrine.</w:t>
      </w:r>
      <w:r>
        <w:rPr>
          <w:b w:val="0"/>
          <w:i w:val="0"/>
        </w:rPr>
        <w:t xml:space="preserve"> At blood vessels, norepinephrine produces greater vasoconstriction, acting mainly through alpha-1 receptors.</w:t>
      </w:r>
    </w:p>
    <w:p>
      <w:pPr>
        <w:spacing w:after="120"/>
      </w:pPr>
      <w:r>
        <w:rPr>
          <w:b/>
          <w:i w:val="0"/>
        </w:rPr>
        <w:t>Norepinephrine extravasation.</w:t>
      </w:r>
      <w:r>
        <w:rPr>
          <w:b w:val="0"/>
          <w:i w:val="0"/>
        </w:rPr>
        <w:t xml:space="preserve"> When the skin blanches, the treatment is phentolamine; this alpha blocker reverses the intense local vasoconstriction before the skin sloughs.</w:t>
      </w:r>
    </w:p>
    <w:p>
      <w:pPr>
        <w:spacing w:after="120"/>
      </w:pPr>
      <w:r>
        <w:rPr>
          <w:b/>
          <w:i w:val="0"/>
        </w:rPr>
        <w:t>Isoproterenol.</w:t>
      </w:r>
      <w:r>
        <w:rPr>
          <w:b w:val="0"/>
          <w:i w:val="0"/>
        </w:rPr>
        <w:t xml:space="preserve"> It is used to stimulate the heart in an emergency, acting as a beta-1 and beta-2 agonist.</w:t>
      </w:r>
    </w:p>
    <w:p>
      <w:pPr>
        <w:spacing w:after="120"/>
      </w:pPr>
      <w:r>
        <w:rPr>
          <w:b/>
          <w:i w:val="0"/>
        </w:rPr>
        <w:t>Dopamine vasoconstriction.</w:t>
      </w:r>
      <w:r>
        <w:rPr>
          <w:b w:val="0"/>
          <w:i w:val="0"/>
        </w:rPr>
        <w:t xml:space="preserve"> Dopamine causes vasoconstriction at very high doses, through alpha-one, whereas its cardiac effect is beta-one and its renal effect dopaminergic.</w:t>
      </w:r>
    </w:p>
    <w:p>
      <w:pPr>
        <w:spacing w:after="120"/>
      </w:pPr>
      <w:r>
        <w:rPr>
          <w:b/>
          <w:i w:val="0"/>
        </w:rPr>
        <w:t>Dopamine adverse effects.</w:t>
      </w:r>
      <w:r>
        <w:rPr>
          <w:b w:val="0"/>
          <w:i w:val="0"/>
        </w:rPr>
        <w:t xml:space="preserve"> These are nausea, hypertension and arrhythmias.</w:t>
      </w:r>
    </w:p>
    <w:p>
      <w:pPr>
        <w:spacing w:after="120"/>
      </w:pPr>
      <w:r>
        <w:rPr>
          <w:b/>
          <w:i w:val="0"/>
        </w:rPr>
        <w:t>Dobutamine in atrial fibrillation.</w:t>
      </w:r>
      <w:r>
        <w:rPr>
          <w:b w:val="0"/>
          <w:i w:val="0"/>
        </w:rPr>
        <w:t xml:space="preserve"> Caution is advised because dobutamine increases atrioventricular conduction, which can accelerate the ventricular response.</w:t>
      </w:r>
    </w:p>
    <w:p>
      <w:pPr>
        <w:spacing w:after="120"/>
      </w:pPr>
      <w:r>
        <w:rPr>
          <w:b/>
          <w:i w:val="0"/>
        </w:rPr>
        <w:t>Dobutamine.</w:t>
      </w:r>
      <w:r>
        <w:rPr>
          <w:b w:val="0"/>
          <w:i w:val="0"/>
        </w:rPr>
        <w:t xml:space="preserve"> As a synthetic beta-1 agonist and positive inotrope, it is used for increasing cardiac output in acute heart failure, and does not raise myocardial oxygen demand the way other sympathomimetics do.</w:t>
      </w:r>
    </w:p>
    <w:p>
      <w:pPr>
        <w:spacing w:after="120"/>
      </w:pPr>
      <w:r>
        <w:rPr>
          <w:b/>
          <w:i w:val="0"/>
        </w:rPr>
        <w:t>Phenylephrine uses.</w:t>
      </w:r>
      <w:r>
        <w:rPr>
          <w:b w:val="0"/>
          <w:i w:val="0"/>
        </w:rPr>
        <w:t xml:space="preserve"> Phenylephrine is used as a nasal decongestant, for eye redness and for septic shock.</w:t>
      </w:r>
    </w:p>
    <w:p>
      <w:pPr>
        <w:spacing w:after="120"/>
      </w:pPr>
      <w:r>
        <w:rPr>
          <w:b/>
          <w:i w:val="0"/>
        </w:rPr>
        <w:t>Ephedra.</w:t>
      </w:r>
      <w:r>
        <w:rPr>
          <w:b w:val="0"/>
          <w:i w:val="0"/>
        </w:rPr>
        <w:t xml:space="preserve"> The Food and Drug Administration banned ephedra-containing herbal products in 2004; pseudoephedrine remains available for nasal and sinus congestion.</w:t>
      </w:r>
    </w:p>
    <w:p>
      <w:pPr>
        <w:spacing w:after="120"/>
      </w:pPr>
      <w:r>
        <w:rPr>
          <w:b/>
          <w:i w:val="0"/>
        </w:rPr>
        <w:t>Oxymetazoline rebound congestion.</w:t>
      </w:r>
      <w:r>
        <w:rPr>
          <w:b w:val="0"/>
          <w:i w:val="0"/>
        </w:rPr>
        <w:t xml:space="preserve"> It is managed by tapering the drug down, which lets the receptors recover.</w:t>
      </w:r>
    </w:p>
    <w:p>
      <w:pPr>
        <w:spacing w:after="120"/>
      </w:pPr>
      <w:r>
        <w:rPr>
          <w:b/>
          <w:i w:val="0"/>
        </w:rPr>
        <w:t>Rhinitis medicamentosa.</w:t>
      </w:r>
      <w:r>
        <w:rPr>
          <w:b w:val="0"/>
          <w:i w:val="0"/>
        </w:rPr>
        <w:t xml:space="preserve"> This is rebound congestion, seen when Afrin is used past three days and leaves the patient more congested than before.</w:t>
      </w:r>
    </w:p>
    <w:p>
      <w:pPr>
        <w:spacing w:after="120"/>
      </w:pPr>
      <w:r>
        <w:rPr>
          <w:b/>
          <w:i w:val="0"/>
        </w:rPr>
        <w:t>Oral decongestant.</w:t>
      </w:r>
      <w:r>
        <w:rPr>
          <w:b w:val="0"/>
          <w:i w:val="0"/>
        </w:rPr>
        <w:t xml:space="preserve"> Pseudoephedrine relieves nasal and sinus congestion and is taken by mouth, unlike oxymetazoline, which is the topical one with the three-day rebound limit.</w:t>
      </w:r>
    </w:p>
    <w:p>
      <w:pPr>
        <w:spacing w:after="120"/>
      </w:pPr>
      <w:r>
        <w:rPr>
          <w:b/>
          <w:i w:val="0"/>
        </w:rPr>
        <w:t>Alpha-two agonists.</w:t>
      </w:r>
      <w:r>
        <w:rPr>
          <w:b w:val="0"/>
          <w:i w:val="0"/>
        </w:rPr>
        <w:t xml:space="preserve"> An alpha-two agonist such as clonidine lowers blood pressure by reducing central sympathetic outflow, producing vasodilation by damping sympathetic drive.</w:t>
      </w:r>
    </w:p>
    <w:p>
      <w:pPr>
        <w:spacing w:after="120"/>
      </w:pPr>
      <w:r>
        <w:rPr>
          <w:b/>
          <w:i w:val="0"/>
        </w:rPr>
        <w:t>Clonidine.</w:t>
      </w:r>
      <w:r>
        <w:rPr>
          <w:b w:val="0"/>
          <w:i w:val="0"/>
        </w:rPr>
        <w:t xml:space="preserve"> Stimulating central alpha-2 receptors inhibits the sympathetic vasomotor centers, so sympathetic outflow is reduced and vasodilation results.</w:t>
      </w:r>
    </w:p>
    <w:p>
      <w:pPr>
        <w:spacing w:after="120"/>
      </w:pPr>
      <w:r>
        <w:rPr>
          <w:b/>
          <w:i w:val="0"/>
        </w:rPr>
        <w:t>Clonidine uses.</w:t>
      </w:r>
      <w:r>
        <w:rPr>
          <w:b w:val="0"/>
          <w:i w:val="0"/>
        </w:rPr>
        <w:t xml:space="preserve"> Besides hypertension, clonidine is used for withdrawal from opiates, tobacco and benzodiazepines, by minimizing withdrawal symptoms.</w:t>
      </w:r>
    </w:p>
    <w:p>
      <w:pPr>
        <w:spacing w:after="120"/>
      </w:pPr>
      <w:r>
        <w:rPr>
          <w:b/>
          <w:i w:val="0"/>
        </w:rPr>
        <w:t>Clonidine and withdrawal.</w:t>
      </w:r>
      <w:r>
        <w:rPr>
          <w:b w:val="0"/>
          <w:i w:val="0"/>
        </w:rPr>
        <w:t xml:space="preserve"> Clonidine reduces sympathetic outflow, so besides hypertension it eases withdrawal from opiates, tobacco and benzodiazepines; much of withdrawal is sympathetic overactivity, and damping the outflow blunts it.</w:t>
      </w:r>
    </w:p>
    <w:p>
      <w:pPr>
        <w:spacing w:after="120"/>
      </w:pPr>
      <w:r>
        <w:rPr>
          <w:b/>
          <w:i w:val="0"/>
        </w:rPr>
        <w:t>Ephedra in 2004.</w:t>
      </w:r>
      <w:r>
        <w:rPr>
          <w:b w:val="0"/>
          <w:i w:val="0"/>
        </w:rPr>
        <w:t xml:space="preserve"> Ephedra-containing herbal products were banned by the regulator, though ephedrine itself was once used to prevent asthma.</w:t>
      </w:r>
    </w:p>
    <w:p>
      <w:pPr>
        <w:spacing w:after="120"/>
      </w:pPr>
      <w:r>
        <w:rPr>
          <w:b/>
          <w:i w:val="0"/>
        </w:rPr>
        <w:t>Epinephrine risks.</w:t>
      </w:r>
      <w:r>
        <w:rPr>
          <w:b w:val="0"/>
          <w:i w:val="0"/>
        </w:rPr>
        <w:t xml:space="preserve"> Epinephrine carries a risk of cerebral hemorrhage from a sharp rise in blood pressure, alongside anxiety, tremor, headache, arrhythmias and pulmonary edema.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Indirect and mixed.</w:t>
            </w:r>
            <w:r>
              <w:rPr>
                <w:b w:val="0"/>
                <w:i w:val="0"/>
              </w:rPr>
              <w:t xml:space="preserve"> </w:t>
            </w:r>
            <w:r>
              <w:rPr>
                <w:b/>
                <w:i w:val="0"/>
              </w:rPr>
              <w:t>Amphetamine</w:t>
            </w:r>
            <w:r>
              <w:rPr>
                <w:b w:val="0"/>
                <w:i w:val="0"/>
              </w:rPr>
              <w:t xml:space="preserve"> and </w:t>
            </w:r>
            <w:r>
              <w:rPr>
                <w:b/>
                <w:i w:val="0"/>
              </w:rPr>
              <w:t>cocaine</w:t>
            </w:r>
            <w:r>
              <w:rPr>
                <w:b w:val="0"/>
                <w:i w:val="0"/>
              </w:rPr>
              <w:t xml:space="preserve"> raise norepinephrine by release or blocked reuptake; </w:t>
            </w:r>
            <w:r>
              <w:rPr>
                <w:b/>
                <w:i w:val="0"/>
              </w:rPr>
              <w:t>tyramine</w:t>
            </w:r>
            <w:r>
              <w:rPr>
                <w:b w:val="0"/>
                <w:i w:val="0"/>
              </w:rPr>
              <w:t xml:space="preserve"> does the same and is normally destroyed by monoamine oxidase in the gut — which is why it is dangerous on a monoamine oxidase inhibitor, and why fermented cheese and wine matter. </w:t>
            </w:r>
            <w:r>
              <w:rPr>
                <w:b/>
                <w:i w:val="0"/>
              </w:rPr>
              <w:t>Ephedrine and pseudoephedrine</w:t>
            </w:r>
            <w:r>
              <w:rPr>
                <w:b w:val="0"/>
                <w:i w:val="0"/>
              </w:rPr>
              <w:t xml:space="preserve"> are mixed: they release stored transmitter </w:t>
            </w:r>
            <w:r>
              <w:rPr>
                <w:b w:val="0"/>
                <w:i/>
              </w:rPr>
              <w:t>and</w:t>
            </w:r>
            <w:r>
              <w:rPr>
                <w:b w:val="0"/>
                <w:i w:val="0"/>
              </w:rPr>
              <w:t xml:space="preserve"> act directly.</w:t>
            </w:r>
          </w:p>
        </w:tc>
      </w:tr>
    </w:tbl>
    <w:p>
      <w:pPr>
        <w:spacing w:after="80"/>
      </w:pPr>
    </w:p>
    <w:p>
      <w:pPr>
        <w:spacing w:after="120"/>
      </w:pPr>
      <w:r>
        <w:rPr>
          <w:b/>
          <w:i w:val="0"/>
        </w:rPr>
        <w:t>Cocaine.</w:t>
      </w:r>
      <w:r>
        <w:rPr>
          <w:b w:val="0"/>
          <w:i w:val="0"/>
        </w:rPr>
        <w:t xml:space="preserve"> Besides blocking norepinephrine reuptake, it blocks neuronal sodium channels and also blocks sodium-potassium activated ATPase.</w:t>
      </w:r>
    </w:p>
    <w:p>
      <w:pPr>
        <w:spacing w:after="120"/>
      </w:pPr>
      <w:r>
        <w:rPr>
          <w:b/>
          <w:i w:val="0"/>
        </w:rPr>
        <w:t>Cocaine and epinephrine.</w:t>
      </w:r>
      <w:r>
        <w:rPr>
          <w:b w:val="0"/>
          <w:i w:val="0"/>
        </w:rPr>
        <w:t xml:space="preserve"> Cocaine exaggerates epinephrine's cardiovascular actions by preventing reuptake, so the transmitter persists at the receptor.</w:t>
      </w:r>
    </w:p>
    <w:p>
      <w:pPr>
        <w:spacing w:after="120"/>
      </w:pPr>
      <w:r>
        <w:rPr>
          <w:b/>
          <w:i w:val="0"/>
        </w:rPr>
        <w:t>Pseudoephedrine.</w:t>
      </w:r>
      <w:r>
        <w:rPr>
          <w:b w:val="0"/>
          <w:i w:val="0"/>
        </w:rPr>
        <w:t xml:space="preserve"> It is kept behind the pharmacy counter because it can be converted to methamphetamine, a regulatory rather than a pharmacological reason.</w:t>
      </w:r>
    </w:p>
    <w:p>
      <w:pPr>
        <w:spacing w:after="120"/>
      </w:pPr>
      <w:r>
        <w:rPr>
          <w:b/>
          <w:i w:val="0"/>
        </w:rPr>
        <w:t>Amphetamine uses.</w:t>
      </w:r>
      <w:r>
        <w:rPr>
          <w:b w:val="0"/>
          <w:i w:val="0"/>
        </w:rPr>
        <w:t xml:space="preserve"> It treats hyperactivity, narcolepsy and appetite control, alongside its central stimulant activity.</w:t>
      </w:r>
    </w:p>
    <w:p>
      <w:pPr>
        <w:spacing w:after="120"/>
      </w:pPr>
      <w:r>
        <w:rPr>
          <w:b/>
          <w:i w:val="0"/>
        </w:rPr>
        <w:t>Tyramine with a monoamine oxidase inhibitor.</w:t>
      </w:r>
      <w:r>
        <w:rPr>
          <w:b w:val="0"/>
          <w:i w:val="0"/>
        </w:rPr>
        <w:t xml:space="preserve"> Tyramine is normally oxidized by monoamine oxidase in the gut, so a serious vasopressor effect can follow when that enzyme is inhibited.</w:t>
      </w:r>
    </w:p>
    <w:p>
      <w:pPr>
        <w:spacing w:after="120"/>
      </w:pPr>
      <w:r>
        <w:rPr>
          <w:b/>
          <w:i w:val="0"/>
        </w:rPr>
        <w:t>Tyramine.</w:t>
      </w:r>
      <w:r>
        <w:rPr>
          <w:b w:val="0"/>
          <w:i w:val="0"/>
        </w:rPr>
        <w:t xml:space="preserve"> It has no therapeutic use but causes a serious pressor reaction in a patient on a monoamine oxidase inhibitor; it is found in fermented foods such as cheese and wine.</w:t>
      </w:r>
    </w:p>
    <w:p>
      <w:pPr>
        <w:pStyle w:val="Heading2"/>
        <w:spacing w:before="200" w:after="100"/>
      </w:pPr>
      <w:r>
        <w:rPr>
          <w:rFonts w:ascii="Georgia" w:hAnsi="Georgia"/>
          <w:color w:val="6B3524"/>
        </w:rPr>
        <w:t>3.7 · Objectives 7 &amp; 11 — Adrenergic antagonists</w:t>
      </w:r>
    </w:p>
    <w:p>
      <w:pPr>
        <w:spacing w:after="120"/>
      </w:pPr>
      <w:r>
        <w:rPr>
          <w:b/>
          <w:i w:val="0"/>
        </w:rPr>
        <w:t>Alpha blockers.</w:t>
      </w:r>
      <w:r>
        <w:rPr>
          <w:b w:val="0"/>
          <w:i w:val="0"/>
        </w:rPr>
        <w:t xml:space="preserve"> </w:t>
      </w:r>
      <w:r>
        <w:rPr>
          <w:b/>
          <w:i w:val="0"/>
        </w:rPr>
        <w:t>Phenoxybenzamine</w:t>
      </w:r>
      <w:r>
        <w:rPr>
          <w:b w:val="0"/>
          <w:i w:val="0"/>
        </w:rPr>
        <w:t xml:space="preserve"> is irreversible and noncompetitive — recovery needs new receptors, at least a day — and produces </w:t>
      </w:r>
      <w:r>
        <w:rPr>
          <w:b/>
          <w:i w:val="0"/>
        </w:rPr>
        <w:t>epinephrine reversal</w:t>
      </w:r>
      <w:r>
        <w:rPr>
          <w:b w:val="0"/>
          <w:i w:val="0"/>
        </w:rPr>
        <w:t xml:space="preserve">: vasoconstriction blocked, vasodilation left, so the net effect flips. </w:t>
      </w:r>
      <w:r>
        <w:rPr>
          <w:b/>
          <w:i w:val="0"/>
        </w:rPr>
        <w:t>Phentolamine</w:t>
      </w:r>
      <w:r>
        <w:rPr>
          <w:b w:val="0"/>
          <w:i w:val="0"/>
        </w:rPr>
        <w:t xml:space="preserve"> is competitive and shorter. Both treat </w:t>
      </w:r>
      <w:r>
        <w:rPr>
          <w:b/>
          <w:i w:val="0"/>
        </w:rPr>
        <w:t>pheochromocytoma</w:t>
      </w:r>
      <w:r>
        <w:rPr>
          <w:b w:val="0"/>
          <w:i w:val="0"/>
        </w:rPr>
        <w:t xml:space="preserve">. The selective alpha-one blockers split by use: </w:t>
      </w:r>
      <w:r>
        <w:rPr>
          <w:b/>
          <w:i w:val="0"/>
        </w:rPr>
        <w:t>prazosin, terazosin, doxazosin</w:t>
      </w:r>
      <w:r>
        <w:rPr>
          <w:b w:val="0"/>
          <w:i w:val="0"/>
        </w:rPr>
        <w:t xml:space="preserve"> for hypertension, </w:t>
      </w:r>
      <w:r>
        <w:rPr>
          <w:b/>
          <w:i w:val="0"/>
        </w:rPr>
        <w:t>tamsulosin, alfuzosin</w:t>
      </w:r>
      <w:r>
        <w:rPr>
          <w:b w:val="0"/>
          <w:i w:val="0"/>
        </w:rPr>
        <w:t xml:space="preserve"> for benign prostatic hyperplasia — with </w:t>
      </w:r>
      <w:r>
        <w:rPr>
          <w:b/>
          <w:i w:val="0"/>
        </w:rPr>
        <w:t>first-dose syncope</w:t>
      </w:r>
      <w:r>
        <w:rPr>
          <w:b w:val="0"/>
          <w:i w:val="0"/>
        </w:rPr>
        <w:t xml:space="preserve"> as the signature.</w:t>
      </w:r>
    </w:p>
    <w:p>
      <w:pPr>
        <w:spacing w:after="120"/>
      </w:pPr>
      <w:r>
        <w:rPr>
          <w:b/>
          <w:i w:val="0"/>
        </w:rPr>
        <w:t>Alpha-adrenergic blocking agents.</w:t>
      </w:r>
      <w:r>
        <w:rPr>
          <w:b w:val="0"/>
          <w:i w:val="0"/>
        </w:rPr>
        <w:t xml:space="preserve"> They share reflex tachycardia, and their effects on blood pressure are more profound when the patient stands.</w:t>
      </w:r>
    </w:p>
    <w:p>
      <w:pPr>
        <w:spacing w:after="120"/>
      </w:pPr>
      <w:r>
        <w:rPr>
          <w:b/>
          <w:i w:val="0"/>
        </w:rPr>
        <w:t>Alpha-one blocker metabolic effects.</w:t>
      </w:r>
      <w:r>
        <w:rPr>
          <w:b w:val="0"/>
          <w:i w:val="0"/>
        </w:rPr>
        <w:t xml:space="preserve"> They improve lipid profiles and glucose metabolism, in contrast to propranolol, which worsens both.</w:t>
      </w:r>
    </w:p>
    <w:p>
      <w:pPr>
        <w:spacing w:after="120"/>
      </w:pPr>
      <w:r>
        <w:rPr>
          <w:b/>
          <w:i w:val="0"/>
        </w:rPr>
        <w:t>Phentolamine non-cardiovascular use.</w:t>
      </w:r>
      <w:r>
        <w:rPr>
          <w:b w:val="0"/>
          <w:i w:val="0"/>
        </w:rPr>
        <w:t xml:space="preserve"> It is used to treat impotence, injected to dilate penile arteries.</w:t>
      </w:r>
    </w:p>
    <w:p>
      <w:pPr>
        <w:spacing w:after="120"/>
      </w:pPr>
      <w:r>
        <w:rPr>
          <w:b/>
          <w:i w:val="0"/>
        </w:rPr>
        <w:t>Phenoxybenzamine and norepinephrine.</w:t>
      </w:r>
      <w:r>
        <w:rPr>
          <w:b w:val="0"/>
          <w:i w:val="0"/>
        </w:rPr>
        <w:t xml:space="preserve"> Norepinephrine's actions are diminished but not reversed because it lacks significant beta activity on vessels, so there is no vasodilating component left to unmask.</w:t>
      </w:r>
    </w:p>
    <w:p>
      <w:pPr>
        <w:spacing w:after="120"/>
      </w:pPr>
      <w:r>
        <w:rPr>
          <w:b/>
          <w:i w:val="0"/>
        </w:rPr>
        <w:t>Beta blocker names.</w:t>
      </w:r>
      <w:r>
        <w:rPr>
          <w:b w:val="0"/>
          <w:i w:val="0"/>
        </w:rPr>
        <w:t xml:space="preserve"> A beta blocker whose name begins with a letter from N to Z is generally non-selective, while A to M are generally cardioselective.</w:t>
      </w:r>
    </w:p>
    <w:p>
      <w:pPr>
        <w:spacing w:after="120"/>
      </w:pPr>
      <w:r>
        <w:rPr>
          <w:b/>
          <w:i w:val="0"/>
        </w:rPr>
        <w:t>Beta-1 selective beta blockers.</w:t>
      </w:r>
      <w:r>
        <w:rPr>
          <w:b w:val="0"/>
          <w:i w:val="0"/>
        </w:rPr>
        <w:t xml:space="preserve"> Atenolol, metoprolol and bisoprolol are selective for beta-1 receptors, which is useful when pulmonary function is impaired.</w:t>
      </w:r>
    </w:p>
    <w:p>
      <w:pPr>
        <w:spacing w:after="120"/>
      </w:pPr>
      <w:r>
        <w:rPr>
          <w:b/>
          <w:i w:val="0"/>
        </w:rPr>
        <w:t>Phenoxybenzamine uses.</w:t>
      </w:r>
      <w:r>
        <w:rPr>
          <w:b w:val="0"/>
          <w:i w:val="0"/>
        </w:rPr>
        <w:t xml:space="preserve"> It is used to treat phaeochromocytoma, along with autonomic hyperreflexia in paraplegic patients.</w:t>
      </w:r>
    </w:p>
    <w:p>
      <w:pPr>
        <w:spacing w:after="120"/>
      </w:pPr>
      <w:r>
        <w:rPr>
          <w:b/>
          <w:i w:val="0"/>
        </w:rPr>
        <w:t>Alpha blockers and reflex tachycardia.</w:t>
      </w:r>
      <w:r>
        <w:rPr>
          <w:b w:val="0"/>
          <w:i w:val="0"/>
        </w:rPr>
        <w:t xml:space="preserve"> Alpha blockers induce reflex tachycardia, and the effects are more profound on standing.</w:t>
      </w:r>
    </w:p>
    <w:p>
      <w:pPr>
        <w:spacing w:after="120"/>
      </w:pPr>
      <w:r>
        <w:rPr>
          <w:b/>
          <w:i w:val="0"/>
        </w:rPr>
        <w:t>Phentolamine.</w:t>
      </w:r>
      <w:r>
        <w:rPr>
          <w:b w:val="0"/>
          <w:i w:val="0"/>
        </w:rPr>
        <w:t xml:space="preserve"> It competitively blocks alpha-1 and alpha-2 receptors and is used for short-term management of pheochromocytoma, where alpha blockade opposes the vasoconstriction from circulating catecholamines.</w:t>
      </w:r>
    </w:p>
    <w:p>
      <w:pPr>
        <w:spacing w:after="120"/>
      </w:pPr>
      <w:r>
        <w:rPr>
          <w:b/>
          <w:i w:val="0"/>
        </w:rPr>
        <w:t>Epinephrine reversal.</w:t>
      </w:r>
      <w:r>
        <w:rPr>
          <w:b w:val="0"/>
          <w:i w:val="0"/>
        </w:rPr>
        <w:t xml:space="preserve"> Alpha vasoconstriction is blocked, leaving beta vasodilation, so blood pressure falls instead of rising.</w:t>
      </w:r>
    </w:p>
    <w:p>
      <w:pPr>
        <w:spacing w:after="120"/>
      </w:pPr>
      <w:r>
        <w:rPr>
          <w:b/>
          <w:i w:val="0"/>
        </w:rPr>
        <w:t>Phentolamine.</w:t>
      </w:r>
      <w:r>
        <w:rPr>
          <w:b w:val="0"/>
          <w:i w:val="0"/>
        </w:rPr>
        <w:t xml:space="preserve"> It is used for the hypertensive crisis of abrupt clonidine withdrawal; stopping clonidine abruptly causes rebound hypertension.</w:t>
      </w:r>
    </w:p>
    <w:p>
      <w:pPr>
        <w:spacing w:after="120"/>
      </w:pPr>
      <w:r>
        <w:rPr>
          <w:b/>
          <w:i w:val="0"/>
        </w:rPr>
        <w:t>Epinephrine with a beta blocker.</w:t>
      </w:r>
      <w:r>
        <w:rPr>
          <w:b w:val="0"/>
          <w:i w:val="0"/>
        </w:rPr>
        <w:t xml:space="preserve"> Alpha effects are left unopposed: blocking the vasodilating beta side leaves only vasoconstriction.</w:t>
      </w:r>
    </w:p>
    <w:p>
      <w:pPr>
        <w:spacing w:after="120"/>
      </w:pPr>
      <w:r>
        <w:rPr>
          <w:b/>
          <w:i w:val="0"/>
        </w:rPr>
        <w:t>Short-term pheochromocytoma management.</w:t>
      </w:r>
      <w:r>
        <w:rPr>
          <w:b w:val="0"/>
          <w:i w:val="0"/>
        </w:rPr>
        <w:t xml:space="preserve"> Phentolamine is the agent used; phenoxybenzamine is the irreversible one used for longer preparation.</w:t>
      </w:r>
    </w:p>
    <w:p>
      <w:pPr>
        <w:spacing w:after="120"/>
      </w:pPr>
      <w:r>
        <w:rPr>
          <w:b/>
          <w:i w:val="0"/>
        </w:rPr>
        <w:t>Alpha-1 blocker side effects.</w:t>
      </w:r>
      <w:r>
        <w:rPr>
          <w:b w:val="0"/>
          <w:i w:val="0"/>
        </w:rPr>
        <w:t xml:space="preserve"> Alpha-1 blockers cause dizziness, lack of energy, nasal congestion and drowsiness; alpha-1 blockade opens the nasal vessels and drops the blood pressure, hence congestion plus dizziness.</w:t>
      </w:r>
    </w:p>
    <w:p>
      <w:pPr>
        <w:spacing w:after="120"/>
      </w:pPr>
      <w:r>
        <w:rPr>
          <w:b/>
          <w:i w:val="0"/>
        </w:rPr>
        <w:t>Propranolol is the one to know in detail.</w:t>
      </w:r>
      <w:r>
        <w:rPr>
          <w:b w:val="0"/>
          <w:i w:val="0"/>
        </w:rPr>
        <w:t xml:space="preserve"> Nonselective, so beta-two blockade brings </w:t>
      </w:r>
      <w:r>
        <w:rPr>
          <w:b/>
          <w:i w:val="0"/>
        </w:rPr>
        <w:t>bronchoconstriction — contraindicated in asthma and chronic obstructive pulmonary disease</w:t>
      </w:r>
      <w:r>
        <w:rPr>
          <w:b w:val="0"/>
          <w:i w:val="0"/>
        </w:rPr>
        <w:t xml:space="preserve">. It </w:t>
      </w:r>
      <w:r>
        <w:rPr>
          <w:b/>
          <w:i w:val="0"/>
        </w:rPr>
        <w:t>masks the response to hypoglycemia</w:t>
      </w:r>
      <w:r>
        <w:rPr>
          <w:b w:val="0"/>
          <w:i w:val="0"/>
        </w:rPr>
        <w:t xml:space="preserve">. Stopping it abruptly risks arrhythmia because </w:t>
      </w:r>
      <w:r>
        <w:rPr>
          <w:b/>
          <w:i w:val="0"/>
        </w:rPr>
        <w:t>beta receptors up-regulate</w:t>
      </w:r>
      <w:r>
        <w:rPr>
          <w:b w:val="0"/>
          <w:i w:val="0"/>
        </w:rPr>
        <w:t xml:space="preserve">. Uses run well beyond blood pressure: </w:t>
      </w:r>
      <w:r>
        <w:rPr>
          <w:b/>
          <w:i w:val="0"/>
        </w:rPr>
        <w:t>migraine prevention, hyperthyroidism, angina, and after myocardial infarction</w:t>
      </w:r>
      <w:r>
        <w:rPr>
          <w:b w:val="0"/>
          <w:i w:val="0"/>
        </w:rPr>
        <w:t>.</w:t>
      </w:r>
    </w:p>
    <w:p>
      <w:pPr>
        <w:spacing w:after="120"/>
      </w:pPr>
      <w:r>
        <w:rPr>
          <w:b/>
          <w:i w:val="0"/>
        </w:rPr>
        <w:t>Propranolol vascular effect.</w:t>
      </w:r>
      <w:r>
        <w:rPr>
          <w:b w:val="0"/>
          <w:i w:val="0"/>
        </w:rPr>
        <w:t xml:space="preserve"> It produces peripheral vasoconstriction through beta-two blockade, since blocking beta-two removes vasodilation.</w:t>
      </w:r>
    </w:p>
    <w:p>
      <w:pPr>
        <w:spacing w:after="120"/>
      </w:pPr>
      <w:r>
        <w:rPr>
          <w:b/>
          <w:i w:val="0"/>
        </w:rPr>
        <w:t>Propranolol and hypoglycemia.</w:t>
      </w:r>
      <w:r>
        <w:rPr>
          <w:b w:val="0"/>
          <w:i w:val="0"/>
        </w:rPr>
        <w:t xml:space="preserve"> It is risky because it blunts the normal physiological response to hypoglycemia, and it reduces glycogenolysis and glucagon secretion.</w:t>
      </w:r>
    </w:p>
    <w:p>
      <w:pPr>
        <w:spacing w:after="120"/>
      </w:pPr>
      <w:r>
        <w:rPr>
          <w:b/>
          <w:i w:val="0"/>
        </w:rPr>
        <w:t>Propranolol after myocardial infarction.</w:t>
      </w:r>
      <w:r>
        <w:rPr>
          <w:b w:val="0"/>
          <w:i w:val="0"/>
        </w:rPr>
        <w:t xml:space="preserve"> It prevents a second infarct, reduces infarct size and lowers sudden death from arrhythmia.</w:t>
      </w:r>
    </w:p>
    <w:p>
      <w:pPr>
        <w:spacing w:after="120"/>
      </w:pPr>
      <w:r>
        <w:rPr>
          <w:b/>
          <w:i w:val="0"/>
        </w:rPr>
        <w:t>Propranolol in hyperthyroidism.</w:t>
      </w:r>
      <w:r>
        <w:rPr>
          <w:b w:val="0"/>
          <w:i w:val="0"/>
        </w:rPr>
        <w:t xml:space="preserve"> It blunts widespread sympathetic stimulation, treating the symptoms rather than the thyroid.</w:t>
      </w:r>
    </w:p>
    <w:p>
      <w:pPr>
        <w:spacing w:after="120"/>
      </w:pPr>
      <w:r>
        <w:rPr>
          <w:b/>
          <w:i w:val="0"/>
        </w:rPr>
        <w:t>Propranolol metabolism interactions.</w:t>
      </w:r>
      <w:r>
        <w:rPr>
          <w:b w:val="0"/>
          <w:i w:val="0"/>
        </w:rPr>
        <w:t xml:space="preserve"> Cimetidine, fluoxetine, paroxetine and ritonavir inhibit its metabolism, while barbiturates, phenytoin and rifampin induce it.</w:t>
      </w:r>
    </w:p>
    <w:p>
      <w:pPr>
        <w:spacing w:after="120"/>
      </w:pPr>
      <w:r>
        <w:rPr>
          <w:b/>
          <w:i w:val="0"/>
        </w:rPr>
        <w:t>Abrupt propranolol withdrawal.</w:t>
      </w:r>
      <w:r>
        <w:rPr>
          <w:b w:val="0"/>
          <w:i w:val="0"/>
        </w:rPr>
        <w:t xml:space="preserve"> Stopping it abruptly risks arrhythmias because beta receptors have been up-regulated, leaving the heart hypersensitive to catecholamines.</w:t>
      </w:r>
    </w:p>
    <w:p>
      <w:pPr>
        <w:spacing w:after="120"/>
      </w:pPr>
      <w:r>
        <w:rPr>
          <w:b/>
          <w:i w:val="0"/>
        </w:rPr>
        <w:t>Propranolol on the nodes.</w:t>
      </w:r>
      <w:r>
        <w:rPr>
          <w:b w:val="0"/>
          <w:i w:val="0"/>
        </w:rPr>
        <w:t xml:space="preserve"> Propranolol depresses both the sinoatrial and atrioventricular nodes, producing bradycardia, as a negative inotrope and chronotrope.</w:t>
      </w:r>
    </w:p>
    <w:p>
      <w:pPr>
        <w:spacing w:after="120"/>
      </w:pPr>
      <w:r>
        <w:rPr>
          <w:b/>
          <w:i w:val="0"/>
        </w:rPr>
        <w:t>The rest of the class by property:</w:t>
      </w:r>
      <w:r>
        <w:rPr>
          <w:b w:val="0"/>
          <w:i w:val="0"/>
        </w:rPr>
        <w:t xml:space="preserve"> </w:t>
      </w:r>
      <w:r>
        <w:rPr>
          <w:b/>
          <w:i w:val="0"/>
        </w:rPr>
        <w:t>timolol</w:t>
      </w:r>
      <w:r>
        <w:rPr>
          <w:b w:val="0"/>
          <w:i w:val="0"/>
        </w:rPr>
        <w:t xml:space="preserve"> reduces aqueous humor for glaucoma; the </w:t>
      </w:r>
      <w:r>
        <w:rPr>
          <w:b/>
          <w:i w:val="0"/>
        </w:rPr>
        <w:t>selective beta-one</w:t>
      </w:r>
      <w:r>
        <w:rPr>
          <w:b w:val="0"/>
          <w:i w:val="0"/>
        </w:rPr>
        <w:t xml:space="preserve"> agents suit impaired lungs but </w:t>
      </w:r>
      <w:r>
        <w:rPr>
          <w:b/>
          <w:i w:val="0"/>
        </w:rPr>
        <w:t>lose selectivity at higher doses</w:t>
      </w:r>
      <w:r>
        <w:rPr>
          <w:b w:val="0"/>
          <w:i w:val="0"/>
        </w:rPr>
        <w:t xml:space="preserve">; </w:t>
      </w:r>
      <w:r>
        <w:rPr>
          <w:b/>
          <w:i w:val="0"/>
        </w:rPr>
        <w:t>acebutolol and pindolol</w:t>
      </w:r>
      <w:r>
        <w:rPr>
          <w:b w:val="0"/>
          <w:i w:val="0"/>
        </w:rPr>
        <w:t xml:space="preserve"> have intrinsic sympathomimetic activity; </w:t>
      </w:r>
      <w:r>
        <w:rPr>
          <w:b/>
          <w:i w:val="0"/>
        </w:rPr>
        <w:t>labetalol and carvedilol</w:t>
      </w:r>
      <w:r>
        <w:rPr>
          <w:b w:val="0"/>
          <w:i w:val="0"/>
        </w:rPr>
        <w:t xml:space="preserve"> add alpha-one blockade, labetalol intravenously for hypertensive emergency and carvedilol for mortality in heart failure. </w:t>
      </w:r>
      <w:r>
        <w:rPr>
          <w:b/>
          <w:i w:val="0"/>
        </w:rPr>
        <w:t>Reserpine</w:t>
      </w:r>
      <w:r>
        <w:rPr>
          <w:b w:val="0"/>
          <w:i w:val="0"/>
        </w:rPr>
        <w:t xml:space="preserve"> blocks transmitter uptake into vesicles; </w:t>
      </w:r>
      <w:r>
        <w:rPr>
          <w:b/>
          <w:i w:val="0"/>
        </w:rPr>
        <w:t>guanethidine</w:t>
      </w:r>
      <w:r>
        <w:rPr>
          <w:b w:val="0"/>
          <w:i w:val="0"/>
        </w:rPr>
        <w:t xml:space="preserve"> blocks release from them.</w:t>
      </w:r>
    </w:p>
    <w:p>
      <w:pPr>
        <w:spacing w:after="120"/>
      </w:pPr>
      <w:r>
        <w:rPr>
          <w:b/>
          <w:i w:val="0"/>
        </w:rPr>
        <w:t>Carvedilol in heart failure.</w:t>
      </w:r>
      <w:r>
        <w:rPr>
          <w:b w:val="0"/>
          <w:i w:val="0"/>
        </w:rPr>
        <w:t xml:space="preserve"> It has been shown to prevent cardiovascular mortality, and it reduces lipid peroxidation and wall thickening.</w:t>
      </w:r>
    </w:p>
    <w:p>
      <w:pPr>
        <w:spacing w:after="120"/>
      </w:pPr>
      <w:r>
        <w:rPr>
          <w:b/>
          <w:i w:val="0"/>
        </w:rPr>
        <w:t>Reserpine.</w:t>
      </w:r>
      <w:r>
        <w:rPr>
          <w:b w:val="0"/>
          <w:i w:val="0"/>
        </w:rPr>
        <w:t xml:space="preserve"> It depletes neurotransmitters by blocking transport into storage vesicles, affecting norepinephrine, dopamine and serotonin.</w:t>
      </w:r>
    </w:p>
    <w:p>
      <w:pPr>
        <w:spacing w:after="120"/>
      </w:pPr>
      <w:r>
        <w:rPr>
          <w:b/>
          <w:i w:val="0"/>
        </w:rPr>
        <w:t>Intrinsic sympathomimetic activity.</w:t>
      </w:r>
      <w:r>
        <w:rPr>
          <w:b w:val="0"/>
          <w:i w:val="0"/>
        </w:rPr>
        <w:t xml:space="preserve"> This is weak agonist action alongside receptor blockade, useful where a blocker causes excessive bradycardia.</w:t>
      </w:r>
    </w:p>
    <w:p>
      <w:pPr>
        <w:spacing w:after="120"/>
      </w:pPr>
      <w:r>
        <w:rPr>
          <w:b/>
          <w:i w:val="0"/>
        </w:rPr>
        <w:t>Selective beta-1 antagonists.</w:t>
      </w:r>
      <w:r>
        <w:rPr>
          <w:b w:val="0"/>
          <w:i w:val="0"/>
        </w:rPr>
        <w:t xml:space="preserve"> Metoprolol is a selective beta-1 antagonist, in the same group as acebutolol, atenolol, bisoprolol and betaxolol.</w:t>
      </w:r>
    </w:p>
    <w:p>
      <w:pPr>
        <w:spacing w:after="120"/>
      </w:pPr>
      <w:r>
        <w:rPr>
          <w:b/>
          <w:i w:val="0"/>
        </w:rPr>
        <w:t>Cardioselective beta blockers.</w:t>
      </w:r>
      <w:r>
        <w:rPr>
          <w:b w:val="0"/>
          <w:i w:val="0"/>
        </w:rPr>
        <w:t xml:space="preserve"> A cardioselective beta blocker blocks beta-one but spares beta-two, though cardioselectivity is lost at higher doses.</w:t>
      </w:r>
    </w:p>
    <w:p>
      <w:pPr>
        <w:spacing w:after="120"/>
      </w:pPr>
      <w:r>
        <w:rPr>
          <w:b/>
          <w:i w:val="0"/>
        </w:rPr>
        <w:t>Guanethidine.</w:t>
      </w:r>
      <w:r>
        <w:rPr>
          <w:b w:val="0"/>
          <w:i w:val="0"/>
        </w:rPr>
        <w:t xml:space="preserve"> It acts by blocking release of stored norepinephrine, which is distinct from reserpine's blockade of vesicular uptake.</w:t>
      </w:r>
    </w:p>
    <w:p>
      <w:pPr>
        <w:spacing w:after="120"/>
      </w:pPr>
      <w:r>
        <w:rPr>
          <w:b/>
          <w:i w:val="0"/>
        </w:rPr>
        <w:t>Labetalol and carvedilol.</w:t>
      </w:r>
      <w:r>
        <w:rPr>
          <w:b w:val="0"/>
          <w:i w:val="0"/>
        </w:rPr>
        <w:t xml:space="preserve"> Both block alpha-one, beta-one and beta-two receptors, and the alpha-one component is what produces peripheral vasodilation.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