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 a file with .txt extension (/home/demo.txt). Change the permission set if that file, so that any user can read it, the group can read/write &amp; owner can read/write/execute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Used 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touch /home/arun demo.txt</w:t>
      </w:r>
      <w:r w:rsidDel="00000000" w:rsidR="00000000" w:rsidRPr="00000000">
        <w:rPr>
          <w:rtl w:val="0"/>
        </w:rPr>
        <w:t xml:space="preserve"> - creating demo.txt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chmod 764 demo.txt</w:t>
      </w:r>
      <w:r w:rsidDel="00000000" w:rsidR="00000000" w:rsidRPr="00000000">
        <w:rPr>
          <w:rtl w:val="0"/>
        </w:rPr>
        <w:t xml:space="preserve"> - Changed permission using numeric method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7 - Read + Write + Execute - - Owner/User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6 - Read + Write</w:t>
        <w:tab/>
        <w:t xml:space="preserve">         - - Group Users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Read</w:t>
        <w:tab/>
        <w:t xml:space="preserve"> </w:t>
        <w:tab/>
        <w:t xml:space="preserve">         - - Other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