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"/>
        <w:ind w:left="0" w:right="0"/>
      </w:pPr>
    </w:p>
    <w:p>
      <w:pPr>
        <w:autoSpaceDN w:val="0"/>
        <w:autoSpaceDE w:val="0"/>
        <w:widowControl/>
        <w:spacing w:line="574" w:lineRule="exact" w:before="886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51"/>
        </w:rPr>
        <w:t>Grunenthal_information_security_check​</w:t>
      </w:r>
    </w:p>
    <w:p>
      <w:pPr>
        <w:autoSpaceDN w:val="0"/>
        <w:autoSpaceDE w:val="0"/>
        <w:widowControl/>
        <w:spacing w:line="440" w:lineRule="exact" w:before="492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Information Assurance​</w:t>
      </w:r>
    </w:p>
    <w:p>
      <w:pPr>
        <w:autoSpaceDN w:val="0"/>
        <w:autoSpaceDE w:val="0"/>
        <w:widowControl/>
        <w:spacing w:line="390" w:lineRule="exact" w:before="128" w:after="0"/>
        <w:ind w:left="376" w:right="288" w:hanging="332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Has the organization implemented and documented an information security program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and policy that is communicated, monitored, maintained, continually improved, and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approved by management?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of a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information security policy]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We adhere to industry-standard security frameworks and best practices, including ISO 27001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guidelines, to ensure a robust and systematic approach to information security. Our policies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cover data access controls, encryption standards, incident response, and regular security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audits. They are also reviewed and updated on a regular basis by the CEO, Data-Security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Administrator, and DevOps Manager to address emerging threats and incorporate the latest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security advancements. Performance metrics, such as incident response times and </w:t>
      </w:r>
      <w:r>
        <w:br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vulnerability remediation rates, are tracked and analyzed to ensure continuous </w:t>
      </w:r>
      <w:r>
        <w:br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improvement.​</w:t>
      </w:r>
    </w:p>
    <w:p>
      <w:pPr>
        <w:autoSpaceDN w:val="0"/>
        <w:autoSpaceDE w:val="0"/>
        <w:widowControl/>
        <w:spacing w:line="390" w:lineRule="exact" w:before="120" w:after="0"/>
        <w:ind w:left="376" w:right="0" w:hanging="332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documented risk assessment process for information security with consistent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and comparable results?  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of a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documented risk assessment process]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Yes, we have a rigorous and documented risk assessment process. ChemAIRS demonstrates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security practices including:​</w:t>
      </w:r>
    </w:p>
    <w:p>
      <w:pPr>
        <w:autoSpaceDN w:val="0"/>
        <w:autoSpaceDE w:val="0"/>
        <w:widowControl/>
        <w:spacing w:line="390" w:lineRule="exact" w:before="120" w:after="0"/>
        <w:ind w:left="39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A. Regular vulnerability assessments combining tools and manual testing by professionals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(conducted annually for application security</w:t>
      </w:r>
      <w:r>
        <w:rPr>
          <w:rFonts w:ascii="Type3 (13 0 R)" w:hAnsi="Type3 (13 0 R)" w:eastAsia="Type3 (13 0 R)"/>
          <w:b w:val="0"/>
          <w:i w:val="0"/>
          <w:color w:val="1F2329"/>
          <w:sz w:val="24"/>
        </w:rPr>
        <w:t>）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B. SonarQube integration in CI/CD flow for code vulnerability detection​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C. Trivy automation for container image security scanning​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D. Regular security vulnerability scans on per-release and online environments​</w:t>
      </w:r>
    </w:p>
    <w:p>
      <w:pPr>
        <w:autoSpaceDN w:val="0"/>
        <w:autoSpaceDE w:val="0"/>
        <w:widowControl/>
        <w:spacing w:line="390" w:lineRule="exact" w:before="120" w:after="0"/>
        <w:ind w:left="390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E.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Regular engagement of third-party security firms to conduct security audits and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assessments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440" w:lineRule="exact" w:before="512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 xml:space="preserve"> Asset and Info Management​</w:t>
      </w:r>
    </w:p>
    <w:p>
      <w:pPr>
        <w:autoSpaceDN w:val="0"/>
        <w:tabs>
          <w:tab w:pos="376" w:val="left"/>
        </w:tabs>
        <w:autoSpaceDE w:val="0"/>
        <w:widowControl/>
        <w:spacing w:line="390" w:lineRule="exact" w:before="128" w:after="0"/>
        <w:ind w:left="4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an asset management program approved by management, communicated to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constituents and an owner to maintain, review, and manage asset controls?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Yes. The organization has an asset management program: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sectPr>
          <w:pgSz w:w="11899" w:h="16819"/>
          <w:pgMar w:top="28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750" w:val="left"/>
        </w:tabs>
        <w:autoSpaceDE w:val="0"/>
        <w:widowControl/>
        <w:spacing w:line="358" w:lineRule="exact" w:before="580" w:after="0"/>
        <w:ind w:left="434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Dedicated information security team: Internal specialized team responsible for daily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information security and asset management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72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Clear ownership: Information security team maintains, reviews, and manages asset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controls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86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ISO 27001 certification: Requires documented asset management policies, regular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reviews, and management approval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Scope: Covers employee computers, network devices, servers, databases, applications,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and security tools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630" w:after="0"/>
        <w:ind w:left="376" w:right="0" w:hanging="332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an acceptable use policy for information and associated assets that has been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approved by management, communicated to appropriate constituents, and assigned an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owner to maintain and periodically review the policy?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Please provide evidence of a acceptable use policy]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176" w:right="0" w:firstLine="0"/>
        <w:jc w:val="left"/>
      </w:pP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 Yes. The organization has an asset management program: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Dedicated information security team: Internal specialized team responsible for daily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information security and asset management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72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Clear ownership: Information security team maintains, reviews, and manages asset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controls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86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ISO 27001 certification: Requires documented asset management policies, regular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reviews, and management approval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Scope: Covers employee computers, network devices, servers, databases, applications,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and security tools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630" w:after="0"/>
        <w:ind w:left="376" w:right="0" w:hanging="332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records retention policy and retention schedule covering paper and electronic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records, including email in support of applicable regulations, standards, and </w:t>
      </w:r>
      <w:r>
        <w:br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contractual requirements?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112"/>
        <w:ind w:left="23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has the following retention policies:​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2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288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Personal information retention: 6 months after termination of the usage agreement​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Audit log retention: 6 months (default, depends on storage size)​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System log retention: 60 days​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Data backup: Daily full backups with 7 generations​</w:t>
            </w:r>
          </w:p>
        </w:tc>
      </w:tr>
    </w:tbl>
    <w:p>
      <w:pPr>
        <w:autoSpaceDN w:val="0"/>
        <w:autoSpaceDE w:val="0"/>
        <w:widowControl/>
        <w:spacing w:line="272" w:lineRule="exact" w:before="146" w:after="0"/>
        <w:ind w:left="390" w:right="0" w:firstLine="0"/>
        <w:jc w:val="left"/>
      </w:pP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[Note: remove "partially"]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440" w:lineRule="exact" w:before="510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 xml:space="preserve"> Human Resources Security​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376" w:val="left"/>
        </w:tabs>
        <w:autoSpaceDE w:val="0"/>
        <w:widowControl/>
        <w:spacing w:line="390" w:lineRule="exact" w:before="516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constituents required to attend security awareness training, including techniques to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recognize phishing attempts?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All employees undergo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two mandatory security training every year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to ensure they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understand and comply with information security policies. ​</w:t>
      </w:r>
    </w:p>
    <w:p>
      <w:pPr>
        <w:autoSpaceDN w:val="0"/>
        <w:autoSpaceDE w:val="0"/>
        <w:widowControl/>
        <w:spacing w:line="440" w:lineRule="exact" w:before="510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Physical and Environmental Security​</w:t>
      </w:r>
    </w:p>
    <w:p>
      <w:pPr>
        <w:autoSpaceDN w:val="0"/>
        <w:autoSpaceDE w:val="0"/>
        <w:widowControl/>
        <w:spacing w:line="390" w:lineRule="exact" w:before="130" w:after="0"/>
        <w:ind w:left="376" w:right="144" w:hanging="332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7.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Has management approved a physical security program that is communicated to all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parties involved, with an assigned owner responsible for maintenance and review and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 the physical security controls cover all secured facilities e.g., data centers, office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buildings?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has implemented:​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1152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VLAN segmentation and data isolation within the office's foundational network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architecture.​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72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For data in the online environment, only temporarily authorized administrators can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access and view it on dedicated servers within the same network segment.​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No data is permitted to be taken out except with proper authorization.​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52" w:after="0"/>
        <w:ind w:left="434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Connection sources to dedicated servers are strictly restricted, allowing only specific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devices.​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168" w:after="0"/>
        <w:ind w:left="43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Physical security for AWS data centers (for SaaS deployments) with internal-only private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network (VPC) based cluster deployment and limited authorized AWS management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platform access.​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Physical servers are hosted in professional IDC (Internet Data Center) facilities.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440" w:lineRule="exact" w:before="478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 xml:space="preserve"> IT Operations Management​</w:t>
      </w:r>
    </w:p>
    <w:p>
      <w:pPr>
        <w:autoSpaceDN w:val="0"/>
        <w:autoSpaceDE w:val="0"/>
        <w:widowControl/>
        <w:spacing w:line="390" w:lineRule="exact" w:before="130" w:after="0"/>
        <w:ind w:left="376" w:right="0" w:hanging="332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8.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an operational Change Management/Change Control policy or program that has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been documented, approved by management, communicated to appropriate </w:t>
      </w:r>
      <w:r>
        <w:br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constituents, and assigned an owner to maintain and review the policy?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The configuration and updates of ChemAIRS require an internal modification approval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process. Changes can only be made after being reviewed and approved by the development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lead and the data security lead.​</w:t>
      </w:r>
    </w:p>
    <w:p>
      <w:pPr>
        <w:autoSpaceDN w:val="0"/>
        <w:tabs>
          <w:tab w:pos="376" w:val="left"/>
        </w:tabs>
        <w:autoSpaceDE w:val="0"/>
        <w:widowControl/>
        <w:spacing w:line="390" w:lineRule="exact" w:before="120" w:after="0"/>
        <w:ind w:left="44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9.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Information Security requirements specified and implemented when new systems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are introduced, upgraded, or enhanced?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ChemAIRS implements comprehensive security measures during development and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deployment. ChemAIRS accesses SonarQube's quality management and vulnerability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detection engine at code compilation time (CI/CD). Vulnerabilities in the reference chain are 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516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identified in daily reports and reviewed by the code security team before being submitted to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the code owner for repair, and only after the repair is complete will the merge-in request be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approved. At release time, the code artifact will be built as a container image and released to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the pre-release project. In the privately deployed Harbor repository, we use the Trivy engine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to scan the image, and once a risky vulnerability is found, it will be reviewed by the code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security team and submitted to the Devops administrator for fixing. After the release of the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version, we will also have a quality management team for the pre-release environment and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online formal environment from time to time security scanning. Once any problem is found,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it will be reported to the code security team to review and submit to the person in charge of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the corresponding repair. ​</w:t>
      </w:r>
    </w:p>
    <w:p>
      <w:pPr>
        <w:autoSpaceDN w:val="0"/>
        <w:autoSpaceDE w:val="0"/>
        <w:widowControl/>
        <w:spacing w:line="440" w:lineRule="exact" w:before="510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Access Control​</w:t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130" w:after="0"/>
        <w:ind w:left="44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10.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Has management approved an access control policy, communicated it to constituents,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appointed an owner to maintain it, and reviewed it?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112"/>
        <w:ind w:left="4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has implemented:​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5409"/>
        <w:gridCol w:w="5409"/>
      </w:tblGrid>
      <w:tr>
        <w:trPr>
          <w:trHeight w:hRule="exact" w:val="2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410" w:right="94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104" w:right="1728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User tenant and RBAC (Role-Based Access Control)​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Account management policies​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Password policies​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Access log auditing​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Access rights can be set per user and per administrator​</w:t>
            </w:r>
          </w:p>
        </w:tc>
      </w:tr>
    </w:tbl>
    <w:p>
      <w:pPr>
        <w:autoSpaceDN w:val="0"/>
        <w:autoSpaceDE w:val="0"/>
        <w:widowControl/>
        <w:spacing w:line="390" w:lineRule="exact" w:before="28" w:after="0"/>
        <w:ind w:left="498" w:right="432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11.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Has management approved, communicated, and enforced a password policy for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systems that transmit, process, or store scoped data on all platforms and network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devices including specific length and complexity requirements and require keeping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passwords confidential?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of a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password policy]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112"/>
        <w:ind w:left="4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The password policy includes:​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606"/>
        <w:gridCol w:w="3606"/>
        <w:gridCol w:w="3606"/>
      </w:tblGrid>
      <w:tr>
        <w:trPr>
          <w:trHeight w:hRule="exact" w:val="992"/>
        </w:trPr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288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  <w:p>
            <w:pPr>
              <w:autoSpaceDN w:val="0"/>
              <w:autoSpaceDE w:val="0"/>
              <w:widowControl/>
              <w:spacing w:line="235" w:lineRule="auto" w:before="218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104" w:right="2736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Minimum length: 8 characters​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Complexity: Must include at least 3 of the following 4 types: 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9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English uppercase letters​</w:t>
            </w:r>
          </w:p>
        </w:tc>
      </w:tr>
      <w:tr>
        <w:trPr>
          <w:trHeight w:hRule="exact" w:val="50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9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English lowercase letters​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9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Numbers​</w:t>
            </w:r>
          </w:p>
        </w:tc>
      </w:tr>
      <w:tr>
        <w:trPr>
          <w:trHeight w:hRule="exact" w:val="54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9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Special characters​</w:t>
            </w:r>
          </w:p>
        </w:tc>
      </w:tr>
      <w:tr>
        <w:trPr>
          <w:trHeight w:hRule="exact" w:val="460"/>
        </w:trPr>
        <w:tc>
          <w:tcPr>
            <w:tcW w:type="dxa" w:w="3606"/>
            <w:vMerge/>
            <w:tcBorders/>
          </w:tcPr>
          <w:p/>
        </w:tc>
        <w:tc>
          <w:tcPr>
            <w:tcW w:type="dxa" w:w="9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Prohibited passwords: User account names, user email addresses, common simple </w:t>
            </w:r>
          </w:p>
        </w:tc>
      </w:tr>
    </w:tbl>
    <w:p>
      <w:pPr>
        <w:autoSpaceDN w:val="0"/>
        <w:autoSpaceDE w:val="0"/>
        <w:widowControl/>
        <w:spacing w:line="272" w:lineRule="exact" w:before="44" w:after="0"/>
        <w:ind w:left="112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passwords, or historical passwords are banned​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1124" w:val="left"/>
        </w:tabs>
        <w:autoSpaceDE w:val="0"/>
        <w:widowControl/>
        <w:spacing w:line="370" w:lineRule="exact" w:before="568" w:after="0"/>
        <w:ind w:left="81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▪</w:t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Storage: Passwords stored in hashed and salted format​</w:t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88" w:after="0"/>
        <w:ind w:left="4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12.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process for identifying, maintaining, and reviewing access e.g., periodical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review, role changes etc.?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has:​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2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8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1728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Account management rules that include periodic reviews 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IDs issued individually with minimum access rights​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Shared accounts are generally prohibited​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Each account can only be logged in on one device​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90" w:lineRule="exact" w:before="28" w:after="0"/>
        <w:ind w:left="44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13.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unique IDs required for authentication to applications, operating systems,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databases, and network devices?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IDs are issued individually and granted with minimum access rights. Shared accounts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are generally prohibited. For privileged access, IDs are issued individually and can be traced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to specific users.​</w:t>
      </w:r>
    </w:p>
    <w:p>
      <w:pPr>
        <w:autoSpaceDN w:val="0"/>
        <w:autoSpaceDE w:val="0"/>
        <w:widowControl/>
        <w:spacing w:line="272" w:lineRule="exact" w:before="23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14.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Does the password policy require passwords to be encrypted in transit?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4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uses:​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Enforced HTTPS protocol for all data; TLS 1.3 (preferred) and TLS 1.2 encryption for data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during transmission​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We use AES 256 encryption for important and sensitive data at rest​</w:t>
      </w:r>
    </w:p>
    <w:p>
      <w:pPr>
        <w:autoSpaceDN w:val="0"/>
        <w:autoSpaceDE w:val="0"/>
        <w:widowControl/>
        <w:spacing w:line="440" w:lineRule="exact" w:before="478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Cybersecurity Incident Mgmt​</w:t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130" w:after="0"/>
        <w:ind w:left="44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15.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Has management approved and communicated a Cybersecurity Incident Management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Program with a designated owner to maintain and review it?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has established a professional incident response team is set up to monitor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and alert the main recipients and observers of information, responsible for monitoring,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identifying and responding to security threats. Team members include security experts,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operations and maintenance personnel, and development leaders. Clearly formulated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emergency response process, including steps such as incident categorization, initial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assessment, threat isolation and impact mitigation. Analysis and improvement will also be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carried out afterwards to thoroughly investigate security incidents, analyze the causes, and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optimize existing security policies and response plans.​</w:t>
      </w:r>
    </w:p>
    <w:p>
      <w:pPr>
        <w:autoSpaceDN w:val="0"/>
        <w:autoSpaceDE w:val="0"/>
        <w:widowControl/>
        <w:spacing w:line="390" w:lineRule="exact" w:before="120" w:after="0"/>
        <w:ind w:left="498" w:right="432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16.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organization have a documented Incident Response Plan that outlines the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escalation process?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of a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documented Incident Response Plan that outlines the escalation process]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420" w:val="left"/>
        </w:tabs>
        <w:autoSpaceDE w:val="0"/>
        <w:widowControl/>
        <w:spacing w:line="390" w:lineRule="exact" w:before="516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The incident response plan includes steps such as incident categorization, initial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assessment, threat isolation, and impact mitigation. In the event of a catastrophic failure, the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ChemAIRS team sends notification emails to relevant users through the Ops system, and the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client's dedicated business manager is contacted individually.  (Note: we can use this doc ​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456F0"/>
          <w:sz w:val="24"/>
        </w:rPr>
        <w:hyperlink r:id="rId9" w:history="1">
          <w:r>
            <w:rPr>
              <w:rStyle w:val="Hyperlink"/>
            </w:rPr>
            <w:t>ChemAIRS SaaS Environment Data Security Management Regulations</w:t>
          </w:r>
        </w:hyperlink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hyperlink r:id="rId9" w:history="1">
          <w:r>
            <w:rPr>
              <w:rStyle w:val="Hyperlink"/>
            </w:rPr>
            <w:t xml:space="preserve"> )</w:t>
          </w:r>
        </w:hyperlink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hyperlink r:id="rId9" w:history="1">
          <w:r>
            <w:rPr>
              <w:rStyle w:val="Hyperlink"/>
            </w:rPr>
            <w:t>​</w:t>
          </w:r>
        </w:hyperlink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120" w:after="0"/>
        <w:ind w:left="4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17.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specific methodology to regularly review events on scoped systems or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systems containing scoped data to uncover potential incidents?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A monitoring system is deployed to monitor business, system logs, and network traffic in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real-time with timely alert notifications.  The ChemAIRS team uses Grafana Loki and AWS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CloudWatch for real-time monitoring. Intrusion detection and firewalls are deployed at the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network and hardware levels to detect abnormal behavior. The company also subscribes to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the latest threat intelligence feeds.​</w:t>
      </w:r>
    </w:p>
    <w:p>
      <w:pPr>
        <w:autoSpaceDN w:val="0"/>
        <w:autoSpaceDE w:val="0"/>
        <w:widowControl/>
        <w:spacing w:line="390" w:lineRule="exact" w:before="120" w:after="0"/>
        <w:ind w:left="498" w:right="14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18.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regular security monitoring include alerts for malware infections and suspicious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activity?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that regular security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monitoring include alerts for malware infections and suspicious activity]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The monitoring system includes real-time alerts for suspicious activity.  The ChemAIRS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team employs advanced hardware firewalls, AWS GuardDuty for intrusion detection, and the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data security team conducts continuous surveillance for unusual activities. Application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security includes WAF, regular patching, and vulnerability management.​</w:t>
      </w:r>
    </w:p>
    <w:p>
      <w:pPr>
        <w:autoSpaceDN w:val="0"/>
        <w:autoSpaceDE w:val="0"/>
        <w:widowControl/>
        <w:spacing w:line="440" w:lineRule="exact" w:before="510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 xml:space="preserve"> Operational Resilience​</w:t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130" w:after="0"/>
        <w:ind w:left="44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19.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formal, documented information technology disaster recovery exercise and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testing program in place?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52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Operations such as emergency recovery and system rebuilding for failures are practiced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from time to time to ensure the recoverability and availability of backups. The quality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management team performs automated recovery tests on backup copies on a regular basis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to verify the availability of the recovered system and data integrity. 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(Note: we can use this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409"/>
        <w:gridCol w:w="5409"/>
      </w:tblGrid>
      <w:tr>
        <w:trPr>
          <w:trHeight w:hRule="exact" w:val="399"/>
        </w:trPr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0" w:right="0" w:firstLine="0"/>
              <w:jc w:val="center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doc ​</w:t>
            </w:r>
          </w:p>
        </w:tc>
        <w:tc>
          <w:tcPr>
            <w:tcW w:type="dxa" w:w="9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56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456F0"/>
                <w:sz w:val="24"/>
              </w:rPr>
              <w:hyperlink r:id="rId9" w:history="1">
                <w:r>
                  <w:rPr>
                    <w:rStyle w:val="Hyperlink"/>
                  </w:rPr>
                  <w:t>ChemAIRS SaaS Environment Data Security Management Regulations</w:t>
                </w:r>
              </w:hyperlink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 )​</w:t>
            </w:r>
          </w:p>
        </w:tc>
      </w:tr>
    </w:tbl>
    <w:p>
      <w:pPr>
        <w:autoSpaceDN w:val="0"/>
        <w:autoSpaceDE w:val="0"/>
        <w:widowControl/>
        <w:spacing w:line="272" w:lineRule="exact" w:before="17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20.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Are there any dependencies on critical third party service providers?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For SaaS deployments, ChemAIRS depends on AWS services including RDS, EKS, and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other cloud infrastructure components. However, we do not use subcontractors.​</w:t>
      </w:r>
    </w:p>
    <w:p>
      <w:pPr>
        <w:autoSpaceDN w:val="0"/>
        <w:autoSpaceDE w:val="0"/>
        <w:widowControl/>
        <w:spacing w:line="272" w:lineRule="exact" w:before="23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21.</w:t>
      </w:r>
      <w:r>
        <w:rPr>
          <w:shd w:val="clear" w:color="auto" w:fill="fff579"/>
          <w:rFonts w:ascii="Type3 (6 0 R)" w:hAnsi="Type3 (6 0 R)" w:eastAsia="Type3 (6 0 R)"/>
          <w:b w:val="0"/>
          <w:i w:val="0"/>
          <w:color w:val="1F2329"/>
          <w:sz w:val="24"/>
        </w:rPr>
        <w:t>Is there a pandemic/infectious disease outbreak plan?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392" w:val="left"/>
        </w:tabs>
        <w:autoSpaceDE w:val="0"/>
        <w:widowControl/>
        <w:spacing w:line="390" w:lineRule="exact" w:before="120" w:after="0"/>
        <w:ind w:left="14" w:right="720" w:firstLine="0"/>
        <w:jc w:val="left"/>
      </w:pP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Yes, we have a plan according to municipal and regional regulations, but not explicitly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internally documented. ​</w:t>
      </w:r>
    </w:p>
    <w:p>
      <w:pPr>
        <w:autoSpaceDN w:val="0"/>
        <w:autoSpaceDE w:val="0"/>
        <w:widowControl/>
        <w:spacing w:line="272" w:lineRule="exact" w:before="23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22.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Is scoped data backed up and stored offsite?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514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Daily full backups are performed (7 generations), with data stored in multiple physically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isolated availability zones. For SaaS environments, copies of data are dumped into dedicated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storage servers. The backup policy ensures safety and reliability of business-critical data.​</w:t>
      </w:r>
    </w:p>
    <w:p>
      <w:pPr>
        <w:autoSpaceDN w:val="0"/>
        <w:autoSpaceDE w:val="0"/>
        <w:widowControl/>
        <w:spacing w:line="272" w:lineRule="exact" w:before="240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23.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Have formal procedures for business continuity been developed and documented?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420" w:val="left"/>
        </w:tabs>
        <w:autoSpaceDE w:val="0"/>
        <w:widowControl/>
        <w:spacing w:line="390" w:lineRule="exact" w:before="118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runs in high availability SaaS services with multi-copy instances in different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availability zones  to guarantee fast recovery and switching in case of disaster. If the cloud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provider's high availability service fails, their application and data separation with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distributed containerized architecture can be quickly recovered in a newly built cluster. We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hyperlink r:id="rId9" w:history="1">
          <w:r>
            <w:rPr>
              <w:rStyle w:val="Hyperlink"/>
            </w:rPr>
            <w:t xml:space="preserve">have documented notification procedures for disaster events. </w:t>
          </w:r>
        </w:hyperlink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hyperlink r:id="rId9" w:history="1">
          <w:r>
            <w:rPr>
              <w:rStyle w:val="Hyperlink"/>
            </w:rPr>
            <w:t xml:space="preserve">(Note: we can use this doc </w:t>
          </w:r>
        </w:hyperlink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hyperlink r:id="rId9" w:history="1">
          <w:r>
            <w:rPr>
              <w:rStyle w:val="Hyperlink"/>
            </w:rPr>
            <w:t>​</w:t>
          </w:r>
        </w:hyperlink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456F0"/>
          <w:sz w:val="24"/>
        </w:rPr>
        <w:hyperlink r:id="rId9" w:history="1">
          <w:r>
            <w:rPr>
              <w:rStyle w:val="Hyperlink"/>
            </w:rPr>
            <w:t>ChemAIRS SaaS Environment Data Security Management Regulations</w:t>
          </w:r>
        </w:hyperlink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hyperlink r:id="rId9" w:history="1">
          <w:r>
            <w:rPr>
              <w:rStyle w:val="Hyperlink"/>
            </w:rPr>
            <w:t xml:space="preserve"> )</w:t>
          </w:r>
        </w:hyperlink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hyperlink r:id="rId9" w:history="1">
          <w:r>
            <w:rPr>
              <w:rStyle w:val="Hyperlink"/>
            </w:rPr>
            <w:t>​</w:t>
          </w:r>
        </w:hyperlink>
      </w:r>
    </w:p>
    <w:p>
      <w:pPr>
        <w:autoSpaceDN w:val="0"/>
        <w:autoSpaceDE w:val="0"/>
        <w:widowControl/>
        <w:spacing w:line="440" w:lineRule="exact" w:before="510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Endpoint Security​</w:t>
      </w:r>
    </w:p>
    <w:p>
      <w:pPr>
        <w:autoSpaceDN w:val="0"/>
        <w:autoSpaceDE w:val="0"/>
        <w:widowControl/>
        <w:spacing w:line="390" w:lineRule="exact" w:before="128" w:after="152"/>
        <w:ind w:left="498" w:right="14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24.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organization facilitate the implementation of endpoint security controls? 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that the organization facilitates the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implementation of endpoint security controls]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409"/>
        <w:gridCol w:w="5409"/>
      </w:tblGrid>
      <w:tr>
        <w:trPr>
          <w:trHeight w:hRule="exact" w:val="420"/>
        </w:trPr>
        <w:tc>
          <w:tcPr>
            <w:tcW w:type="dxa" w:w="107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322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 Yes, the organization implements endpoint security controls on employee computers:​</w:t>
            </w:r>
          </w:p>
        </w:tc>
      </w:tr>
      <w:tr>
        <w:trPr>
          <w:trHeight w:hRule="exact" w:val="544"/>
        </w:trPr>
        <w:tc>
          <w:tcPr>
            <w:tcW w:type="dxa" w:w="6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10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78" w:after="0"/>
              <w:ind w:left="0" w:right="0" w:firstLine="0"/>
              <w:jc w:val="center"/>
            </w:pPr>
            <w:r>
              <w:rPr>
                <w:shd w:val="clear" w:color="auto" w:fill="fff579"/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Audit software installed: All company employee computers have audit software installed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​</w:t>
            </w:r>
          </w:p>
        </w:tc>
      </w:tr>
      <w:tr>
        <w:trPr>
          <w:trHeight w:hRule="exact" w:val="490"/>
        </w:trPr>
        <w:tc>
          <w:tcPr>
            <w:tcW w:type="dxa" w:w="6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10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10" w:right="0" w:firstLine="0"/>
              <w:jc w:val="left"/>
            </w:pPr>
            <w:r>
              <w:rPr>
                <w:shd w:val="clear" w:color="auto" w:fill="fff579"/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Operation tracking: The audit software enables tracking and auditing of operations </w:t>
            </w:r>
          </w:p>
        </w:tc>
      </w:tr>
    </w:tbl>
    <w:p>
      <w:pPr>
        <w:autoSpaceDN w:val="0"/>
        <w:autoSpaceDE w:val="0"/>
        <w:widowControl/>
        <w:spacing w:line="270" w:lineRule="exact" w:before="44" w:after="0"/>
        <w:ind w:left="750" w:right="0" w:firstLine="0"/>
        <w:jc w:val="left"/>
      </w:pP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performed on endpoint devices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6" w:lineRule="exact" w:before="188" w:after="0"/>
        <w:ind w:left="434" w:right="86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Traceability: Operations can be traced and audited retrospectively for security and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compliance purposes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498" w:val="left"/>
        </w:tabs>
        <w:autoSpaceDE w:val="0"/>
        <w:widowControl/>
        <w:spacing w:line="388" w:lineRule="exact" w:before="124" w:after="152"/>
        <w:ind w:left="44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25.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organization restrict the connection of personally-owned, mobile devices to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organizational systems and networks?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0.0" w:type="dxa"/>
      </w:tblPr>
      <w:tblGrid>
        <w:gridCol w:w="10819"/>
      </w:tblGrid>
      <w:tr>
        <w:trPr>
          <w:trHeight w:hRule="exact" w:val="420"/>
        </w:trPr>
        <w:tc>
          <w:tcPr>
            <w:tcW w:type="dxa" w:w="10306"/>
            <w:tcBorders/>
            <w:shd w:fill="fff5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Yes, the organization implements strict network segmentation to restrict personally-owned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819"/>
      </w:tblGrid>
      <w:tr>
        <w:trPr>
          <w:trHeight w:hRule="exact" w:val="388"/>
        </w:trPr>
        <w:tc>
          <w:tcPr>
            <w:tcW w:type="dxa" w:w="10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8" w:after="0"/>
              <w:ind w:left="2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devices. Personal devices are segregated from organizational systems and networks through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819"/>
      </w:tblGrid>
      <w:tr>
        <w:trPr>
          <w:trHeight w:hRule="exact" w:val="392"/>
        </w:trPr>
        <w:tc>
          <w:tcPr>
            <w:tcW w:type="dxa" w:w="9400"/>
            <w:tcBorders/>
            <w:shd w:fill="fff5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2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this VLAN separation, preventing access to internal company resources.​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92" w:lineRule="exact" w:before="56" w:after="0"/>
        <w:ind w:left="4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26.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mobile device management program in place that has been approved by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management and communicated to appropriate constituents?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0" w:lineRule="exact" w:before="238" w:after="0"/>
        <w:ind w:left="392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Yes, we have but not explicitly documented. ​</w:t>
      </w:r>
    </w:p>
    <w:p>
      <w:pPr>
        <w:autoSpaceDN w:val="0"/>
        <w:tabs>
          <w:tab w:pos="498" w:val="left"/>
        </w:tabs>
        <w:autoSpaceDE w:val="0"/>
        <w:widowControl/>
        <w:spacing w:line="388" w:lineRule="exact" w:before="124" w:after="152"/>
        <w:ind w:left="4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27.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Can constituents access corporate e-mail using mobile devices? If yes, provide a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security concept! (MDM, interface between e-mail apps allowed?)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0819"/>
      </w:tblGrid>
      <w:tr>
        <w:trPr>
          <w:trHeight w:hRule="exact" w:val="420"/>
        </w:trPr>
        <w:tc>
          <w:tcPr>
            <w:tcW w:type="dxa" w:w="10500"/>
            <w:tcBorders/>
            <w:shd w:fill="fff5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376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 Yes, employees can access corporate email using mobile devices. (note: no MDM and other </w:t>
            </w:r>
          </w:p>
        </w:tc>
      </w:tr>
    </w:tbl>
    <w:p>
      <w:pPr>
        <w:autoSpaceDN w:val="0"/>
        <w:autoSpaceDE w:val="0"/>
        <w:widowControl/>
        <w:spacing w:line="270" w:lineRule="exact" w:before="58" w:after="0"/>
        <w:ind w:left="14" w:right="0" w:firstLine="0"/>
        <w:jc w:val="left"/>
      </w:pP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limits at this moment</w:t>
      </w:r>
      <w:r>
        <w:rPr>
          <w:shd w:val="clear" w:color="auto" w:fill="fff579"/>
          <w:rFonts w:ascii="Type3 (13 0 R)" w:hAnsi="Type3 (13 0 R)" w:eastAsia="Type3 (13 0 R)"/>
          <w:b w:val="0"/>
          <w:i w:val="0"/>
          <w:color w:val="1F2329"/>
          <w:sz w:val="24"/>
        </w:rPr>
        <w:t>）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514" w:after="0"/>
        <w:ind w:left="498" w:right="0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28.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non-company managed computing devices used to connect to the company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network? If yes, provide a security concept! (Conditional Access Policy, MFA, read-only,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encryption, etc</w:t>
      </w:r>
      <w:r>
        <w:rPr>
          <w:rFonts w:ascii="Type3 (43 0 R)" w:hAnsi="Type3 (43 0 R)" w:eastAsia="Type3 (43 0 R)"/>
          <w:b w:val="0"/>
          <w:i w:val="0"/>
          <w:color w:val="1F2329"/>
          <w:sz w:val="24"/>
        </w:rPr>
        <w:t>…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)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40" w:after="0"/>
        <w:ind w:left="392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No. Only accessed via company PC. </w:t>
      </w:r>
    </w:p>
    <w:p>
      <w:pPr>
        <w:autoSpaceDN w:val="0"/>
        <w:autoSpaceDE w:val="0"/>
        <w:widowControl/>
        <w:spacing w:line="440" w:lineRule="exact" w:before="510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Network Security​</w:t>
      </w:r>
    </w:p>
    <w:p>
      <w:pPr>
        <w:autoSpaceDN w:val="0"/>
        <w:autoSpaceDE w:val="0"/>
        <w:widowControl/>
        <w:spacing w:line="390" w:lineRule="exact" w:before="128" w:after="0"/>
        <w:ind w:left="498" w:right="288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29.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organization have a Network Security Program with a defined policy that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outlines security requirements (including but not limited to email, web, and file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transfer services), is reviewed regularly by an owner, and communicated to relevant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parties?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of a Network Security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Program]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4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has implemented comprehensive network security including:​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112"/>
        <w:ind w:left="434" w:right="1152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Enforced HTTPS protocol for all data; TLS encryption (TLS 1.3 preferred, TLS 1.2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supported) for all data​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3022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exact" w:before="0" w:after="0"/>
              <w:ind w:left="110" w:right="14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Intrusion detection and firewalls at network and hardware levels​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GuardDuty for intrusion detection​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WAF (Web Application Firewall) for protection​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Real-time monitoring of network traffic​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All Kubernetes services are set to ClusterIP to ensure security (except web services)​</w:t>
            </w:r>
            <w:r>
              <w:rPr>
                <w:shd w:val="clear" w:color="auto" w:fill="fff579"/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ChemAIRS production environment and test environment are networks isolated from </w:t>
            </w:r>
          </w:p>
        </w:tc>
      </w:tr>
    </w:tbl>
    <w:p>
      <w:pPr>
        <w:autoSpaceDN w:val="0"/>
        <w:autoSpaceDE w:val="0"/>
        <w:widowControl/>
        <w:spacing w:line="270" w:lineRule="exact" w:before="44" w:after="0"/>
        <w:ind w:left="750" w:right="0" w:firstLine="0"/>
        <w:jc w:val="left"/>
      </w:pP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each other via VLAN segmentation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2" w:after="0"/>
        <w:ind w:left="498" w:right="0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30.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every connection to an external network terminated at a firewall e.g., the Internet,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partner networks?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that every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connection to an external network is terminated at a firewall e.g., the Internet, partner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networks]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40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The system employs:​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2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1008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Advanced hardware firewalls​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GuardDuty and WAF services​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Only ports 443 and 80 are allowed (80 redirects to HTTPS)​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All services except frontend web services are only internally accessible​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92" w:lineRule="exact" w:before="24" w:after="0"/>
        <w:ind w:left="44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31.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all scoped data sent or received electronically encrypted in transit while outside the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network?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0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uses:​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750" w:val="left"/>
        </w:tabs>
        <w:autoSpaceDE w:val="0"/>
        <w:widowControl/>
        <w:spacing w:line="358" w:lineRule="exact" w:before="580" w:after="0"/>
        <w:ind w:left="434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Enforced HTTPS protocol for all data; TLS 1.3 (preferred) and TLS 1.2 encryption for all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data during transmission​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We use AES 256 encryption for important and sensitive data at rest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52" w:after="0"/>
        <w:ind w:left="434" w:right="100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All data transmission between user devices and servers is secured using industry-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standard encryption protocols​</w:t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120" w:after="0"/>
        <w:ind w:left="4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32.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all network devices patched with all available high-risk security patches applied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and verified?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The patching process includes:​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There is no fixed frequency for system updating patches for infrastructure (determined by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AWS push mechanism for SaaS deployments)​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112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Applications are built as container images with patches typically updated automatically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with each version release (usually monthly)​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2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10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SonarQube integrated into CI/CD for vulnerability detection​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Trivy scanning for container images with the latest real-time CVE vulnerability database 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Regular security vulnerability scans by the quality management team​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All high-risk security patches are applied before release​</w:t>
            </w:r>
          </w:p>
        </w:tc>
      </w:tr>
    </w:tbl>
    <w:p>
      <w:pPr>
        <w:autoSpaceDN w:val="0"/>
        <w:autoSpaceDE w:val="0"/>
        <w:widowControl/>
        <w:spacing w:line="390" w:lineRule="exact" w:before="28" w:after="0"/>
        <w:ind w:left="498" w:right="14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33.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Has management approved a policy for remote access to scoped systems and data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communicated to constituents?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of a remote access policy]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For remote access:​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112"/>
        <w:ind w:left="434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Connection sources to dedicated servers are strictly restricted, allowing only specific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devices​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53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110" w:right="576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All remote connections must be used in conjunction with access authorization​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For SaaS: AWS security group controls (also used in ELB)​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The system can restrict access to client IPs via AWS security group​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SSO integration supported (Azure AD fully tested)​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MFA is in development 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90" w:lineRule="exact" w:before="28" w:after="0"/>
        <w:ind w:left="4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34.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Network Intrusion Detection / Prevention Systems (NIDS/NIPS) used to detect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and/or prevent intrusions into the network?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employs:​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AWS GuardDuty for intrusion detection​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52" w:after="0"/>
        <w:ind w:left="434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Intrusion detection and firewalls deployed at network and hardware levels to detect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abnormal behavior​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100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144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110" w:right="14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Real-time monitoring of system logs and network traffic with timely alert notifications​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WAF for web application firewall protection​</w:t>
            </w:r>
          </w:p>
        </w:tc>
      </w:tr>
    </w:tbl>
    <w:p>
      <w:pPr>
        <w:autoSpaceDN w:val="0"/>
        <w:autoSpaceDE w:val="0"/>
        <w:widowControl/>
        <w:spacing w:line="390" w:lineRule="exact" w:before="28" w:after="0"/>
        <w:ind w:left="498" w:right="288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35.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an DMZ environment within the network that transmits, processes, or stores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Scoped systems and data e.g., web servers, DNS, directory services, remote access,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etc.?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Partially applicable. The architecture includes:​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112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All ChemAIRS Kubernetes containers set to ClusterIP to ensure security (only accessible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by authorized services in cluster)​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1492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110" w:right="14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Only frontend web services are exposed via ClusterIP/NodePort​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Ingress-Nginx used as a solution for controlled access to cluster services​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Internal services (RabbitMQ, Redis, database, etc.) are not accessible from outside the </w:t>
            </w:r>
          </w:p>
        </w:tc>
      </w:tr>
    </w:tbl>
    <w:p>
      <w:pPr>
        <w:autoSpaceDN w:val="0"/>
        <w:autoSpaceDE w:val="0"/>
        <w:widowControl/>
        <w:spacing w:line="272" w:lineRule="exact" w:before="44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cluster​</w:t>
      </w:r>
    </w:p>
    <w:p>
      <w:pPr>
        <w:autoSpaceDN w:val="0"/>
        <w:autoSpaceDE w:val="0"/>
        <w:widowControl/>
        <w:spacing w:line="390" w:lineRule="exact" w:before="120" w:after="0"/>
        <w:ind w:left="498" w:right="14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36.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wireless policy or program that has been approved by management,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communicated to appropriate constituents and an owner to maintain, and review the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policy?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38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Not applicable.​</w:t>
      </w:r>
    </w:p>
    <w:p>
      <w:pPr>
        <w:autoSpaceDN w:val="0"/>
        <w:autoSpaceDE w:val="0"/>
        <w:widowControl/>
        <w:spacing w:line="390" w:lineRule="exact" w:before="120" w:after="0"/>
        <w:ind w:left="498" w:right="432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37.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there security standards, baseline configurations, patching, access control, and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strong passwords for network devices such as Firewalls, Switches, Routers, and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Wireless Access Points?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Security standards include:​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355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110" w:right="432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Strong password policies (minimum 8 characters, at least 3 of 4 character types)​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Access control via RBAC (Role-Based Access Control)​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User tenant segregation​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Password policies enforced​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Access log auditing​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Regular patching (monthly for applications, AWS-managed for infrastructure)​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Network segmentation (VLAN segmentation and data isolation)​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90" w:lineRule="exact" w:before="28" w:after="0"/>
        <w:ind w:left="4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38.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default passwords changed or disabled prior to placing network devices into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production?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During deployment, we ensure that: 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72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Redis requires access password configuration (Redis does not require an account by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default, but ChemAIRS creates one)​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RabbitMQ includes default account credentials that must be configured​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750" w:val="left"/>
        </w:tabs>
        <w:autoSpaceDE w:val="0"/>
        <w:widowControl/>
        <w:spacing w:line="370" w:lineRule="exact" w:before="568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All middleware components require password configuration before deployment​</w:t>
      </w:r>
    </w:p>
    <w:p>
      <w:pPr>
        <w:autoSpaceDN w:val="0"/>
        <w:autoSpaceDE w:val="0"/>
        <w:widowControl/>
        <w:spacing w:line="440" w:lineRule="exact" w:before="478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Privacy Management​</w:t>
      </w:r>
    </w:p>
    <w:p>
      <w:pPr>
        <w:autoSpaceDN w:val="0"/>
        <w:autoSpaceDE w:val="0"/>
        <w:widowControl/>
        <w:spacing w:line="390" w:lineRule="exact" w:before="130" w:after="0"/>
        <w:ind w:left="498" w:right="14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39.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there documented policies and procedures that define limits to the collection and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use of personal information to authorized users regarding limiting the personal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information collected and used by authorized users e.g., minimum necessary, need to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know, job role?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has documented policies that follow the minimum necessary principle:​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ChemAIRS only collects minimal personal information necessary: name, email address,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and company name​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72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Data access is controlled through RBAC (Role-Based Access Control) with different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permission levels for different roles (researchers, project managers, administrators)​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86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Data access privilege is one-time and each access requires submission of business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justification and CEO authorization​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System administrators have maintenance privileges but do NOT have access to specific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client data​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Access rights are refined for operations such as data reading, editing, and deletion based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on job role​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For sensitive data, access is restricted to specific roles only​</w:t>
      </w:r>
    </w:p>
    <w:p>
      <w:pPr>
        <w:autoSpaceDN w:val="0"/>
        <w:autoSpaceDE w:val="0"/>
        <w:widowControl/>
        <w:spacing w:line="272" w:lineRule="exact" w:before="206" w:after="0"/>
        <w:ind w:left="390" w:right="0" w:firstLine="0"/>
        <w:jc w:val="left"/>
      </w:pP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(note: we can use data processing agreement as evidence)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440" w:lineRule="exact" w:before="510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Threat Management​</w:t>
      </w:r>
    </w:p>
    <w:p>
      <w:pPr>
        <w:autoSpaceDN w:val="0"/>
        <w:autoSpaceDE w:val="0"/>
        <w:widowControl/>
        <w:spacing w:line="390" w:lineRule="exact" w:before="130" w:after="0"/>
        <w:ind w:left="498" w:right="0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40.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centrally managed Vulnerability Management Program and associated Policy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that has been approved by management, communicated to appropriate constituent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and an owner assigned to maintain and review the policy? 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has a comprehensive vulnerability management program:​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Code-level scanning: SonarQube is integrated into the CI/CD pipeline to review submitted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code, identifying and remediating potential security vulnerabilities​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168" w:after="0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Container scanning: The built container images are scanned using the Trivy automation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tool with the latest real-time CVE vulnerability database to analyze potential security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vulnerabilities and fix them before deployment​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Regular scanning: Quality management team performs security vulnerability scans on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pre-release and online environments​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750" w:val="left"/>
        </w:tabs>
        <w:autoSpaceDE w:val="0"/>
        <w:widowControl/>
        <w:spacing w:line="358" w:lineRule="exact" w:before="580" w:after="0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Third-party assessments: Annual application security assessments combining tools and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manual testing by professionals​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Third-party penetration tests: Conducted every 6 months​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52" w:after="0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Threat intelligence: Subscription to latest threat intelligence feeds to learn about active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malware and vulnerability exploits​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Ownership: Data security team reviews vulnerabilities and submits to code owners for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repair; changes require approval from development lead and data security lead​</w:t>
      </w:r>
    </w:p>
    <w:p>
      <w:pPr>
        <w:autoSpaceDN w:val="0"/>
        <w:autoSpaceDE w:val="0"/>
        <w:widowControl/>
        <w:spacing w:line="390" w:lineRule="exact" w:before="120" w:after="0"/>
        <w:ind w:left="498" w:right="0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41.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organization maintain policies, standards, and procedures for identifying and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managing cyber supply chain risks i.e., ensuring software and hardware components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used as part of delivering a service or product do not present a risk?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implements security measures for software components:​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All software dependencies and container images are scanned for vulnerabilities using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Trivy with the latest real-time CVE vulnerability database before deployment​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Code security team reviews reference chain vulnerabilities identified in daily reports​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40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The organization uses OWASP scanning standards with each software version release​</w:t>
      </w:r>
    </w:p>
    <w:p>
      <w:pPr>
        <w:autoSpaceDN w:val="0"/>
        <w:autoSpaceDE w:val="0"/>
        <w:widowControl/>
        <w:spacing w:line="440" w:lineRule="exact" w:before="478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Server Security​</w:t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130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42.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server security standards reviewed and/or updated at least annually to account for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any changes in environment, available security features and/or leading practices?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Security policies and standards are reviewed regularly:​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1492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10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1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Policies are reviewed and updated regularly to address emerging threats​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Annual application security assessments are conducted​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Performance metrics like incident response times and vulnerability remediation rates are </w:t>
            </w:r>
          </w:p>
        </w:tc>
      </w:tr>
    </w:tbl>
    <w:p>
      <w:pPr>
        <w:autoSpaceDN w:val="0"/>
        <w:autoSpaceDE w:val="0"/>
        <w:widowControl/>
        <w:spacing w:line="272" w:lineRule="exact" w:before="44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tracked​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The organization follows ISO 27001 guidelines which require regular review​</w:t>
      </w:r>
    </w:p>
    <w:p>
      <w:pPr>
        <w:autoSpaceDN w:val="0"/>
        <w:autoSpaceDE w:val="0"/>
        <w:widowControl/>
        <w:spacing w:line="272" w:lineRule="exact" w:before="206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43.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Are all unnecessary/unused services uninstalled or disabled on all servers?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We disable unnecessary functions by remove permissions under roles.​</w:t>
      </w:r>
    </w:p>
    <w:p>
      <w:pPr>
        <w:autoSpaceDN w:val="0"/>
        <w:autoSpaceDE w:val="0"/>
        <w:widowControl/>
        <w:spacing w:line="390" w:lineRule="exact" w:before="120" w:after="0"/>
        <w:ind w:left="390" w:right="158" w:firstLine="0"/>
        <w:jc w:val="both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Additionally, all ChemAIRS Kubernetes containers except web services are set to ClusterIP to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ensure they're only accessible by authorized services within the cluster, effectively disabling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external access to unnecessary services.​</w:t>
      </w:r>
    </w:p>
    <w:p>
      <w:pPr>
        <w:autoSpaceDN w:val="0"/>
        <w:autoSpaceDE w:val="0"/>
        <w:widowControl/>
        <w:spacing w:line="390" w:lineRule="exact" w:before="120" w:after="0"/>
        <w:ind w:left="498" w:right="432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44.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vendor default passwords removed, disabled, or changed prior to placing any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device or system into production?  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evidence that vendor default passwords are removed, disabled, or changed prior to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placing any device or system into production]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634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 During deployment, we ensure that:​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112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Redis: "Create a Redis configuration file that includes an access password (Redis does not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require an account by default)"​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105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144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110" w:right="288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RabbitMQ: Default account credentials must be configured during installation​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All middleware components require password configuration before deployment​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76" w:lineRule="exact" w:before="0" w:after="0"/>
        <w:ind w:left="4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45.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all systems and applications patched regularly? 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tab/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Please provide evidence that all systems and applications are patched regularly]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ChemAIRS has a comprehensive patching program (we detect vulnerabilities and patch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regularly):​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Infrastructure patches: For AWS-based deployments, frequency determined by AWS push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mechanism​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Application patches: Container images with patches are typically updated automatically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with each version release (usually monthly)​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Vulnerability-driven patches: Critical vulnerabilities identified by SonarQube and Trivy are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fixed before release​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Regular scanning: Quality management team performs regular security vulnerability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scans​</w:t>
      </w:r>
    </w:p>
    <w:p>
      <w:pPr>
        <w:autoSpaceDN w:val="0"/>
        <w:autoSpaceDE w:val="0"/>
        <w:widowControl/>
        <w:spacing w:line="390" w:lineRule="exact" w:before="120" w:after="0"/>
        <w:ind w:left="498" w:right="0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46.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an anti-malware policy or program including a means of protection through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the use of electronic transfer, that has been approved by management, communicated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to appropriate constituents and has an owner to maintain, and review the policy?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Please provide evidence of anti-malware policy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has anti-malware protection:​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53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110" w:right="86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Advanced hardware firewalls employed​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Data security team conducts continuous surveillance for unusual activities​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GuardDuty used for threat detection​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WAF for application-level protection​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Malware scans on data and databases are also performed​</w:t>
            </w:r>
          </w:p>
        </w:tc>
      </w:tr>
    </w:tbl>
    <w:p>
      <w:pPr>
        <w:autoSpaceDN w:val="0"/>
        <w:autoSpaceDE w:val="0"/>
        <w:widowControl/>
        <w:spacing w:line="440" w:lineRule="exact" w:before="418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Cloud Services​</w:t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130" w:after="0"/>
        <w:ind w:left="4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47.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Cloud Hosting services provided? Please explain the service and may provide a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security concept.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provides SaaS (cloud hosting)​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  <w:u w:val="single"/>
        </w:rPr>
        <w:t>SaaS Cloud Hosting Service: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606"/>
        <w:gridCol w:w="3606"/>
        <w:gridCol w:w="3606"/>
      </w:tblGrid>
      <w:tr>
        <w:trPr>
          <w:trHeight w:hRule="exact" w:val="992"/>
        </w:trPr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144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110" w:right="72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Hosted on AWS (Amazon Web Services) in North California (us-west-1) region​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Uses AWS managed services including: 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RDS for database with high availability​</w:t>
            </w:r>
          </w:p>
        </w:tc>
      </w:tr>
      <w:tr>
        <w:trPr>
          <w:trHeight w:hRule="exact" w:val="50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EKS for Kubernetes orchestration​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Multi-copy instances across different availability zones​</w:t>
            </w:r>
          </w:p>
        </w:tc>
      </w:tr>
      <w:tr>
        <w:trPr>
          <w:trHeight w:hRule="exact" w:val="50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CloudWatch for monitoring​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GuardDuty for intrusion detection​</w:t>
            </w:r>
          </w:p>
        </w:tc>
      </w:tr>
      <w:tr>
        <w:trPr>
          <w:trHeight w:hRule="exact" w:val="508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WAF for web application firewall​</w:t>
            </w:r>
          </w:p>
        </w:tc>
      </w:tr>
    </w:tbl>
    <w:p>
      <w:pPr>
        <w:autoSpaceDN w:val="0"/>
        <w:autoSpaceDE w:val="0"/>
        <w:widowControl/>
        <w:spacing w:line="272" w:lineRule="exact" w:before="146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  <w:u w:val="single"/>
        </w:rPr>
        <w:t>Security Concept: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Data encrypted in transit (TLS 1.3/1.2, AES 256) and at rest (private encryption algorithm,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hashed and salted)​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112"/>
        <w:ind w:left="434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Multi-tenant isolation through tenant segregation (different tenants cannot access each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other)​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1492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110" w:right="432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Internal-only private network (VPC) based cluster deployment​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All services except web frontend use ClusterIP (internal-only access)​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Daily automated backups with 7 generations stored in multiple physically isolated </w:t>
            </w:r>
          </w:p>
        </w:tc>
      </w:tr>
    </w:tbl>
    <w:p>
      <w:pPr>
        <w:autoSpaceDN w:val="0"/>
        <w:autoSpaceDE w:val="0"/>
        <w:widowControl/>
        <w:spacing w:line="272" w:lineRule="exact" w:before="44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availability zones​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Distributed containerized architecture for quick disaster recovery​</w:t>
      </w:r>
    </w:p>
    <w:p>
      <w:pPr>
        <w:autoSpaceDN w:val="0"/>
        <w:autoSpaceDE w:val="0"/>
        <w:widowControl/>
        <w:spacing w:line="390" w:lineRule="exact" w:before="88" w:after="0"/>
        <w:ind w:left="498" w:right="14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48.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Cloud Hosting Provider provide independent audit reports for their cloud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hosting services e.g., Service Operational Control - SOC?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Please provide evidence of independent audit reports of yout Cloud Hosting Provider]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No, w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e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have the ISO27001 certificate in lieu of the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 SOC certification,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as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 most of our clients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choose local deployment rather than a SaaS over the internet.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440" w:lineRule="exact" w:before="510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Software and Cloud Application Development Standards​</w:t>
      </w:r>
    </w:p>
    <w:p>
      <w:pPr>
        <w:autoSpaceDN w:val="0"/>
        <w:autoSpaceDE w:val="0"/>
        <w:widowControl/>
        <w:spacing w:line="272" w:lineRule="exact" w:before="24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49.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Is application development performed?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2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Yes. ChemAIRS is actively developed software with continuous updates and improvements.​</w:t>
      </w:r>
    </w:p>
    <w:p>
      <w:pPr>
        <w:autoSpaceDN w:val="0"/>
        <w:autoSpaceDE w:val="0"/>
        <w:widowControl/>
        <w:spacing w:line="390" w:lineRule="exact" w:before="120" w:after="0"/>
        <w:ind w:left="498" w:right="288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50.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there a secure software development lifecycle policy that has been approved by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management, communicated to appropriate constituents and an owner to maintain,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and review the policy?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Please provide a secure software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development lifecycle policy]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has a comprehensive secure SDLC with multiple security controls:​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SonarQube integrated into CI/CD flow for code review and vulnerability identification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750" w:val="left"/>
        </w:tabs>
        <w:autoSpaceDE w:val="0"/>
        <w:widowControl/>
        <w:spacing w:line="358" w:lineRule="exact" w:before="580" w:after="112"/>
        <w:ind w:left="43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Trivy automation tool scans container images for vulnerabilities before release (with the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latest real-time CVE vulnerability database)​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04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14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Quality management team performs regular security vulnerability scans​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Code security team reviews vulnerabilities before submission to code owners​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Configuration and updates require internal modification approval process​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Changes only made after being reviewed and approved by development lead and data </w:t>
            </w:r>
          </w:p>
        </w:tc>
      </w:tr>
    </w:tbl>
    <w:p>
      <w:pPr>
        <w:autoSpaceDN w:val="0"/>
        <w:autoSpaceDE w:val="0"/>
        <w:widowControl/>
        <w:spacing w:line="272" w:lineRule="exact" w:before="42" w:after="112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security lead​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0.0" w:type="dxa"/>
      </w:tblPr>
      <w:tblGrid>
        <w:gridCol w:w="3606"/>
        <w:gridCol w:w="3606"/>
        <w:gridCol w:w="3606"/>
      </w:tblGrid>
      <w:tr>
        <w:trPr>
          <w:trHeight w:hRule="exact" w:val="546"/>
        </w:trPr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8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6" w:after="0"/>
              <w:ind w:left="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Annual application security assessments combining tools and manual testing​</w:t>
            </w:r>
          </w:p>
        </w:tc>
      </w:tr>
      <w:tr>
        <w:trPr>
          <w:trHeight w:hRule="exact" w:val="420"/>
        </w:trPr>
        <w:tc>
          <w:tcPr>
            <w:tcW w:type="dxa" w:w="17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0" w:right="0" w:firstLine="0"/>
              <w:jc w:val="center"/>
            </w:pPr>
            <w:r>
              <w:rPr>
                <w:shd w:val="clear" w:color="auto" w:fill="fff579"/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(note:  </w:t>
            </w:r>
            <w:r>
              <w:rPr>
                <w:shd w:val="clear" w:color="auto" w:fill="fff579"/>
                <w:rFonts w:ascii="Type3 (58 0 R)" w:hAnsi="Type3 (58 0 R)" w:eastAsia="Type3 (58 0 R)"/>
                <w:b w:val="0"/>
                <w:i w:val="0"/>
                <w:color w:val="1F2329"/>
                <w:sz w:val="24"/>
              </w:rPr>
              <w:t>我</w:t>
            </w:r>
            <w:r>
              <w:rPr>
                <w:shd w:val="clear" w:color="auto" w:fill="fff579"/>
                <w:rFonts w:ascii="Type3 (59 0 R)" w:hAnsi="Type3 (59 0 R)" w:eastAsia="Type3 (59 0 R)"/>
                <w:b w:val="0"/>
                <w:i w:val="0"/>
                <w:color w:val="1F2329"/>
                <w:sz w:val="24"/>
              </w:rPr>
              <w:t>们</w:t>
            </w:r>
            <w:r>
              <w:rPr>
                <w:shd w:val="clear" w:color="auto" w:fill="fff579"/>
                <w:rFonts w:ascii="Type3 (60 0 R)" w:hAnsi="Type3 (60 0 R)" w:eastAsia="Type3 (60 0 R)"/>
                <w:b w:val="0"/>
                <w:i w:val="0"/>
                <w:color w:val="1F2329"/>
                <w:sz w:val="24"/>
              </w:rPr>
              <w:t>先</w:t>
            </w:r>
            <w:r>
              <w:rPr>
                <w:shd w:val="clear" w:color="auto" w:fill="fff579"/>
                <w:rFonts w:ascii="Type3 (61 0 R)" w:hAnsi="Type3 (61 0 R)" w:eastAsia="Type3 (61 0 R)"/>
                <w:b w:val="0"/>
                <w:i w:val="0"/>
                <w:color w:val="1F2329"/>
                <w:sz w:val="24"/>
              </w:rPr>
              <w:t>用</w:t>
            </w:r>
            <w:r>
              <w:rPr>
                <w:shd w:val="clear" w:color="auto" w:fill="fff579"/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hyperlink r:id="rId9" w:history="1">
                <w:r>
                  <w:rPr>
                    <w:rStyle w:val="Hyperlink"/>
                  </w:rPr>
                  <w:t>​</w:t>
                </w:r>
              </w:hyperlink>
            </w:r>
          </w:p>
        </w:tc>
        <w:tc>
          <w:tcPr>
            <w:tcW w:type="dxa" w:w="8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248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456F0"/>
                <w:sz w:val="24"/>
              </w:rPr>
              <w:hyperlink r:id="rId9" w:history="1">
                <w:r>
                  <w:rPr>
                    <w:rStyle w:val="Hyperlink"/>
                  </w:rPr>
                  <w:t>ChemAIRS SaaS Environment Data Security Management Regulations</w:t>
                </w:r>
              </w:hyperlink>
            </w:r>
            <w:r>
              <w:rPr>
                <w:shd w:val="clear" w:color="auto" w:fill="fff579"/>
                <w:rFonts w:ascii="Type3 (62 0 R)" w:hAnsi="Type3 (62 0 R)" w:eastAsia="Type3 (62 0 R)"/>
                <w:b w:val="0"/>
                <w:i w:val="0"/>
                <w:color w:val="1F2329"/>
                <w:sz w:val="24"/>
              </w:rPr>
              <w:t>试</w:t>
            </w:r>
            <w:r>
              <w:rPr>
                <w:shd w:val="clear" w:color="auto" w:fill="fff579"/>
                <w:rFonts w:ascii="Type3 (63 0 R)" w:hAnsi="Type3 (63 0 R)" w:eastAsia="Type3 (63 0 R)"/>
                <w:b w:val="0"/>
                <w:i w:val="0"/>
                <w:color w:val="1F2329"/>
                <w:sz w:val="24"/>
              </w:rPr>
              <w:t>一</w:t>
            </w:r>
          </w:p>
        </w:tc>
      </w:tr>
    </w:tbl>
    <w:p>
      <w:pPr>
        <w:autoSpaceDN w:val="0"/>
        <w:autoSpaceDE w:val="0"/>
        <w:widowControl/>
        <w:spacing w:line="272" w:lineRule="exact" w:before="60" w:after="0"/>
        <w:ind w:left="390" w:right="0" w:firstLine="0"/>
        <w:jc w:val="left"/>
      </w:pPr>
      <w:r>
        <w:rPr>
          <w:shd w:val="clear" w:color="auto" w:fill="fff579"/>
          <w:rFonts w:ascii="Type3 (63 0 R)" w:hAnsi="Type3 (63 0 R)" w:eastAsia="Type3 (63 0 R)"/>
          <w:b w:val="0"/>
          <w:i w:val="0"/>
          <w:color w:val="1F2329"/>
          <w:sz w:val="24"/>
        </w:rPr>
        <w:t>下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 )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498" w:right="14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51.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Are the development, testing, and staging environments kept separate from the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production environment? </w:t>
      </w:r>
      <w:r>
        <w:rPr>
          <w:rFonts w:ascii="Type3 (11 0 R)" w:hAnsi="Type3 (11 0 R)" w:eastAsia="Type3 (11 0 R)"/>
          <w:b w:val="0"/>
          <w:i w:val="0"/>
          <w:color w:val="1F2329"/>
          <w:sz w:val="24"/>
        </w:rPr>
        <w:t>（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Please provide evidence validating the implementation of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the stated control</w:t>
      </w:r>
      <w:r>
        <w:rPr>
          <w:rFonts w:ascii="Type3 (11 0 R)" w:hAnsi="Type3 (11 0 R)" w:eastAsia="Type3 (11 0 R)"/>
          <w:b w:val="0"/>
          <w:i w:val="0"/>
          <w:color w:val="1F2329"/>
          <w:sz w:val="24"/>
        </w:rPr>
        <w:t>）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DEV, Test and QA environments run on our own physical servers hosted in the data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center, while pre-release (staging) environments are deployed in proprietary test clusters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under the same AZ, replicating the base settings of the official environment to ensure that no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unexpected failures will occur due to differences in the environments.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 The ISO 27001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certification provides independent, third-party verification that environment separation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controls are properly implemented, maintained, and regularly audited.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88" w:lineRule="exact" w:before="122" w:after="0"/>
        <w:ind w:left="498" w:right="0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52.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software development standard ensure that the application has to maintain a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user audit trail? Provide supporting documentation as evidence to validate the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implementation of the stated control</w:t>
      </w:r>
    </w:p>
    <w:p>
      <w:pPr>
        <w:autoSpaceDN w:val="0"/>
        <w:autoSpaceDE w:val="0"/>
        <w:widowControl/>
        <w:spacing w:line="390" w:lineRule="exact" w:before="122" w:after="0"/>
        <w:ind w:left="39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All access to sensitive systems and data is logged and monitored. The tenant </w:t>
      </w:r>
      <w:r>
        <w:br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administrator can submit a request to review. audit logs include user indentification, event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type, timestamp, source and destination (IP address, device, target system), and outcome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(success or failure).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We have internal audit logs that are not publicly available, but we can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share them upon request.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498" w:right="14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53.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software development standard ensure that the application has to maintain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an admin audit trail? Please provide evidence validating the implementation of the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stated control. 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Please provide evidence that the software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development standard ensure that the application has to maintain an admin audit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trail.]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The system maintains admin audit trails. All access and operation records are retained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and used as the   basis for admin auditing. Admin-specific logging includes privileged access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and system administration activities.        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516" w:after="0"/>
        <w:ind w:left="498" w:right="0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54.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software development standard ensure that the application has to maintain a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data audit trail? Please provide evidence validating the implementation of the stated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control.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Yes. Audit logs will be stored in exclusive databases, only audit administrators can access it.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The logging includes, data access events, user who accessed the data, timestamp of access,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source IP and device information, target data accessed, operation performed (read, modify,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delete). Log retention is 6 months by default (depends on storage size), with logs stored in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plain text format supported by third-party logging and monitoring platforms.​</w:t>
      </w:r>
    </w:p>
    <w:p>
      <w:pPr>
        <w:autoSpaceDN w:val="0"/>
        <w:tabs>
          <w:tab w:pos="498" w:val="left"/>
        </w:tabs>
        <w:autoSpaceDE w:val="0"/>
        <w:widowControl/>
        <w:spacing w:line="390" w:lineRule="exact" w:before="120" w:after="0"/>
        <w:ind w:left="4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55.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software support secure authentication methods and protocols (LDAPS,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SAML, OAuth)?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supports multiple secure authentication methods:​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355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10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1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SSO (Single Sign-On): Integrated SSO support, Azure AD fully tested​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OAuth: Supports OAuth 2.0 (Others that satisfy OAuth 2.0 are also supported)​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SAML: Supported through Azure AD integration​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LDAP: Supported as integrated SSO authentication​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Password authentication with security policies (complexity, expiry)​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MFA (Multi-Factor Authentication): In development (like Google Authenticator)​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API authentication: Supports Token or API Key methods, Bearer token in API call scenarios​</w:t>
            </w:r>
          </w:p>
        </w:tc>
      </w:tr>
    </w:tbl>
    <w:p>
      <w:pPr>
        <w:autoSpaceDN w:val="0"/>
        <w:autoSpaceDE w:val="0"/>
        <w:widowControl/>
        <w:spacing w:line="390" w:lineRule="exact" w:before="28" w:after="0"/>
        <w:ind w:left="498" w:right="288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56.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 you have standards for secure (web-) application development? Do you follow the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recommendations of OWASP (Open Web Application Security Project) or WASC (Web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Application Security Consortium)? 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Please provide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evidence that you have standards for secure (web-) application development.]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390" w:lineRule="exact" w:before="12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Yes, we adhere to the leading industry practices and secure coding standards during our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application development process. Our data security team rigorously conducts standard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OWASP scans with each software version release, proactively addressing critical </w:t>
      </w:r>
      <w:r>
        <w:br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vulnerabilities. We also manage other vulnerabilities based on security assessments, with a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detailed strategy for each</w:t>
      </w:r>
      <w:r>
        <w:rPr>
          <w:rFonts w:ascii="Type3 (67 0 R)" w:hAnsi="Type3 (67 0 R)" w:eastAsia="Type3 (67 0 R)"/>
          <w:b w:val="0"/>
          <w:i w:val="0"/>
          <w:color w:val="1F2329"/>
          <w:sz w:val="24"/>
        </w:rPr>
        <w:t>—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immediate repair, scheduling for the next release, or justified non-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action for no-impact findings. All actions are meticulously documented for integrity and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traceability. ​</w:t>
      </w:r>
    </w:p>
    <w:p>
      <w:pPr>
        <w:autoSpaceDN w:val="0"/>
        <w:autoSpaceDE w:val="0"/>
        <w:widowControl/>
        <w:spacing w:line="272" w:lineRule="exact" w:before="238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Detailed security practices include:​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0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230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Strict input validation with input whitelisting​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Parameterized queries to prevent SQL injection​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CSP (Content Security Policy) enabled​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CSRF protection blocked on the web​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100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60" w:after="0"/>
              <w:ind w:left="144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110" w:right="2592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Key APIs have authentication enabled​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Protection against code injection attacks​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90" w:lineRule="exact" w:before="28" w:after="0"/>
        <w:ind w:left="44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57.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What mechanisms do you have in place to secure databases and application access to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the data?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Multiple security mechanisms:​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Database Security:​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Access control: Only authorized administrators with proper authorization can access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databases​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Password protection: All databases require strong passwords​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52" w:after="112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Encryption: Data encrypted at rest using private encryption algorithm, hashed and salted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format​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53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110" w:right="86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Network isolation: Database access restricted to specific IP CIDR ranges​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Connection security: TLS encryption for database connections​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Parameterized queries: Prevents SQL injection​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Minimum privileges: Accounts granted minimum necessary access rights​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Audit logging: All database access logged and monitored​</w:t>
            </w:r>
          </w:p>
        </w:tc>
      </w:tr>
    </w:tbl>
    <w:p>
      <w:pPr>
        <w:autoSpaceDN w:val="0"/>
        <w:autoSpaceDE w:val="0"/>
        <w:widowControl/>
        <w:spacing w:line="272" w:lineRule="exact" w:before="146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  <w:u w:val="single"/>
        </w:rPr>
        <w:t>Application Access: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355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110" w:right="1008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RBAC (Role-Based Access Control)​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Tenant isolation in SaaS environment​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Authentication required for all access​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Session management: Auto logout after 30 minutes idle​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Single device login: Each account can only be logged in on one device​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VPC isolation: Internal-only private network access​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Encryption in transit: HTTPS with TLS 1.3/1.2​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90" w:lineRule="exact" w:before="2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58.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 you have procedure for source code reviews? Provide supporting documentation as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evidence to validate the implementation of the stated control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Comprehensive code review procedures:​</w:t>
      </w:r>
    </w:p>
    <w:p>
      <w:pPr>
        <w:autoSpaceDN w:val="0"/>
        <w:autoSpaceDE w:val="0"/>
        <w:widowControl/>
        <w:spacing w:line="390" w:lineRule="exact" w:before="120" w:after="0"/>
        <w:ind w:left="390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SonarQube is integrated into the CI/CD pipeline to review submitted code, identifying and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remediating potential security vulnerabilities. After the release is completed, the built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container images are scanned using the Trivy automation tool with the latest real-time CVE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vulnerability database to analyze potential security vulnerabilities and fix them before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deployment. The quality management team regularly performs security vulnerability scans 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516" w:after="0"/>
        <w:ind w:left="390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on both pre-release and production environments to ensure timely detection and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remediation of unexpected security vulnerabilities.​</w:t>
      </w:r>
    </w:p>
    <w:p>
      <w:pPr>
        <w:autoSpaceDN w:val="0"/>
        <w:autoSpaceDE w:val="0"/>
        <w:widowControl/>
        <w:spacing w:line="272" w:lineRule="exact" w:before="238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Code review process:​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355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110" w:right="216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Automated scanning via SonarQube during CI/CD​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Daily vulnerability reports generated​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Code security team review of identified issues​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Submission to code owner for repair​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Merge approval only after repair completion​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Container scanning via Trivy before release​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Standard OWASP scans with each version release​</w:t>
            </w:r>
          </w:p>
        </w:tc>
      </w:tr>
    </w:tbl>
    <w:p>
      <w:pPr>
        <w:autoSpaceDN w:val="0"/>
        <w:tabs>
          <w:tab w:pos="498" w:val="left"/>
        </w:tabs>
        <w:autoSpaceDE w:val="0"/>
        <w:widowControl/>
        <w:spacing w:line="390" w:lineRule="exact" w:before="28" w:after="0"/>
        <w:ind w:left="44" w:right="144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59.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Does the development standard ensure possible transfer of the application to another </w:t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platform?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is built with platform portability:​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112"/>
        <w:ind w:left="434" w:right="144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Uses containerized architecture (Kubernetes-based) which enables platform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independence​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606"/>
        <w:gridCol w:w="3606"/>
        <w:gridCol w:w="3606"/>
      </w:tblGrid>
      <w:tr>
        <w:trPr>
          <w:trHeight w:hRule="exact" w:val="482"/>
        </w:trPr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  <w:p>
            <w:pPr>
              <w:autoSpaceDN w:val="0"/>
              <w:autoSpaceDE w:val="0"/>
              <w:widowControl/>
              <w:spacing w:line="293" w:lineRule="auto" w:before="167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6" w:after="0"/>
              <w:ind w:left="1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Supports deployment in multiple environments: 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AWS cloud services​</w:t>
            </w:r>
          </w:p>
        </w:tc>
      </w:tr>
      <w:tr>
        <w:trPr>
          <w:trHeight w:hRule="exact" w:val="50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Local deployment on customer infrastructure​</w:t>
            </w:r>
          </w:p>
        </w:tc>
      </w:tr>
      <w:tr>
        <w:trPr>
          <w:trHeight w:hRule="exact" w:val="56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Multiple Linux distributions (Rocky Linux, Debian, CentOS, Ubuntu)​</w:t>
            </w:r>
          </w:p>
        </w:tc>
      </w:tr>
      <w:tr>
        <w:trPr>
          <w:trHeight w:hRule="exact" w:val="1488"/>
        </w:trPr>
        <w:tc>
          <w:tcPr>
            <w:tcW w:type="dxa" w:w="3606"/>
            <w:vMerge/>
            <w:tcBorders/>
          </w:tcPr>
          <w:p/>
        </w:tc>
        <w:tc>
          <w:tcPr>
            <w:tcW w:type="dxa" w:w="9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110" w:right="72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Database portability: Uses PostgreSQL which is platform-independent​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Docker containers: Ensures consistent deployment across platforms​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Configuration-driven deployment enables adaptation to different platforms​</w:t>
            </w:r>
          </w:p>
        </w:tc>
      </w:tr>
    </w:tbl>
    <w:p>
      <w:pPr>
        <w:autoSpaceDN w:val="0"/>
        <w:autoSpaceDE w:val="0"/>
        <w:widowControl/>
        <w:spacing w:line="390" w:lineRule="exact" w:before="538" w:after="0"/>
        <w:ind w:left="1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To transfer ChemAIRS to another platform, the following requirements must be fulfilled: x86_64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architecture with at least one NVIDIA GPU server; supported Linux distributions (Rocky Linux 8.9-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9.3, Debian 11-12, CentOS 7.9, or Ubuntu 18.04-22.04) with kernel </w:t>
      </w:r>
      <w:r>
        <w:rPr>
          <w:rFonts w:ascii="Type3 (74 0 R)" w:hAnsi="Type3 (74 0 R)" w:eastAsia="Type3 (74 0 R)"/>
          <w:b w:val="0"/>
          <w:i w:val="0"/>
          <w:color w:val="1F2329"/>
          <w:sz w:val="24"/>
        </w:rPr>
        <w:t>≥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3.10.x; Kubernetes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orchestration (RKE2 or cloud-managed services like AWS EKS/Google GKE/Azure AKS) with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containerd engine; PostgreSQL 14.0+ supporting 512 concurrent connections (self-hosted or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cloud service); persistent storage supporting Kubernetes PV/PVC with RWX permissions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(NFS/Local storage for on-premises, or AWS EFS/Google Cloud Storage/Azure Disk for cloud);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Redis and RabbitMQ middleware with proper authentication configured; network infrastructure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with static IP, DNS, and appropriate firewall configurations; NVIDIA GPU drivers, Container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Toolkit, and CUDA runtime for GPU functionality; and access to ChemAIRS deployment </w:t>
      </w:r>
      <w:r>
        <w:br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configuration files and container registry credentials.​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176" w:val="left"/>
          <w:tab w:pos="390" w:val="left"/>
        </w:tabs>
        <w:autoSpaceDE w:val="0"/>
        <w:widowControl/>
        <w:spacing w:line="490" w:lineRule="exact" w:before="416" w:after="112"/>
        <w:ind w:left="4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​</w:t>
      </w:r>
      <w:r>
        <w:br/>
      </w:r>
      <w:r>
        <w:rPr>
          <w:rFonts w:ascii="Type3 (5 0 R)" w:hAnsi="Type3 (5 0 R)" w:eastAsia="Type3 (5 0 R)"/>
          <w:b w:val="0"/>
          <w:i w:val="0"/>
          <w:color w:val="1456F0"/>
          <w:sz w:val="24"/>
        </w:rPr>
        <w:t>60.</w:t>
      </w:r>
      <w:r>
        <w:rPr>
          <w:shd w:val="clear" w:color="auto" w:fill="fff579"/>
          <w:rFonts w:ascii="Type3 (6 0 R)" w:hAnsi="Type3 (6 0 R)" w:eastAsia="Type3 (6 0 R)"/>
          <w:b w:val="0"/>
          <w:i w:val="0"/>
          <w:color w:val="1F2329"/>
          <w:sz w:val="24"/>
        </w:rPr>
        <w:t>How often do you provide software increments / new releases?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  <w:r>
        <w:br/>
      </w:r>
      <w:r>
        <w:tab/>
      </w:r>
      <w:r>
        <w:tab/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 Monthly. Applications are built as container images whose patches are typically updated </w:t>
      </w:r>
      <w:r>
        <w:tab/>
      </w:r>
      <w:r>
        <w:tab/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automatically with each version release, usually at a frequency of once a month​</w:t>
      </w:r>
      <w:r>
        <w:br/>
      </w:r>
      <w:r>
        <w:rPr>
          <w:rFonts w:ascii="Type3 (5 0 R)" w:hAnsi="Type3 (5 0 R)" w:eastAsia="Type3 (5 0 R)"/>
          <w:b w:val="0"/>
          <w:i w:val="0"/>
          <w:color w:val="1456F0"/>
          <w:sz w:val="24"/>
        </w:rPr>
        <w:t>61.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Do you ensure that the software is running on supported OS and database releases?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  <w:r>
        <w:tab/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has specific requirements:​</w:t>
      </w:r>
      <w:r>
        <w:br/>
      </w:r>
      <w:r>
        <w:tab/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  <w:u w:val="single"/>
        </w:rPr>
        <w:t>Operating Systems: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151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10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1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Supports most mainstream glibc-based Linux operating systems​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Recommended: Rocky Linux (8.9 - 9.3), Debian (11-12), CentOS 7.9, Ubuntu (18.04 - 22.04)​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These are thoroughly tested and validated systems​</w:t>
            </w:r>
          </w:p>
        </w:tc>
      </w:tr>
    </w:tbl>
    <w:p>
      <w:pPr>
        <w:autoSpaceDN w:val="0"/>
        <w:autoSpaceDE w:val="0"/>
        <w:widowControl/>
        <w:spacing w:line="272" w:lineRule="exact" w:before="146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  <w:u w:val="single"/>
        </w:rPr>
        <w:t>Database: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151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10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1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PostgreSQL minimum version: 14.0​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PostgreSQL 14+ chosen for improved multi-threading and large-scale concurrent queries​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Cloud options: AWS RDS, Google Cloud SQL for PostgreSQL​</w:t>
            </w:r>
          </w:p>
        </w:tc>
      </w:tr>
    </w:tbl>
    <w:p>
      <w:pPr>
        <w:autoSpaceDN w:val="0"/>
        <w:tabs>
          <w:tab w:pos="390" w:val="left"/>
        </w:tabs>
        <w:autoSpaceDE w:val="0"/>
        <w:widowControl/>
        <w:spacing w:line="464" w:lineRule="exact" w:before="0" w:after="112"/>
        <w:ind w:left="44" w:right="4896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62.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Do you have a fall back plan for new releases?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Multiple fallback mechanisms:​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02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14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Backup before updates: Database operated and backed up before changes​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Pre-release testing: Deployed in test clusters that exactly replicate production settings​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Daily backups: 7 generations of daily backups maintained​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Automated recovery tests: Quality management team performs regular automated </w:t>
            </w:r>
          </w:p>
        </w:tc>
      </w:tr>
    </w:tbl>
    <w:p>
      <w:pPr>
        <w:autoSpaceDN w:val="0"/>
        <w:tabs>
          <w:tab w:pos="434" w:val="left"/>
          <w:tab w:pos="444" w:val="left"/>
          <w:tab w:pos="750" w:val="left"/>
        </w:tabs>
        <w:autoSpaceDE w:val="0"/>
        <w:widowControl/>
        <w:spacing w:line="448" w:lineRule="exact" w:before="0" w:after="0"/>
        <w:ind w:left="390" w:right="864" w:firstLine="0"/>
        <w:jc w:val="left"/>
      </w:pPr>
      <w:r>
        <w:tab/>
      </w:r>
      <w:r>
        <w:tab/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recovery tests​</w:t>
      </w:r>
      <w:r>
        <w:br/>
      </w: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Rollback capability: Container-based architecture allows easy rollback to previous </w:t>
      </w:r>
      <w:r>
        <w:tab/>
      </w:r>
      <w:r>
        <w:tab/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versions​</w:t>
      </w:r>
      <w:r>
        <w:br/>
      </w: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Separation of environments: Pre-release environment tested before production </w:t>
      </w:r>
      <w:r>
        <w:tab/>
      </w:r>
      <w:r>
        <w:tab/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deployment​</w:t>
      </w:r>
      <w:r>
        <w:br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​</w:t>
      </w:r>
      <w:r>
        <w:br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What provisions do you make in the software to reduce the upgrade risk?​</w:t>
      </w:r>
    </w:p>
    <w:p>
      <w:pPr>
        <w:autoSpaceDN w:val="0"/>
        <w:tabs>
          <w:tab w:pos="390" w:val="left"/>
          <w:tab w:pos="434" w:val="left"/>
          <w:tab w:pos="498" w:val="left"/>
          <w:tab w:pos="750" w:val="left"/>
        </w:tabs>
        <w:autoSpaceDE w:val="0"/>
        <w:widowControl/>
        <w:spacing w:line="480" w:lineRule="exact" w:before="540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63.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Can the software run independently from the (admin) account that was used for the </w:t>
      </w:r>
      <w:r>
        <w:tab/>
      </w:r>
      <w:r>
        <w:tab/>
      </w:r>
      <w:r>
        <w:tab/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installation (relevant for software to be installed on a Windows Operating System)?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The architecture demonstrates service account independence:​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ChemAIRS runs as containerized services under specific user (UID=65534, GroupID=65534)​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2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8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2016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Services run independently of installation account 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Database services run under dedicated postgres user​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Kubernetes services run under service accounts​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Installation and runtime accounts are separate​</w:t>
            </w:r>
          </w:p>
        </w:tc>
      </w:tr>
    </w:tbl>
    <w:p>
      <w:pPr>
        <w:autoSpaceDN w:val="0"/>
        <w:autoSpaceDE w:val="0"/>
        <w:widowControl/>
        <w:spacing w:line="440" w:lineRule="exact" w:before="418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Software and Cloud Application Architecture​</w:t>
      </w:r>
    </w:p>
    <w:p>
      <w:pPr>
        <w:autoSpaceDN w:val="0"/>
        <w:autoSpaceDE w:val="0"/>
        <w:widowControl/>
        <w:spacing w:line="390" w:lineRule="exact" w:before="130" w:after="0"/>
        <w:ind w:left="498" w:right="864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64.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Is an Application Programming Interface (API) available to clients and how is it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secured? 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Please provide evidence on how the API is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secured.]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provides comprehensive API access with robust security:​</w:t>
      </w:r>
    </w:p>
    <w:p>
      <w:pPr>
        <w:autoSpaceDN w:val="0"/>
        <w:autoSpaceDE w:val="0"/>
        <w:widowControl/>
        <w:spacing w:line="272" w:lineRule="exact" w:before="238" w:after="112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  <w:u w:val="single"/>
        </w:rPr>
        <w:t>API Availability: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20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8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144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Platform supports direct function and data access via API calls​</w:t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Standard RESTful architecture​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Data format: JSON​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HTTPS secure transmission supported​</w:t>
            </w:r>
          </w:p>
        </w:tc>
      </w:tr>
    </w:tbl>
    <w:p>
      <w:pPr>
        <w:autoSpaceDN w:val="0"/>
        <w:autoSpaceDE w:val="0"/>
        <w:widowControl/>
        <w:spacing w:line="272" w:lineRule="exact" w:before="146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API Security:​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112"/>
        <w:ind w:left="434" w:right="1152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Authentication required: API access is disabled by default and requires separate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>applications for activation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409"/>
        <w:gridCol w:w="5409"/>
      </w:tblGrid>
      <w:tr>
        <w:trPr>
          <w:trHeight w:hRule="exact" w:val="2002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234" w:right="9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9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110" w:right="144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Authentication methods: Supports Token or API Key methods​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Bearer token: Used in API call scenarios​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Rate limiting: Platform imposes rate limits on API calls per account​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Scope limitation: API keys only give access to the scope of the API being called (secrets </w:t>
            </w:r>
          </w:p>
        </w:tc>
      </w:tr>
    </w:tbl>
    <w:p>
      <w:pPr>
        <w:autoSpaceDN w:val="0"/>
        <w:autoSpaceDE w:val="0"/>
        <w:widowControl/>
        <w:spacing w:line="272" w:lineRule="exact" w:before="44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limited to respective scopes)​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HTTPS enforcement: All API communication over HTTPS with TLS encryption​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40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Input validation: Strict input validation and whitelisting on all input portals​</w:t>
      </w:r>
    </w:p>
    <w:p>
      <w:pPr>
        <w:autoSpaceDN w:val="0"/>
        <w:autoSpaceDE w:val="0"/>
        <w:widowControl/>
        <w:spacing w:line="540" w:lineRule="exact" w:before="378" w:after="0"/>
        <w:ind w:left="14" w:right="1728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 xml:space="preserve">Test Plans and Standards (for Software and Web </w:t>
      </w:r>
      <w:r>
        <w:rPr>
          <w:rFonts w:ascii="Type3 (4 0 R)" w:hAnsi="Type3 (4 0 R)" w:eastAsia="Type3 (4 0 R)"/>
          <w:b w:val="0"/>
          <w:i w:val="0"/>
          <w:color w:val="1F2329"/>
          <w:sz w:val="39"/>
        </w:rPr>
        <w:t>Application)​</w:t>
      </w:r>
    </w:p>
    <w:p>
      <w:pPr>
        <w:autoSpaceDN w:val="0"/>
        <w:autoSpaceDE w:val="0"/>
        <w:widowControl/>
        <w:spacing w:line="390" w:lineRule="exact" w:before="130" w:after="0"/>
        <w:ind w:left="498" w:right="576" w:hanging="454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65.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 you have standards for test planning and execution? </w:t>
      </w:r>
      <w:r>
        <w:rPr>
          <w:rFonts w:ascii="Type3 (11 0 R)" w:hAnsi="Type3 (11 0 R)" w:eastAsia="Type3 (11 0 R)"/>
          <w:b w:val="0"/>
          <w:i w:val="0"/>
          <w:color w:val="1F2329"/>
          <w:sz w:val="24"/>
        </w:rPr>
        <w:t>（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Please provide evidence 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validating the implementation of the stated control.</w:t>
      </w:r>
      <w:r>
        <w:rPr>
          <w:rFonts w:ascii="Type3 (11 0 R)" w:hAnsi="Type3 (11 0 R)" w:eastAsia="Type3 (11 0 R)"/>
          <w:b w:val="0"/>
          <w:i w:val="0"/>
          <w:color w:val="1F2329"/>
          <w:sz w:val="24"/>
        </w:rPr>
        <w:t>）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 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[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9 0 R)" w:hAnsi="Type3 (9 0 R)" w:eastAsia="Type3 (9 0 R)"/>
          <w:b w:val="0"/>
          <w:i w:val="0"/>
          <w:color w:val="1F2329"/>
          <w:sz w:val="24"/>
        </w:rPr>
        <w:t>标</w:t>
      </w:r>
      <w:r>
        <w:rPr>
          <w:shd w:val="clear" w:color="auto" w:fill="f66964"/>
          <w:rFonts w:ascii="Type3 (10 0 R)" w:hAnsi="Type3 (10 0 R)" w:eastAsia="Type3 (10 0 R)"/>
          <w:b w:val="0"/>
          <w:i w:val="0"/>
          <w:color w:val="1F2329"/>
          <w:sz w:val="24"/>
        </w:rPr>
        <w:t>注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 xml:space="preserve"> high risk</w:t>
      </w:r>
      <w:r>
        <w:rPr>
          <w:shd w:val="clear" w:color="auto" w:fill="f66964"/>
          <w:rFonts w:ascii="Type3 (11 0 R)" w:hAnsi="Type3 (11 0 R)" w:eastAsia="Type3 (11 0 R)"/>
          <w:b w:val="0"/>
          <w:i w:val="0"/>
          <w:color w:val="1F2329"/>
          <w:sz w:val="24"/>
        </w:rPr>
        <w:t>，</w:t>
      </w:r>
      <w:r>
        <w:rPr>
          <w:shd w:val="clear" w:color="auto" w:fill="f66964"/>
          <w:rFonts w:ascii="Type3 (7 0 R)" w:hAnsi="Type3 (7 0 R)" w:eastAsia="Type3 (7 0 R)"/>
          <w:b w:val="0"/>
          <w:i w:val="0"/>
          <w:color w:val="1F2329"/>
          <w:sz w:val="24"/>
        </w:rPr>
        <w:t>客</w:t>
      </w:r>
      <w:r>
        <w:rPr>
          <w:shd w:val="clear" w:color="auto" w:fill="f66964"/>
          <w:rFonts w:ascii="Type3 (8 0 R)" w:hAnsi="Type3 (8 0 R)" w:eastAsia="Type3 (8 0 R)"/>
          <w:b w:val="0"/>
          <w:i w:val="0"/>
          <w:color w:val="1F2329"/>
          <w:sz w:val="24"/>
        </w:rPr>
        <w:t>户</w:t>
      </w:r>
      <w:r>
        <w:rPr>
          <w:shd w:val="clear" w:color="auto" w:fill="f66964"/>
          <w:rFonts w:ascii="Type3 (12 0 R)" w:hAnsi="Type3 (12 0 R)" w:eastAsia="Type3 (12 0 R)"/>
          <w:b w:val="0"/>
          <w:i w:val="0"/>
          <w:color w:val="1F2329"/>
          <w:sz w:val="24"/>
        </w:rPr>
        <w:t>评论</w:t>
      </w:r>
      <w:r>
        <w:rPr>
          <w:shd w:val="clear" w:color="auto" w:fill="f66964"/>
          <w:rFonts w:ascii="Type3 (6 0 R)" w:hAnsi="Type3 (6 0 R)" w:eastAsia="Type3 (6 0 R)"/>
          <w:b w:val="0"/>
          <w:i w:val="0"/>
          <w:color w:val="1F2329"/>
          <w:sz w:val="24"/>
        </w:rPr>
        <w:t>Please provide evidence of standards for test planning and execution]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has comprehensive testing standards implemented through their SDLC:​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634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Evidence of testing standards:​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Separate test environments: DEV, Test, QA, and Pre-release environments are maintained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separately from production​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168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Pre-release testing: Pre-release environments are deployed in proprietary test clusters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under the same AZ, replicating the base settings of the official environment to ensure that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no unexpected failures will occur due to differences in the environments​</w:t>
      </w:r>
    </w:p>
    <w:p>
      <w:pPr>
        <w:autoSpaceDN w:val="0"/>
        <w:tabs>
          <w:tab w:pos="750" w:val="left"/>
        </w:tabs>
        <w:autoSpaceDE w:val="0"/>
        <w:widowControl/>
        <w:spacing w:line="358" w:lineRule="exact" w:before="18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Quality management team: Dedicated team performs regular security vulnerability scans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and testing​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168" w:after="0"/>
        <w:ind w:left="43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Automated recovery tests:  The quality management team performs automated recovery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tests on the backup copies on a regular basis to verify the availability of the recovered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system​</w:t>
      </w:r>
    </w:p>
    <w:p>
      <w:pPr>
        <w:autoSpaceDN w:val="0"/>
        <w:autoSpaceDE w:val="0"/>
        <w:widowControl/>
        <w:spacing w:line="390" w:lineRule="exact" w:before="120" w:after="0"/>
        <w:ind w:left="390" w:right="0" w:firstLine="0"/>
        <w:jc w:val="left"/>
      </w:pP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Please provide examples of test plans for each phase (structure test (white box test), module </w:t>
      </w:r>
      <w:r>
        <w:rPr>
          <w:shd w:val="clear" w:color="auto" w:fill="fff579"/>
          <w:rFonts w:ascii="Type3 (5 0 R)" w:hAnsi="Type3 (5 0 R)" w:eastAsia="Type3 (5 0 R)"/>
          <w:b w:val="0"/>
          <w:i w:val="0"/>
          <w:color w:val="1F2329"/>
          <w:sz w:val="24"/>
        </w:rPr>
        <w:t xml:space="preserve">and integration test). 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38" w:after="0"/>
        <w:ind w:left="92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​</w:t>
      </w:r>
    </w:p>
    <w:p>
      <w:pPr>
        <w:autoSpaceDN w:val="0"/>
        <w:autoSpaceDE w:val="0"/>
        <w:widowControl/>
        <w:spacing w:line="272" w:lineRule="exact" w:before="238" w:after="0"/>
        <w:ind w:left="76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Example: Structure Test (White Box Test)​</w:t>
      </w:r>
    </w:p>
    <w:p>
      <w:pPr>
        <w:autoSpaceDN w:val="0"/>
        <w:autoSpaceDE w:val="0"/>
        <w:widowControl/>
        <w:spacing w:line="272" w:lineRule="exact" w:before="238" w:after="0"/>
        <w:ind w:left="76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Scope: Individual component code analysis and internal logic verification​</w:t>
      </w:r>
    </w:p>
    <w:p>
      <w:pPr>
        <w:autoSpaceDN w:val="0"/>
        <w:autoSpaceDE w:val="0"/>
        <w:widowControl/>
        <w:spacing w:line="272" w:lineRule="exact" w:before="238" w:after="0"/>
        <w:ind w:left="76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Test Plan Activities:​</w:t>
      </w:r>
    </w:p>
    <w:p>
      <w:pPr>
        <w:autoSpaceDN w:val="0"/>
        <w:tabs>
          <w:tab w:pos="1124" w:val="left"/>
        </w:tabs>
        <w:autoSpaceDE w:val="0"/>
        <w:widowControl/>
        <w:spacing w:line="358" w:lineRule="exact" w:before="184" w:after="112"/>
        <w:ind w:left="81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▪</w:t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Static Code Analysis: Automated scanning of source code for security vulnerabilities </w:t>
      </w:r>
      <w:r>
        <w:tab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and coding standard violations before merge​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606"/>
        <w:gridCol w:w="3606"/>
        <w:gridCol w:w="3606"/>
      </w:tblGrid>
      <w:tr>
        <w:trPr>
          <w:trHeight w:hRule="exact" w:val="482"/>
        </w:trPr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  <w:p>
            <w:pPr>
              <w:autoSpaceDN w:val="0"/>
              <w:autoSpaceDE w:val="0"/>
              <w:widowControl/>
              <w:spacing w:line="235" w:lineRule="auto" w:before="218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  <w:p>
            <w:pPr>
              <w:autoSpaceDN w:val="0"/>
              <w:autoSpaceDE w:val="0"/>
              <w:widowControl/>
              <w:spacing w:line="235" w:lineRule="auto" w:before="167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6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Code Review: Mandatory peer review of all code changes focusing on: 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Input validation implementation​</w:t>
            </w:r>
          </w:p>
        </w:tc>
      </w:tr>
      <w:tr>
        <w:trPr>
          <w:trHeight w:hRule="exact" w:val="50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SQL injection prevention (parameterized queries verification)​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Error handling without exposing sensitive data​</w:t>
            </w:r>
          </w:p>
        </w:tc>
      </w:tr>
      <w:tr>
        <w:trPr>
          <w:trHeight w:hRule="exact" w:val="54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Proper implementation of authentication/authorization logic​</w:t>
            </w:r>
          </w:p>
        </w:tc>
      </w:tr>
      <w:tr>
        <w:trPr>
          <w:trHeight w:hRule="exact" w:val="460"/>
        </w:trPr>
        <w:tc>
          <w:tcPr>
            <w:tcW w:type="dxa" w:w="3606"/>
            <w:vMerge/>
            <w:tcBorders/>
          </w:tcPr>
          <w:p/>
        </w:tc>
        <w:tc>
          <w:tcPr>
            <w:tcW w:type="dxa" w:w="9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Unit Testing: Developer-created tests for individual functions and methods 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Database layer: PostgreSQL query validation and data integrity checks​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Middleware components: Redis caching logic, RabbitMQ message handling​</w:t>
            </w:r>
          </w:p>
        </w:tc>
      </w:tr>
      <w:tr>
        <w:trPr>
          <w:trHeight w:hRule="exact" w:val="54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API endpoints: Request/response validation​</w:t>
            </w:r>
          </w:p>
        </w:tc>
      </w:tr>
      <w:tr>
        <w:trPr>
          <w:trHeight w:hRule="exact" w:val="460"/>
        </w:trPr>
        <w:tc>
          <w:tcPr>
            <w:tcW w:type="dxa" w:w="3606"/>
            <w:vMerge/>
            <w:tcBorders/>
          </w:tcPr>
          <w:p/>
        </w:tc>
        <w:tc>
          <w:tcPr>
            <w:tcW w:type="dxa" w:w="9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Security Testing: Verification of security controls implementation: 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Credential management (Kubernetes secrets usage)​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Access control logic (ClusterIP restrictions)​</w:t>
            </w:r>
          </w:p>
        </w:tc>
      </w:tr>
      <w:tr>
        <w:trPr>
          <w:trHeight w:hRule="exact" w:val="488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•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Data encryption routines​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634" w:after="0"/>
        <w:ind w:left="76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Test Environment: Local development environment with isolated database schemas​</w:t>
      </w:r>
    </w:p>
    <w:p>
      <w:pPr>
        <w:autoSpaceDN w:val="0"/>
        <w:autoSpaceDE w:val="0"/>
        <w:widowControl/>
        <w:spacing w:line="272" w:lineRule="exact" w:before="240" w:after="0"/>
        <w:ind w:left="76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Test Data: Synthetic data following Data Classification Standard (no production data)​</w:t>
      </w:r>
    </w:p>
    <w:p>
      <w:pPr>
        <w:autoSpaceDN w:val="0"/>
        <w:autoSpaceDE w:val="0"/>
        <w:widowControl/>
        <w:spacing w:line="270" w:lineRule="exact" w:before="238" w:after="114"/>
        <w:ind w:left="76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Success Criteria:​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5409"/>
        <w:gridCol w:w="5409"/>
      </w:tblGrid>
      <w:tr>
        <w:trPr>
          <w:trHeight w:hRule="exact" w:val="151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0" w:after="0"/>
              <w:ind w:left="410" w:right="94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104" w:right="1296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100% code review completion before merge​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Zero critical security vulnerabilities from static analysis​</w:t>
            </w:r>
            <w:r>
              <w:br/>
            </w: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Minimum 80% code coverage for security-critical components​</w:t>
            </w:r>
          </w:p>
        </w:tc>
      </w:tr>
    </w:tbl>
    <w:p>
      <w:pPr>
        <w:autoSpaceDN w:val="0"/>
        <w:autoSpaceDE w:val="0"/>
        <w:widowControl/>
        <w:spacing w:line="272" w:lineRule="exact" w:before="656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66.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Are security tests (negative tests, check sum tests, code or SQL injection tests, brute-</w:t>
      </w:r>
    </w:p>
    <w:p>
      <w:pPr>
        <w:autoSpaceDN w:val="0"/>
        <w:autoSpaceDE w:val="0"/>
        <w:widowControl/>
        <w:spacing w:line="270" w:lineRule="exact" w:before="118" w:after="0"/>
        <w:ind w:left="498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force attacks, buffer-overflow protection, cross-site scripting, key generation in </w:t>
      </w:r>
    </w:p>
    <w:p>
      <w:pPr>
        <w:autoSpaceDN w:val="0"/>
        <w:autoSpaceDE w:val="0"/>
        <w:widowControl/>
        <w:spacing w:line="270" w:lineRule="exact" w:before="120" w:after="0"/>
        <w:ind w:left="498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F2329"/>
          <w:sz w:val="24"/>
        </w:rPr>
        <w:t>cryptographic modules) part of each test plan?</w:t>
      </w:r>
    </w:p>
    <w:p>
      <w:pPr>
        <w:autoSpaceDN w:val="0"/>
        <w:autoSpaceDE w:val="0"/>
        <w:widowControl/>
        <w:spacing w:line="270" w:lineRule="exact" w:before="24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ChemAIRS includes comprehensive security testing:​</w:t>
      </w:r>
    </w:p>
    <w:p>
      <w:pPr>
        <w:autoSpaceDN w:val="0"/>
        <w:autoSpaceDE w:val="0"/>
        <w:widowControl/>
        <w:spacing w:line="272" w:lineRule="exact" w:before="24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Security tests implemented:​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SQL Injection protection: Use of parameterized queries </w:t>
      </w:r>
      <w:r>
        <w:rPr>
          <w:rFonts w:ascii="Type3 (83 0 R)" w:hAnsi="Type3 (83 0 R)" w:eastAsia="Type3 (83 0 R)"/>
          <w:b w:val="0"/>
          <w:i w:val="0"/>
          <w:color w:val="1F2329"/>
          <w:sz w:val="24"/>
        </w:rPr>
        <w:t>→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All database queries are </w:t>
      </w:r>
    </w:p>
    <w:p>
      <w:pPr>
        <w:autoSpaceDN w:val="0"/>
        <w:autoSpaceDE w:val="0"/>
        <w:widowControl/>
        <w:spacing w:line="272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parameterized (e.g., precompiled statements) to avoid splicing user input​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Cross-site scripting (XSS) protection:  CSP is enabled and CSRF is blocked on the web​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40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Input validation:  Strict input validation </w:t>
      </w:r>
      <w:r>
        <w:rPr>
          <w:rFonts w:ascii="Type3 (83 0 R)" w:hAnsi="Type3 (83 0 R)" w:eastAsia="Type3 (83 0 R)"/>
          <w:b w:val="0"/>
          <w:i w:val="0"/>
          <w:color w:val="1F2329"/>
          <w:sz w:val="24"/>
        </w:rPr>
        <w:t>→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Input whitelisting is enabled on all input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portals to ensure that user input conforms to the expected type and format​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OWASP scanning: Our data security team rigorously conducts standard OWASP scans with </w:t>
      </w:r>
    </w:p>
    <w:p>
      <w:pPr>
        <w:autoSpaceDN w:val="0"/>
        <w:autoSpaceDE w:val="0"/>
        <w:widowControl/>
        <w:spacing w:line="270" w:lineRule="exact" w:before="86" w:after="114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each software version release, proactively addressing critical vulnerabilities​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606"/>
        <w:gridCol w:w="3606"/>
        <w:gridCol w:w="3606"/>
      </w:tblGrid>
      <w:tr>
        <w:trPr>
          <w:trHeight w:hRule="exact" w:val="482"/>
        </w:trPr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  <w:p>
            <w:pPr>
              <w:autoSpaceDN w:val="0"/>
              <w:autoSpaceDE w:val="0"/>
              <w:widowControl/>
              <w:spacing w:line="235" w:lineRule="auto" w:before="167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◦</w:t>
            </w:r>
          </w:p>
        </w:tc>
        <w:tc>
          <w:tcPr>
            <w:tcW w:type="dxa" w:w="10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6" w:after="0"/>
              <w:ind w:left="1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Vulnerability scanning: ​</w:t>
            </w:r>
          </w:p>
        </w:tc>
      </w:tr>
      <w:tr>
        <w:trPr>
          <w:trHeight w:hRule="exact" w:val="52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SonarQube integrated into CICD for code vulnerability detection​</w:t>
            </w:r>
          </w:p>
        </w:tc>
      </w:tr>
      <w:tr>
        <w:trPr>
          <w:trHeight w:hRule="exact" w:val="50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Trivy for container image vulnerability scanning​</w:t>
            </w:r>
          </w:p>
        </w:tc>
      </w:tr>
      <w:tr>
        <w:trPr>
          <w:trHeight w:hRule="exact" w:val="560"/>
        </w:trPr>
        <w:tc>
          <w:tcPr>
            <w:tcW w:type="dxa" w:w="3606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1456F0"/>
                <w:sz w:val="33"/>
              </w:rPr>
              <w:t>▪</w:t>
            </w:r>
          </w:p>
        </w:tc>
        <w:tc>
          <w:tcPr>
            <w:tcW w:type="dxa" w:w="9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4" w:after="0"/>
              <w:ind w:left="104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>Regular security vulnerability scans on pre-release and online environments​</w:t>
            </w:r>
          </w:p>
        </w:tc>
      </w:tr>
      <w:tr>
        <w:trPr>
          <w:trHeight w:hRule="exact" w:val="450"/>
        </w:trPr>
        <w:tc>
          <w:tcPr>
            <w:tcW w:type="dxa" w:w="3606"/>
            <w:vMerge/>
            <w:tcBorders/>
          </w:tcPr>
          <w:p/>
        </w:tc>
        <w:tc>
          <w:tcPr>
            <w:tcW w:type="dxa" w:w="10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10" w:right="0" w:firstLine="0"/>
              <w:jc w:val="left"/>
            </w:pPr>
            <w:r>
              <w:rPr>
                <w:rFonts w:ascii="Type3 (5 0 R)" w:hAnsi="Type3 (5 0 R)" w:eastAsia="Type3 (5 0 R)"/>
                <w:b w:val="0"/>
                <w:i w:val="0"/>
                <w:color w:val="1F2329"/>
                <w:sz w:val="24"/>
              </w:rPr>
              <w:t xml:space="preserve">Penetration testing:  Annual application security assessment combining tools and manual </w:t>
            </w:r>
          </w:p>
        </w:tc>
      </w:tr>
    </w:tbl>
    <w:p>
      <w:pPr>
        <w:autoSpaceDN w:val="0"/>
        <w:autoSpaceDE w:val="0"/>
        <w:widowControl/>
        <w:spacing w:line="270" w:lineRule="exact" w:before="44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testing by professionals and third party penetration tests conducted every 6 months​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Brute-force protection: Account lockout after 5 incorrect password entries (It should be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unlocked by enterprise tenant administrators); CAPTCHA functionality under </w:t>
      </w:r>
    </w:p>
    <w:p>
      <w:pPr>
        <w:autoSpaceDN w:val="0"/>
        <w:autoSpaceDE w:val="0"/>
        <w:widowControl/>
        <w:spacing w:line="272" w:lineRule="exact" w:before="120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development​</w:t>
      </w:r>
    </w:p>
    <w:p>
      <w:pPr>
        <w:autoSpaceDN w:val="0"/>
        <w:autoSpaceDE w:val="0"/>
        <w:widowControl/>
        <w:spacing w:line="270" w:lineRule="exact" w:before="23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67.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Do you document test results as part of quality documentation? Please provide </w:t>
      </w:r>
    </w:p>
    <w:p>
      <w:pPr>
        <w:autoSpaceDN w:val="0"/>
        <w:autoSpaceDE w:val="0"/>
        <w:widowControl/>
        <w:spacing w:line="272" w:lineRule="exact" w:before="120" w:after="0"/>
        <w:ind w:left="498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F2329"/>
          <w:sz w:val="24"/>
        </w:rPr>
        <w:t>evidence validating the implementation of the stated control.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0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Multiple forms of quality documentation:​</w:t>
      </w:r>
    </w:p>
    <w:p>
      <w:pPr>
        <w:autoSpaceDN w:val="0"/>
        <w:autoSpaceDE w:val="0"/>
        <w:widowControl/>
        <w:spacing w:line="272" w:lineRule="exact" w:before="24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Evidence:​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750" w:val="left"/>
        </w:tabs>
        <w:autoSpaceDE w:val="0"/>
        <w:widowControl/>
        <w:spacing w:line="370" w:lineRule="exact" w:before="568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Vulnerability reports:  Vulnerabilities in the reference chain are identified in daily reports </w:t>
      </w:r>
    </w:p>
    <w:p>
      <w:pPr>
        <w:autoSpaceDN w:val="0"/>
        <w:autoSpaceDE w:val="0"/>
        <w:widowControl/>
        <w:spacing w:line="272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and reviewed by the code security team​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Security assessment documentation: Documentation of detailed strategy for each </w:t>
      </w:r>
    </w:p>
    <w:p>
      <w:pPr>
        <w:autoSpaceDN w:val="0"/>
        <w:autoSpaceDE w:val="0"/>
        <w:widowControl/>
        <w:spacing w:line="272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vulnerability (immediate repair, scheduling for next release, or justified non-action). All </w:t>
      </w:r>
    </w:p>
    <w:p>
      <w:pPr>
        <w:autoSpaceDN w:val="0"/>
        <w:autoSpaceDE w:val="0"/>
        <w:widowControl/>
        <w:spacing w:line="270" w:lineRule="exact" w:before="118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actions are meticulously documented for integrity and traceability​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Audit logs: All testing and deployment activities are logged and retained as basis for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auditing​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Pre-release validation: Quality management team validates system availability and data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integrity through automated tests with documented results​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Change documentation: The configuration and updates of ChemAIRS require an internal </w:t>
      </w:r>
    </w:p>
    <w:p>
      <w:pPr>
        <w:autoSpaceDN w:val="0"/>
        <w:autoSpaceDE w:val="0"/>
        <w:widowControl/>
        <w:spacing w:line="270" w:lineRule="exact" w:before="86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modification approval process. Changes can only be made after being reviewed and </w:t>
      </w:r>
    </w:p>
    <w:p>
      <w:pPr>
        <w:autoSpaceDN w:val="0"/>
        <w:autoSpaceDE w:val="0"/>
        <w:widowControl/>
        <w:spacing w:line="272" w:lineRule="exact" w:before="120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approved by the development lead and the data security lead​</w:t>
      </w:r>
    </w:p>
    <w:p>
      <w:pPr>
        <w:autoSpaceDN w:val="0"/>
        <w:autoSpaceDE w:val="0"/>
        <w:widowControl/>
        <w:spacing w:line="270" w:lineRule="exact" w:before="23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68.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Is a test checked by a second person?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4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Multiple review levels are implemented:​</w:t>
      </w:r>
    </w:p>
    <w:p>
      <w:pPr>
        <w:autoSpaceDN w:val="0"/>
        <w:autoSpaceDE w:val="0"/>
        <w:widowControl/>
        <w:spacing w:line="270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Evidence of dual review:​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Code security team review:  Vulnerabilities in the reference chain are identified in daily </w:t>
      </w:r>
    </w:p>
    <w:p>
      <w:pPr>
        <w:autoSpaceDN w:val="0"/>
        <w:autoSpaceDE w:val="0"/>
        <w:widowControl/>
        <w:spacing w:line="270" w:lineRule="exact" w:before="86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reports and reviewed by the code security team before being submitted to the code </w:t>
      </w:r>
    </w:p>
    <w:p>
      <w:pPr>
        <w:autoSpaceDN w:val="0"/>
        <w:autoSpaceDE w:val="0"/>
        <w:widowControl/>
        <w:spacing w:line="272" w:lineRule="exact" w:before="120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owner for repair​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Approval process:  Only after the repair is complete will the merge-in request be approved​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40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Dual approval for changes:  Changes can only be made after being reviewed and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approved by the development lead AND the data security lead (two separate reviewers)​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Quality management team: Separate team that performs security vulnerability scans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distinct from development team​</w:t>
      </w:r>
    </w:p>
    <w:p>
      <w:pPr>
        <w:autoSpaceDN w:val="0"/>
        <w:autoSpaceDE w:val="0"/>
        <w:widowControl/>
        <w:spacing w:line="272" w:lineRule="exact" w:before="24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This demonstrates a clear separation of duties with multiple review checkpoints.​</w:t>
      </w:r>
    </w:p>
    <w:p>
      <w:pPr>
        <w:autoSpaceDN w:val="0"/>
        <w:autoSpaceDE w:val="0"/>
        <w:widowControl/>
        <w:spacing w:line="270" w:lineRule="exact" w:before="23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69.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>Can you prove that the test standards have been followed?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40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Yes. Multiple mechanisms provide proof:​</w:t>
      </w:r>
    </w:p>
    <w:p>
      <w:pPr>
        <w:autoSpaceDN w:val="0"/>
        <w:autoSpaceDE w:val="0"/>
        <w:widowControl/>
        <w:spacing w:line="270" w:lineRule="exact" w:before="23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Evidence of compliance:​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Audit trails: All access and operation records are retained and used as the basis for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auditing​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CICD integration: Automated testing is integrated into the CICD pipeline, creating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automatic documentation​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Daily vulnerability reports: Systematic generation of vulnerability reports provides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documentation trail​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tabs>
          <w:tab w:pos="750" w:val="left"/>
        </w:tabs>
        <w:autoSpaceDE w:val="0"/>
        <w:widowControl/>
        <w:spacing w:line="370" w:lineRule="exact" w:before="568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Security certifications: ISO 27001 certification (which requires documented evidence of </w:t>
      </w:r>
    </w:p>
    <w:p>
      <w:pPr>
        <w:autoSpaceDN w:val="0"/>
        <w:autoSpaceDE w:val="0"/>
        <w:widowControl/>
        <w:spacing w:line="272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testing procedures)​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2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Traceability: All actions are meticulously documented for integrity and traceability​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40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Third-party validation: Annual application security assessments and bi-annual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penetration tests by external professionals provide independent verification​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174" w:after="0"/>
        <w:ind w:left="4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456F0"/>
          <w:sz w:val="33"/>
        </w:rPr>
        <w:t>◦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Pre-release validation records: Automated recovery tests with documented verification </w:t>
      </w:r>
    </w:p>
    <w:p>
      <w:pPr>
        <w:autoSpaceDN w:val="0"/>
        <w:autoSpaceDE w:val="0"/>
        <w:widowControl/>
        <w:spacing w:line="270" w:lineRule="exact" w:before="86" w:after="0"/>
        <w:ind w:left="75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results</w:t>
      </w:r>
    </w:p>
    <w:p>
      <w:pPr>
        <w:autoSpaceDN w:val="0"/>
        <w:autoSpaceDE w:val="0"/>
        <w:widowControl/>
        <w:spacing w:line="440" w:lineRule="exact" w:before="512" w:after="0"/>
        <w:ind w:left="1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1F2329"/>
          <w:sz w:val="39"/>
        </w:rPr>
        <w:t>Nth Party Management​</w:t>
      </w:r>
    </w:p>
    <w:p>
      <w:pPr>
        <w:autoSpaceDN w:val="0"/>
        <w:autoSpaceDE w:val="0"/>
        <w:widowControl/>
        <w:spacing w:line="272" w:lineRule="exact" w:before="248" w:after="0"/>
        <w:ind w:left="4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456F0"/>
          <w:sz w:val="24"/>
        </w:rPr>
        <w:t>70.</w:t>
      </w:r>
      <w:r>
        <w:rPr>
          <w:rFonts w:ascii="Type3 (6 0 R)" w:hAnsi="Type3 (6 0 R)" w:eastAsia="Type3 (6 0 R)"/>
          <w:b w:val="0"/>
          <w:i w:val="0"/>
          <w:color w:val="1F2329"/>
          <w:sz w:val="24"/>
        </w:rPr>
        <w:t xml:space="preserve">For external software developer, is there a contractual relationship that defines </w:t>
      </w:r>
    </w:p>
    <w:p>
      <w:pPr>
        <w:autoSpaceDN w:val="0"/>
        <w:autoSpaceDE w:val="0"/>
        <w:widowControl/>
        <w:spacing w:line="270" w:lineRule="exact" w:before="118" w:after="0"/>
        <w:ind w:left="498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F2329"/>
          <w:sz w:val="24"/>
        </w:rPr>
        <w:t>obligations especially regading secure software development standards?</w:t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p>
      <w:pPr>
        <w:autoSpaceDN w:val="0"/>
        <w:autoSpaceDE w:val="0"/>
        <w:widowControl/>
        <w:spacing w:line="272" w:lineRule="exact" w:before="240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 xml:space="preserve"> No external software developers are used. ChemAIRS develops all software in-house with </w:t>
      </w:r>
    </w:p>
    <w:p>
      <w:pPr>
        <w:autoSpaceDN w:val="0"/>
        <w:autoSpaceDE w:val="0"/>
        <w:widowControl/>
        <w:spacing w:line="270" w:lineRule="exact" w:before="118" w:after="0"/>
        <w:ind w:left="39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F2329"/>
          <w:sz w:val="24"/>
        </w:rPr>
        <w:t>their own development team.​</w:t>
      </w:r>
    </w:p>
    <w:p>
      <w:pPr>
        <w:sectPr>
          <w:pgSz w:w="11899" w:h="16819"/>
          <w:pgMar w:top="0" w:right="520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38950" cy="6962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696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0"/>
        <w:ind w:left="16" w:right="6480" w:hanging="2"/>
        <w:jc w:val="left"/>
      </w:pPr>
      <w:r>
        <w:rPr>
          <w:rFonts w:ascii="Type3 (93 0 R)" w:hAnsi="Type3 (93 0 R)" w:eastAsia="Type3 (93 0 R)"/>
          <w:b w:val="0"/>
          <w:i w:val="0"/>
          <w:color w:val="1F2329"/>
          <w:sz w:val="39"/>
        </w:rPr>
        <w:t>客</w:t>
      </w:r>
      <w:r>
        <w:rPr>
          <w:rFonts w:ascii="Type3 (94 0 R)" w:hAnsi="Type3 (94 0 R)" w:eastAsia="Type3 (94 0 R)"/>
          <w:b w:val="0"/>
          <w:i w:val="0"/>
          <w:color w:val="1F2329"/>
          <w:sz w:val="39"/>
        </w:rPr>
        <w:t>户</w:t>
      </w:r>
      <w:r>
        <w:rPr>
          <w:rFonts w:ascii="Type3 (95 0 R)" w:hAnsi="Type3 (95 0 R)" w:eastAsia="Type3 (95 0 R)"/>
          <w:b w:val="0"/>
          <w:i w:val="0"/>
          <w:color w:val="1F2329"/>
          <w:sz w:val="39"/>
        </w:rPr>
        <w:t>反</w:t>
      </w:r>
      <w:r>
        <w:rPr>
          <w:rFonts w:ascii="Type3 (96 0 R)" w:hAnsi="Type3 (96 0 R)" w:eastAsia="Type3 (96 0 R)"/>
          <w:b w:val="0"/>
          <w:i w:val="0"/>
          <w:color w:val="1F2329"/>
          <w:sz w:val="39"/>
        </w:rPr>
        <w:t>馈</w:t>
      </w:r>
      <w:r>
        <w:rPr>
          <w:rFonts w:ascii="Type3 (97 0 R)" w:hAnsi="Type3 (97 0 R)" w:eastAsia="Type3 (97 0 R)"/>
          <w:b w:val="0"/>
          <w:i w:val="0"/>
          <w:color w:val="1F2329"/>
          <w:sz w:val="39"/>
        </w:rPr>
        <w:t>高</w:t>
      </w:r>
      <w:r>
        <w:rPr>
          <w:rFonts w:ascii="Type3 (96 0 R)" w:hAnsi="Type3 (96 0 R)" w:eastAsia="Type3 (96 0 R)"/>
          <w:b w:val="0"/>
          <w:i w:val="0"/>
          <w:color w:val="1F2329"/>
          <w:sz w:val="39"/>
        </w:rPr>
        <w:t>风</w:t>
      </w:r>
      <w:r>
        <w:rPr>
          <w:rFonts w:ascii="Type3 (98 0 R)" w:hAnsi="Type3 (98 0 R)" w:eastAsia="Type3 (98 0 R)"/>
          <w:b w:val="0"/>
          <w:i w:val="0"/>
          <w:color w:val="1F2329"/>
          <w:sz w:val="39"/>
        </w:rPr>
        <w:t>险问</w:t>
      </w:r>
      <w:r>
        <w:rPr>
          <w:rFonts w:ascii="Type3 (96 0 R)" w:hAnsi="Type3 (96 0 R)" w:eastAsia="Type3 (96 0 R)"/>
          <w:b w:val="0"/>
          <w:i w:val="0"/>
          <w:color w:val="1F2329"/>
          <w:sz w:val="39"/>
        </w:rPr>
        <w:t>题</w:t>
      </w:r>
      <w:r>
        <w:rPr>
          <w:rFonts w:ascii="Type3 (99 0 R)" w:hAnsi="Type3 (99 0 R)" w:eastAsia="Type3 (99 0 R)"/>
          <w:b w:val="0"/>
          <w:i w:val="0"/>
          <w:color w:val="1F2329"/>
          <w:sz w:val="39"/>
        </w:rPr>
        <w:t>清</w:t>
      </w:r>
      <w:r>
        <w:rPr>
          <w:rFonts w:ascii="Type3 (95 0 R)" w:hAnsi="Type3 (95 0 R)" w:eastAsia="Type3 (95 0 R)"/>
          <w:b w:val="0"/>
          <w:i w:val="0"/>
          <w:color w:val="1F2329"/>
          <w:sz w:val="39"/>
        </w:rPr>
        <w:t>单</w:t>
      </w:r>
      <w:r>
        <w:br/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hyperlink r:id="rId11" w:history="1">
          <w:r>
            <w:rPr>
              <w:rStyle w:val="Hyperlink"/>
            </w:rPr>
            <w:t>​</w:t>
          </w:r>
        </w:hyperlink>
      </w:r>
      <w:r>
        <w:drawing>
          <wp:inline xmlns:a="http://schemas.openxmlformats.org/drawingml/2006/main" xmlns:pic="http://schemas.openxmlformats.org/drawingml/2006/picture">
            <wp:extent cx="1397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ype3 (100 0 R)" w:hAnsi="Type3 (100 0 R)" w:eastAsia="Type3 (100 0 R)"/>
          <w:b w:val="0"/>
          <w:i w:val="0"/>
          <w:color w:val="1456F0"/>
          <w:sz w:val="24"/>
        </w:rPr>
        <w:hyperlink r:id="rId11" w:history="1">
          <w:r>
            <w:rPr>
              <w:rStyle w:val="Hyperlink"/>
            </w:rPr>
            <w:t>高</w:t>
          </w:r>
        </w:hyperlink>
      </w:r>
      <w:r>
        <w:rPr>
          <w:rFonts w:ascii="Type3 (101 0 R)" w:hAnsi="Type3 (101 0 R)" w:eastAsia="Type3 (101 0 R)"/>
          <w:b w:val="0"/>
          <w:i w:val="0"/>
          <w:color w:val="1456F0"/>
          <w:sz w:val="24"/>
        </w:rPr>
        <w:hyperlink r:id="rId11" w:history="1">
          <w:r>
            <w:rPr>
              <w:rStyle w:val="Hyperlink"/>
            </w:rPr>
            <w:t>风</w:t>
          </w:r>
        </w:hyperlink>
      </w:r>
      <w:r>
        <w:rPr>
          <w:rFonts w:ascii="Type3 (102 0 R)" w:hAnsi="Type3 (102 0 R)" w:eastAsia="Type3 (102 0 R)"/>
          <w:b w:val="0"/>
          <w:i w:val="0"/>
          <w:color w:val="1456F0"/>
          <w:sz w:val="24"/>
        </w:rPr>
        <w:hyperlink r:id="rId11" w:history="1">
          <w:r>
            <w:rPr>
              <w:rStyle w:val="Hyperlink"/>
            </w:rPr>
            <w:t>险问</w:t>
          </w:r>
        </w:hyperlink>
      </w:r>
      <w:r>
        <w:rPr>
          <w:rFonts w:ascii="Type3 (101 0 R)" w:hAnsi="Type3 (101 0 R)" w:eastAsia="Type3 (101 0 R)"/>
          <w:b w:val="0"/>
          <w:i w:val="0"/>
          <w:color w:val="1456F0"/>
          <w:sz w:val="24"/>
        </w:rPr>
        <w:hyperlink r:id="rId11" w:history="1">
          <w:r>
            <w:rPr>
              <w:rStyle w:val="Hyperlink"/>
            </w:rPr>
            <w:t>题</w:t>
          </w:r>
        </w:hyperlink>
      </w:r>
      <w:r>
        <w:rPr>
          <w:rFonts w:ascii="Type3 (103 0 R)" w:hAnsi="Type3 (103 0 R)" w:eastAsia="Type3 (103 0 R)"/>
          <w:b w:val="0"/>
          <w:i w:val="0"/>
          <w:color w:val="1456F0"/>
          <w:sz w:val="24"/>
        </w:rPr>
        <w:hyperlink r:id="rId11" w:history="1">
          <w:r>
            <w:rPr>
              <w:rStyle w:val="Hyperlink"/>
            </w:rPr>
            <w:t>清</w:t>
          </w:r>
        </w:hyperlink>
      </w:r>
      <w:r>
        <w:rPr>
          <w:rFonts w:ascii="Type3 (104 0 R)" w:hAnsi="Type3 (104 0 R)" w:eastAsia="Type3 (104 0 R)"/>
          <w:b w:val="0"/>
          <w:i w:val="0"/>
          <w:color w:val="1456F0"/>
          <w:sz w:val="24"/>
        </w:rPr>
        <w:hyperlink r:id="rId11" w:history="1">
          <w:r>
            <w:rPr>
              <w:rStyle w:val="Hyperlink"/>
            </w:rPr>
            <w:t>单</w:t>
          </w:r>
        </w:hyperlink>
      </w:r>
      <w:r>
        <w:rPr>
          <w:rFonts w:ascii="Type3 (5 0 R)" w:hAnsi="Type3 (5 0 R)" w:eastAsia="Type3 (5 0 R)"/>
          <w:b w:val="0"/>
          <w:i w:val="0"/>
          <w:color w:val="1F2329"/>
          <w:sz w:val="24"/>
        </w:rPr>
        <w:t>​</w:t>
      </w:r>
    </w:p>
    <w:sectPr w:rsidR="00FC693F" w:rsidRPr="0006063C" w:rsidSect="00034616">
      <w:pgSz w:w="11899" w:h="16819"/>
      <w:pgMar w:top="0" w:right="520" w:bottom="1440" w:left="5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mical-ai.feishu.cn/wiki/HBgBwwBPwiutYLkfn7hcbbqbnHz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chemical-ai.feishu.cn/wiki/WJ2uwjhywiFsMtkaL5kc58xkn7e?table=tblEOX42mGToDE1v&amp;view=vewoqJcFes" TargetMode="Externa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