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680"/>
        </w:trPr>
        <w:tc>
          <w:tcPr>
            <w:tcW w:type="dxa" w:w="12240"/>
            <w:tcBorders/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0" w:right="20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16760" cy="3111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311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360"/>
      </w:tblGrid>
      <w:tr>
        <w:trPr>
          <w:trHeight w:hRule="exact" w:val="700"/>
        </w:trPr>
        <w:tc>
          <w:tcPr>
            <w:tcW w:type="dxa" w:w="9640"/>
            <w:tcBorders/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25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56"/>
              </w:rPr>
              <w:t xml:space="preserve">Cloud Software Risk Assessment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434"/>
        </w:trPr>
        <w:tc>
          <w:tcPr>
            <w:tcW w:type="dxa" w:w="12240"/>
            <w:tcBorders/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56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26"/>
              </w:rPr>
              <w:t>Vendor Form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340"/>
        <w:gridCol w:w="2340"/>
        <w:gridCol w:w="2340"/>
        <w:gridCol w:w="2340"/>
      </w:tblGrid>
      <w:tr>
        <w:trPr>
          <w:trHeight w:hRule="exact" w:val="440"/>
        </w:trPr>
        <w:tc>
          <w:tcPr>
            <w:tcW w:type="dxa" w:w="204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26"/>
              </w:rPr>
              <w:t>Product Vendor:</w:t>
            </w:r>
          </w:p>
        </w:tc>
        <w:tc>
          <w:tcPr>
            <w:tcW w:type="dxa" w:w="3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Chemical.AI </w:t>
            </w:r>
          </w:p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26"/>
              </w:rPr>
              <w:t>Product Name:</w:t>
            </w:r>
          </w:p>
        </w:tc>
        <w:tc>
          <w:tcPr>
            <w:tcW w:type="dxa" w:w="40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ChemAIRS </w:t>
            </w:r>
          </w:p>
        </w:tc>
      </w:tr>
      <w:tr>
        <w:trPr>
          <w:trHeight w:hRule="exact" w:val="636"/>
        </w:trPr>
        <w:tc>
          <w:tcPr>
            <w:tcW w:type="dxa" w:w="204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04" w:right="288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26"/>
              </w:rPr>
              <w:t xml:space="preserve">Completed by: </w:t>
            </w:r>
            <w:r>
              <w:rPr>
                <w:rFonts w:ascii="Calibri" w:hAnsi="Calibri" w:eastAsia="Calibri"/>
                <w:b w:val="0"/>
                <w:i w:val="0"/>
                <w:color w:val="FFFFFF"/>
                <w:sz w:val="22"/>
              </w:rPr>
              <w:t xml:space="preserve">(Vendor Contact) </w:t>
            </w:r>
          </w:p>
        </w:tc>
        <w:tc>
          <w:tcPr>
            <w:tcW w:type="dxa" w:w="3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Riki Yu </w:t>
            </w:r>
          </w:p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26"/>
              </w:rPr>
              <w:t xml:space="preserve">Date: </w:t>
            </w:r>
          </w:p>
        </w:tc>
        <w:tc>
          <w:tcPr>
            <w:tcW w:type="dxa" w:w="40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10/Feb/2025 </w:t>
            </w:r>
          </w:p>
        </w:tc>
      </w:tr>
    </w:tbl>
    <w:p>
      <w:pPr>
        <w:autoSpaceDN w:val="0"/>
        <w:autoSpaceDE w:val="0"/>
        <w:widowControl/>
        <w:spacing w:line="3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340"/>
        <w:gridCol w:w="2340"/>
        <w:gridCol w:w="2340"/>
        <w:gridCol w:w="2340"/>
      </w:tblGrid>
      <w:tr>
        <w:trPr>
          <w:trHeight w:hRule="exact" w:val="360"/>
        </w:trPr>
        <w:tc>
          <w:tcPr>
            <w:tcW w:type="dxa" w:w="11794"/>
            <w:gridSpan w:val="4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7f80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Internal Use Only </w:t>
            </w:r>
          </w:p>
        </w:tc>
      </w:tr>
      <w:tr>
        <w:trPr>
          <w:trHeight w:hRule="exact" w:val="360"/>
        </w:trPr>
        <w:tc>
          <w:tcPr>
            <w:tcW w:type="dxa" w:w="204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Assessor </w:t>
            </w:r>
          </w:p>
        </w:tc>
        <w:tc>
          <w:tcPr>
            <w:tcW w:type="dxa" w:w="3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Date </w:t>
            </w:r>
          </w:p>
        </w:tc>
        <w:tc>
          <w:tcPr>
            <w:tcW w:type="dxa" w:w="40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204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Approval Status </w:t>
            </w:r>
          </w:p>
        </w:tc>
        <w:tc>
          <w:tcPr>
            <w:tcW w:type="dxa" w:w="97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204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Conditions </w:t>
            </w:r>
          </w:p>
        </w:tc>
        <w:tc>
          <w:tcPr>
            <w:tcW w:type="dxa" w:w="97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3120"/>
        <w:gridCol w:w="3120"/>
        <w:gridCol w:w="3120"/>
      </w:tblGrid>
      <w:tr>
        <w:trPr>
          <w:trHeight w:hRule="exact" w:val="640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0" w:after="0"/>
              <w:ind w:left="1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 xml:space="preserve">1 </w:t>
            </w:r>
          </w:p>
        </w:tc>
        <w:tc>
          <w:tcPr>
            <w:tcW w:type="dxa" w:w="1116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0" w:after="0"/>
              <w:ind w:left="106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>Certifications &amp; Policies</w:t>
            </w:r>
          </w:p>
        </w:tc>
      </w:tr>
      <w:tr>
        <w:trPr>
          <w:trHeight w:hRule="exact" w:val="586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</w:t>
            </w:r>
          </w:p>
        </w:tc>
        <w:tc>
          <w:tcPr>
            <w:tcW w:type="dxa" w:w="5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Are any standards-based certifications maintained? If so,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which ones? (E.g., ISO, etc.) </w:t>
            </w:r>
          </w:p>
        </w:tc>
        <w:tc>
          <w:tcPr>
            <w:tcW w:type="dxa" w:w="5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ISO 9001 and 27001 </w:t>
            </w:r>
          </w:p>
        </w:tc>
      </w:tr>
      <w:tr>
        <w:trPr>
          <w:trHeight w:hRule="exact" w:val="7838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</w:t>
            </w:r>
          </w:p>
        </w:tc>
        <w:tc>
          <w:tcPr>
            <w:tcW w:type="dxa" w:w="5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Describe the insider threat program active within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company? </w:t>
            </w:r>
          </w:p>
        </w:tc>
        <w:tc>
          <w:tcPr>
            <w:tcW w:type="dxa" w:w="5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Prevention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Code Review and Vulnerability Management: SonarQube 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integrated into the CICD flow to review submitted code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identify and fix potential security vulnerabilities. After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release is finalized, the built container images are scanned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using Trivy automation tool to scan the images and the latest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real-time CVE vulnerability repository to analyze potential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security vulnerabilities and fix them before the release.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quality management team regularly performs security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vulnerability scans on both pre-release and online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environments to ensure that unexpected security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vulnerabilities can be found and fixed in a timely manner.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45" w:lineRule="auto" w:before="274" w:after="0"/>
              <w:ind w:left="104" w:right="0" w:firstLine="0"/>
              <w:jc w:val="left"/>
            </w:pP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Monitoring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monitoring system is deployed in the formal environment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monitor business, system logs and network traffic in real-time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configure timely alert notifications. Intrusion detection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firewalls are deployed at the network and hardware levels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detect abnormal behavior in a timely manner. In response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threat intelligence, subscribe to the latest threat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intelligence feeds to learn about currently active malware,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vulnerability exploits, and other information, and adjust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security policies to address new threats.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45" w:lineRule="auto" w:before="272" w:after="0"/>
              <w:ind w:left="104" w:right="0" w:firstLine="0"/>
              <w:jc w:val="left"/>
            </w:pP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Incident Response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professional incident response team is set up to monitor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alert the main recipients and observers of information,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responsible for monitoring, identifying and responding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security threats. Team members include security experts, </w:t>
            </w:r>
          </w:p>
        </w:tc>
      </w:tr>
    </w:tbl>
    <w:p>
      <w:pPr>
        <w:autoSpaceDN w:val="0"/>
        <w:tabs>
          <w:tab w:pos="8094" w:val="left"/>
        </w:tabs>
        <w:autoSpaceDE w:val="0"/>
        <w:widowControl/>
        <w:spacing w:line="235" w:lineRule="auto" w:before="556" w:after="0"/>
        <w:ind w:left="2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Last modified: Monday, September 16, 2024 </w:t>
      </w:r>
    </w:p>
    <w:p>
      <w:pPr>
        <w:sectPr>
          <w:pgSz w:w="12240" w:h="15840"/>
          <w:pgMar w:top="0" w:right="0" w:bottom="36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680"/>
        </w:trPr>
        <w:tc>
          <w:tcPr>
            <w:tcW w:type="dxa" w:w="12240"/>
            <w:tcBorders/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0" w:right="20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16760" cy="3111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311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360"/>
      </w:tblGrid>
      <w:tr>
        <w:trPr>
          <w:trHeight w:hRule="exact" w:val="700"/>
        </w:trPr>
        <w:tc>
          <w:tcPr>
            <w:tcW w:type="dxa" w:w="9640"/>
            <w:tcBorders/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25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56"/>
              </w:rPr>
              <w:t xml:space="preserve">Cloud Software Risk Assessment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434"/>
        </w:trPr>
        <w:tc>
          <w:tcPr>
            <w:tcW w:type="dxa" w:w="12240"/>
            <w:tcBorders/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56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26"/>
              </w:rPr>
              <w:t>Vendor Form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3120"/>
        <w:gridCol w:w="3120"/>
        <w:gridCol w:w="3120"/>
      </w:tblGrid>
      <w:tr>
        <w:trPr>
          <w:trHeight w:hRule="exact" w:val="4316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operations and maintenance personnel, and development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leaders. Clearly formulated emergency response process,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including steps such as incident categorization, initial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assessment, threat isolation and impact mitigation. Analysis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improvement will also be carried out afterwards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thoroughly investigate security incidents, analyze the causes,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optimize existing security policies and response plans.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45" w:lineRule="auto" w:before="270" w:after="0"/>
              <w:ind w:left="104" w:right="288" w:firstLine="0"/>
              <w:jc w:val="left"/>
            </w:pP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Emergency Recovery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 Backup and Disaster Recovery: The online formal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environment is set up with a regular data backup policy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stored in multiple physically isolated availability zones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ensure the safety and backup reliability of business-critical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data. Operations such as emergency recovery and system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rebuilding for failures are practiced from time to time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ensure the recoverability and availability of backups. </w:t>
            </w:r>
          </w:p>
        </w:tc>
      </w:tr>
      <w:tr>
        <w:trPr>
          <w:trHeight w:hRule="exact" w:val="586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</w:t>
            </w:r>
          </w:p>
        </w:tc>
        <w:tc>
          <w:tcPr>
            <w:tcW w:type="dxa" w:w="5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Additional Comments </w:t>
            </w:r>
          </w:p>
        </w:tc>
        <w:tc>
          <w:tcPr>
            <w:tcW w:type="dxa" w:w="5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N/A </w:t>
            </w:r>
          </w:p>
        </w:tc>
      </w:tr>
      <w:tr>
        <w:trPr>
          <w:trHeight w:hRule="exact" w:val="280"/>
        </w:trPr>
        <w:tc>
          <w:tcPr>
            <w:tcW w:type="dxa" w:w="11794"/>
            <w:gridSpan w:val="3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7f80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Internal Use Only </w:t>
            </w:r>
          </w:p>
        </w:tc>
      </w:tr>
      <w:tr>
        <w:trPr>
          <w:trHeight w:hRule="exact" w:val="280"/>
        </w:trPr>
        <w:tc>
          <w:tcPr>
            <w:tcW w:type="dxa" w:w="5932"/>
            <w:gridSpan w:val="2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Section Approval </w:t>
            </w:r>
          </w:p>
        </w:tc>
        <w:tc>
          <w:tcPr>
            <w:tcW w:type="dxa" w:w="5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932"/>
            <w:gridSpan w:val="2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Approval Conditions </w:t>
            </w:r>
          </w:p>
        </w:tc>
        <w:tc>
          <w:tcPr>
            <w:tcW w:type="dxa" w:w="5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3120"/>
        <w:gridCol w:w="3120"/>
        <w:gridCol w:w="3120"/>
      </w:tblGrid>
      <w:tr>
        <w:trPr>
          <w:trHeight w:hRule="exact" w:val="640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2" w:after="0"/>
              <w:ind w:left="1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 xml:space="preserve">2 </w:t>
            </w:r>
          </w:p>
        </w:tc>
        <w:tc>
          <w:tcPr>
            <w:tcW w:type="dxa" w:w="1116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2" w:after="0"/>
              <w:ind w:left="106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>Audit</w:t>
            </w:r>
          </w:p>
        </w:tc>
      </w:tr>
      <w:tr>
        <w:trPr>
          <w:trHeight w:hRule="exact" w:val="1350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are audit logs stored? (E.g., who logged in at what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time) How can they be reviewed by NOVA for review?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Audit logs will be stored in exclusive database, only audit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administrator can access it, it’s a one-time privilege which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approved by CEO with business reasons. NOVA tenant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administrator can submit a request to corresponding Business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Directors for requesting the audit log review for NOVA users. </w:t>
            </w:r>
          </w:p>
        </w:tc>
      </w:tr>
      <w:tr>
        <w:trPr>
          <w:trHeight w:hRule="exact" w:val="2968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6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 SOC (Service Organization Controls) reports be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provided to NOVA? </w:t>
            </w:r>
          </w:p>
          <w:p>
            <w:pPr>
              <w:autoSpaceDN w:val="0"/>
              <w:autoSpaceDE w:val="0"/>
              <w:widowControl/>
              <w:spacing w:line="245" w:lineRule="auto" w:before="27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1F3864"/>
                <w:sz w:val="22"/>
              </w:rPr>
              <w:t xml:space="preserve">SOC 1 – </w:t>
            </w:r>
            <w:r>
              <w:rPr>
                <w:rFonts w:ascii="Calibri" w:hAnsi="Calibri" w:eastAsia="Calibri"/>
                <w:b w:val="0"/>
                <w:i w:val="0"/>
                <w:color w:val="1F3864"/>
                <w:sz w:val="22"/>
              </w:rPr>
              <w:t xml:space="preserve">Related to Internal Control over Financial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F3864"/>
                <w:sz w:val="22"/>
              </w:rPr>
              <w:t xml:space="preserve">Reporting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1F3864"/>
                <w:sz w:val="22"/>
              </w:rPr>
              <w:t xml:space="preserve">SOC 2 – </w:t>
            </w:r>
            <w:r>
              <w:rPr>
                <w:rFonts w:ascii="Calibri" w:hAnsi="Calibri" w:eastAsia="Calibri"/>
                <w:b w:val="0"/>
                <w:i w:val="0"/>
                <w:color w:val="1F3864"/>
                <w:sz w:val="22"/>
              </w:rPr>
              <w:t xml:space="preserve">Related to testing over the Trust Services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F3864"/>
                <w:sz w:val="22"/>
              </w:rPr>
              <w:t xml:space="preserve">Principles of Security, Availability, Processing Integrity, </w:t>
            </w:r>
            <w:r>
              <w:rPr>
                <w:rFonts w:ascii="Calibri" w:hAnsi="Calibri" w:eastAsia="Calibri"/>
                <w:b w:val="0"/>
                <w:i w:val="0"/>
                <w:color w:val="1F3864"/>
                <w:sz w:val="22"/>
              </w:rPr>
              <w:t xml:space="preserve">Confidentiality, and Privacy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1F3864"/>
                <w:sz w:val="22"/>
              </w:rPr>
              <w:t xml:space="preserve">SOC 3 – </w:t>
            </w:r>
            <w:r>
              <w:rPr>
                <w:rFonts w:ascii="Calibri" w:hAnsi="Calibri" w:eastAsia="Calibri"/>
                <w:b w:val="0"/>
                <w:i w:val="0"/>
                <w:color w:val="1F3864"/>
                <w:sz w:val="22"/>
              </w:rPr>
              <w:t xml:space="preserve">A simplified report on the same principles in </w:t>
            </w:r>
            <w:r>
              <w:rPr>
                <w:rFonts w:ascii="Calibri" w:hAnsi="Calibri" w:eastAsia="Calibri"/>
                <w:b w:val="0"/>
                <w:i w:val="0"/>
                <w:color w:val="1F3864"/>
                <w:sz w:val="22"/>
              </w:rPr>
              <w:t xml:space="preserve">SOC 2 and available for public use Vendors management </w:t>
            </w:r>
            <w:r>
              <w:rPr>
                <w:rFonts w:ascii="Calibri" w:hAnsi="Calibri" w:eastAsia="Calibri"/>
                <w:b w:val="0"/>
                <w:i w:val="0"/>
                <w:color w:val="1F3864"/>
                <w:sz w:val="22"/>
              </w:rPr>
              <w:t>assertion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We do not have the SOC 2 certification yet, because most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our clients choose local deployment rather than a SaaS over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internet. </w:t>
            </w:r>
          </w:p>
        </w:tc>
      </w:tr>
      <w:tr>
        <w:trPr>
          <w:trHeight w:hRule="exact" w:val="1084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Additional Comments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you need to deploy ChemAIRS locally, you don't have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worry about data security issues. ChemAIRS supports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completely private deployment and runs in an intranet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environment with no Internet access after deployment, and </w:t>
            </w:r>
          </w:p>
        </w:tc>
      </w:tr>
    </w:tbl>
    <w:p>
      <w:pPr>
        <w:autoSpaceDN w:val="0"/>
        <w:tabs>
          <w:tab w:pos="8094" w:val="left"/>
        </w:tabs>
        <w:autoSpaceDE w:val="0"/>
        <w:widowControl/>
        <w:spacing w:line="235" w:lineRule="auto" w:before="690" w:after="0"/>
        <w:ind w:left="2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Last modified: Monday, September 16, 2024 </w:t>
      </w:r>
    </w:p>
    <w:p>
      <w:pPr>
        <w:sectPr>
          <w:pgSz w:w="12240" w:h="15840"/>
          <w:pgMar w:top="0" w:right="0" w:bottom="36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680"/>
        </w:trPr>
        <w:tc>
          <w:tcPr>
            <w:tcW w:type="dxa" w:w="12240"/>
            <w:tcBorders/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0" w:right="20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16760" cy="3111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311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360"/>
      </w:tblGrid>
      <w:tr>
        <w:trPr>
          <w:trHeight w:hRule="exact" w:val="700"/>
        </w:trPr>
        <w:tc>
          <w:tcPr>
            <w:tcW w:type="dxa" w:w="9640"/>
            <w:tcBorders/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25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56"/>
              </w:rPr>
              <w:t xml:space="preserve">Cloud Software Risk Assessment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434"/>
        </w:trPr>
        <w:tc>
          <w:tcPr>
            <w:tcW w:type="dxa" w:w="12240"/>
            <w:tcBorders/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56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26"/>
              </w:rPr>
              <w:t>Vendor Form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3120"/>
        <w:gridCol w:w="3120"/>
        <w:gridCol w:w="3120"/>
      </w:tblGrid>
      <w:tr>
        <w:trPr>
          <w:trHeight w:hRule="exact" w:val="816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entire system is under your management and control,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whether it's to the hardware, the application, or the system,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all under your control. </w:t>
            </w:r>
          </w:p>
        </w:tc>
      </w:tr>
      <w:tr>
        <w:trPr>
          <w:trHeight w:hRule="exact" w:val="274"/>
        </w:trPr>
        <w:tc>
          <w:tcPr>
            <w:tcW w:type="dxa" w:w="11794"/>
            <w:gridSpan w:val="3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7f80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Internal Use Only </w:t>
            </w:r>
          </w:p>
        </w:tc>
      </w:tr>
      <w:tr>
        <w:trPr>
          <w:trHeight w:hRule="exact" w:val="280"/>
        </w:trPr>
        <w:tc>
          <w:tcPr>
            <w:tcW w:type="dxa" w:w="5942"/>
            <w:gridSpan w:val="2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Section Approval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942"/>
            <w:gridSpan w:val="2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Approval Conditions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3120"/>
        <w:gridCol w:w="3120"/>
        <w:gridCol w:w="3120"/>
      </w:tblGrid>
      <w:tr>
        <w:trPr>
          <w:trHeight w:hRule="exact" w:val="640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0" w:after="0"/>
              <w:ind w:left="1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 xml:space="preserve">3 </w:t>
            </w:r>
          </w:p>
        </w:tc>
        <w:tc>
          <w:tcPr>
            <w:tcW w:type="dxa" w:w="11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0" w:after="0"/>
              <w:ind w:left="1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>Data Protection</w:t>
            </w:r>
          </w:p>
        </w:tc>
      </w:tr>
      <w:tr>
        <w:trPr>
          <w:trHeight w:hRule="exact" w:val="586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data-encrypted measures are used during transit?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Specify version if applicable.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60" w:right="259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TLS 1.3 (preferred) and 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AES 256 </w:t>
            </w:r>
          </w:p>
        </w:tc>
      </w:tr>
      <w:tr>
        <w:trPr>
          <w:trHeight w:hRule="exact" w:val="586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data-encrypted measures are used at destination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(at rest)?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60" w:right="230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Private encryption algorithm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Hashed and salted format </w:t>
            </w:r>
          </w:p>
        </w:tc>
      </w:tr>
      <w:tr>
        <w:trPr>
          <w:trHeight w:hRule="exact" w:val="1084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During the first-time data transfer (pre-load), how is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 encrypted?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ChemAIRS use enforced HTTPS protocol to ensure that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requests are not coming from unauthorized access and uses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TLS encryption during transmission to secure the content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transmitted data </w:t>
            </w:r>
          </w:p>
        </w:tc>
      </w:tr>
      <w:tr>
        <w:trPr>
          <w:trHeight w:hRule="exact" w:val="816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Where is data located/stored?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All the data stored in database server on AWS, North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California (us-west-1). If the local deployment is selected, all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data store in customer’s storage. </w:t>
            </w:r>
          </w:p>
        </w:tc>
      </w:tr>
      <w:tr>
        <w:trPr>
          <w:trHeight w:hRule="exact" w:val="1890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Personally Identifiable Information (PII) is stored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outside of Canada? </w:t>
            </w:r>
          </w:p>
          <w:p>
            <w:pPr>
              <w:autoSpaceDN w:val="0"/>
              <w:autoSpaceDE w:val="0"/>
              <w:widowControl/>
              <w:spacing w:line="245" w:lineRule="auto" w:before="27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PII is defined as information: that directly identifies an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individual (name, address, social security number or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other identifying number or code, telephone number,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etc.)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Name, email and company name. </w:t>
            </w:r>
          </w:p>
        </w:tc>
      </w:tr>
      <w:tr>
        <w:trPr>
          <w:trHeight w:hRule="exact" w:val="4576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3.6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is access to the data restricted?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ChemAIRS system is deployed in a private account cloud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environment with only limited access granted to privileged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accounts. System administration and maintenance privileges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(excluding data access) are granted to authorized system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administrators. Data access privilege is one-time privilege,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each access privilege requires submission of a business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justification and authorization by the CEO. Accounts managing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system will not have access to specific data and will only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 able to maintain application components such as the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system, network and database engines. The entire system will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only provide basic business system access to the external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development of Web services, other external access channels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are closed, all other services are only internal accessible,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administrators through the cloud environment management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platform to log in and manage, data access privileges account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 also the same, all access, operation records are retained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used as the basis for auditing. </w:t>
            </w:r>
          </w:p>
        </w:tc>
      </w:tr>
    </w:tbl>
    <w:p>
      <w:pPr>
        <w:autoSpaceDN w:val="0"/>
        <w:tabs>
          <w:tab w:pos="8094" w:val="left"/>
        </w:tabs>
        <w:autoSpaceDE w:val="0"/>
        <w:widowControl/>
        <w:spacing w:line="235" w:lineRule="auto" w:before="646" w:after="0"/>
        <w:ind w:left="2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Last modified: Monday, September 16, 2024 </w:t>
      </w:r>
    </w:p>
    <w:p>
      <w:pPr>
        <w:sectPr>
          <w:pgSz w:w="12240" w:h="15840"/>
          <w:pgMar w:top="0" w:right="0" w:bottom="36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680"/>
        </w:trPr>
        <w:tc>
          <w:tcPr>
            <w:tcW w:type="dxa" w:w="12240"/>
            <w:tcBorders/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0" w:right="20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16760" cy="3111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311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360"/>
      </w:tblGrid>
      <w:tr>
        <w:trPr>
          <w:trHeight w:hRule="exact" w:val="700"/>
        </w:trPr>
        <w:tc>
          <w:tcPr>
            <w:tcW w:type="dxa" w:w="9640"/>
            <w:tcBorders/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25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56"/>
              </w:rPr>
              <w:t xml:space="preserve">Cloud Software Risk Assessment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434"/>
        </w:trPr>
        <w:tc>
          <w:tcPr>
            <w:tcW w:type="dxa" w:w="12240"/>
            <w:tcBorders/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56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26"/>
              </w:rPr>
              <w:t>Vendor Form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3120"/>
        <w:gridCol w:w="3120"/>
        <w:gridCol w:w="3120"/>
      </w:tblGrid>
      <w:tr>
        <w:trPr>
          <w:trHeight w:hRule="exact" w:val="816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3.7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is the data segregated from other clients' data?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the SaaS environment, different customers realize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independent storage and access through tenant segregation,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different tenants cannot access each other. </w:t>
            </w:r>
          </w:p>
        </w:tc>
      </w:tr>
      <w:tr>
        <w:trPr>
          <w:trHeight w:hRule="exact" w:val="4306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is data deleted if no longer required?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the SaaS environment, if the customer needs to delete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data, then we need the person in charge or administrator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customer's tenant to send a data deletion request that has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been authorized by the customer internally, which will be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audited by ChemAIRS's data security team, submitted to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operator and authorized to the CEO. After that, during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database maintenance time period (usually the time period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low usage rate), the system administrator will operate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backup database first and confirm the success, and finally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during the database maintenance period (usually during low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usage hours), the system administrator will first operate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backup database and confirm its success, and then finally,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 will be deleted by the manager who has been granted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 access and operation rights. </w:t>
            </w:r>
          </w:p>
          <w:p>
            <w:pPr>
              <w:autoSpaceDN w:val="0"/>
              <w:autoSpaceDE w:val="0"/>
              <w:widowControl/>
              <w:spacing w:line="238" w:lineRule="auto" w:before="27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the local deployment, that’s all managed by customers. </w:t>
            </w:r>
          </w:p>
        </w:tc>
      </w:tr>
      <w:tr>
        <w:trPr>
          <w:trHeight w:hRule="exact" w:val="2424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3.9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On what frequency are regular backups performed?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are the backups tested?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ChemAIRS database running in AWS RDS which provide Data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integrity and high availability assurance, the full backups are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performed on a daily basis, after which copies of the data are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re-created and continue to be dumped into a dedicated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storage server. The quality management team performs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automated recovery tests on the backup copies on a regular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basis to verify the availability of the recovered system under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proprietary tenant using a dedicated account for testing,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addition to verifying data integrity and recoverability. </w:t>
            </w:r>
          </w:p>
        </w:tc>
      </w:tr>
      <w:tr>
        <w:trPr>
          <w:trHeight w:hRule="exact" w:val="2434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3.10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happens to the data at termination of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agreement? (E.g., how is data returned to NOVA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Chemicals and/or destroyed)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the current version, expired user accounts and their data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will not be deleted or returned automatically. If an expired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user account needs to delete the data belonging to them, they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need to take the initiative to submit a request to the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ChemAIRS team, and we will perform the deletion operation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only after receiving and reviewing the request. The function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automatic data removal for expired accounts is under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development, and users will be notified in advance of account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expiration and data deletion and other sensitive operations. </w:t>
            </w:r>
          </w:p>
        </w:tc>
      </w:tr>
      <w:tr>
        <w:trPr>
          <w:trHeight w:hRule="exact" w:val="2160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3.11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Describe the disaster recovery plan in place? How will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NOVA be notified if there is a disaster recovery event?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ChemAIRS is deployed in AWS and runs in high availability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SaaS services provided by cloud providers such as RDS, EKS,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etc., with multi-copy instances in different availability zones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guarantee fast recovery and switching in case of disaster.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unfortunate event that the high availability service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provided by the cloud provider fails to provide the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appropriate availability guarantee, our application and data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separation and distributed containerized architecture can also </w:t>
            </w:r>
          </w:p>
        </w:tc>
      </w:tr>
    </w:tbl>
    <w:p>
      <w:pPr>
        <w:autoSpaceDN w:val="0"/>
        <w:tabs>
          <w:tab w:pos="8094" w:val="left"/>
        </w:tabs>
        <w:autoSpaceDE w:val="0"/>
        <w:widowControl/>
        <w:spacing w:line="235" w:lineRule="auto" w:before="636" w:after="0"/>
        <w:ind w:left="2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Last modified: Monday, September 16, 2024 </w:t>
      </w:r>
    </w:p>
    <w:p>
      <w:pPr>
        <w:sectPr>
          <w:pgSz w:w="12240" w:h="15840"/>
          <w:pgMar w:top="0" w:right="0" w:bottom="36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680"/>
        </w:trPr>
        <w:tc>
          <w:tcPr>
            <w:tcW w:type="dxa" w:w="12240"/>
            <w:tcBorders/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0" w:right="20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16760" cy="3111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311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360"/>
      </w:tblGrid>
      <w:tr>
        <w:trPr>
          <w:trHeight w:hRule="exact" w:val="700"/>
        </w:trPr>
        <w:tc>
          <w:tcPr>
            <w:tcW w:type="dxa" w:w="9640"/>
            <w:tcBorders/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25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56"/>
              </w:rPr>
              <w:t xml:space="preserve">Cloud Software Risk Assessment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434"/>
        </w:trPr>
        <w:tc>
          <w:tcPr>
            <w:tcW w:type="dxa" w:w="12240"/>
            <w:tcBorders/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56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26"/>
              </w:rPr>
              <w:t>Vendor Form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3120"/>
        <w:gridCol w:w="3120"/>
        <w:gridCol w:w="3120"/>
      </w:tblGrid>
      <w:tr>
        <w:trPr>
          <w:trHeight w:hRule="exact" w:val="1620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 quickly recovered in a newly built cluster. In the event of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catastrophic failure, the ChemAIRS team will send notification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emails to the relevant users through the Ops system, and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client's dedicated business manager will be contacted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individually to disclose the latest progress and solutions to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client. </w:t>
            </w:r>
          </w:p>
        </w:tc>
      </w:tr>
      <w:tr>
        <w:trPr>
          <w:trHeight w:hRule="exact" w:val="1350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3.12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is NOVA Chemicals notified of a data or system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breach?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the event of a catastrophic failure, the ChemAIRS team will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send notification emails to the relevant users through the Ops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system, and the client's dedicated business manager will be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contacted individually to disclose the latest progress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solutions to the client. </w:t>
            </w:r>
          </w:p>
        </w:tc>
      </w:tr>
      <w:tr>
        <w:trPr>
          <w:trHeight w:hRule="exact" w:val="1356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3.13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process is in place for notifying NOVA Chemicals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of a change in location of the data storage?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a data breach occurs, the ChemAIRS team will send 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notification email to the relevant users via the Ops system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client's dedicated Business Manager will be contacted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individually to disclose the latest progress and resolution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client. </w:t>
            </w:r>
          </w:p>
        </w:tc>
      </w:tr>
      <w:tr>
        <w:trPr>
          <w:trHeight w:hRule="exact" w:val="586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3.14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Additional Comments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1794"/>
            <w:gridSpan w:val="3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7f80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Internal Use Only </w:t>
            </w:r>
          </w:p>
        </w:tc>
      </w:tr>
      <w:tr>
        <w:trPr>
          <w:trHeight w:hRule="exact" w:val="280"/>
        </w:trPr>
        <w:tc>
          <w:tcPr>
            <w:tcW w:type="dxa" w:w="5982"/>
            <w:gridSpan w:val="2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Section Approval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4"/>
        </w:trPr>
        <w:tc>
          <w:tcPr>
            <w:tcW w:type="dxa" w:w="5982"/>
            <w:gridSpan w:val="2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Approval Conditions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3120"/>
        <w:gridCol w:w="3120"/>
        <w:gridCol w:w="3120"/>
      </w:tblGrid>
      <w:tr>
        <w:trPr>
          <w:trHeight w:hRule="exact" w:val="64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0" w:after="0"/>
              <w:ind w:left="1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 xml:space="preserve">4 </w:t>
            </w:r>
          </w:p>
        </w:tc>
        <w:tc>
          <w:tcPr>
            <w:tcW w:type="dxa" w:w="111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0" w:after="0"/>
              <w:ind w:left="106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>Systems and Networks</w:t>
            </w:r>
          </w:p>
        </w:tc>
      </w:tr>
      <w:tr>
        <w:trPr>
          <w:trHeight w:hRule="exact" w:val="73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Which third-party data center is used? (Co-location,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Azure, AWS, etc.)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AWS </w:t>
            </w:r>
          </w:p>
        </w:tc>
      </w:tr>
      <w:tr>
        <w:trPr>
          <w:trHeight w:hRule="exact" w:val="73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applicable, what are the physical access restrictions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data center?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Internal only private network (VPC) based cluster deployment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limited authorized AWS management platform access. </w:t>
            </w:r>
          </w:p>
        </w:tc>
      </w:tr>
      <w:tr>
        <w:trPr>
          <w:trHeight w:hRule="exact" w:val="73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applicable, how are data centers monitored?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Integrated AWS CloudWatch and self-hosted Prometheus &amp;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Grafana monitoring system in EC2 instances </w:t>
            </w:r>
          </w:p>
        </w:tc>
      </w:tr>
      <w:tr>
        <w:trPr>
          <w:trHeight w:hRule="exact" w:val="1088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4.4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applicable, how is hardware kept up to date?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ChemAIRS is based on the Kubernetes distributed container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architecture, the underlying server can be very easy to expand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shrink the capacity, also includes changing the server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instance to a newer hardware model. </w:t>
            </w:r>
          </w:p>
        </w:tc>
      </w:tr>
      <w:tr>
        <w:trPr>
          <w:trHeight w:hRule="exact" w:val="73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4.5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applicable, how is hardware and/or data storage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decommissioned?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Please refer to 4.4. </w:t>
            </w:r>
          </w:p>
        </w:tc>
      </w:tr>
      <w:tr>
        <w:trPr>
          <w:trHeight w:hRule="exact" w:val="1086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4.6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Describe the separation of the production system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environment (DEV and QA)?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DEV, Test and QA environments run on our own physical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servers hosted in the data center, while pre-release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environments are deployed in proprietary test clusters under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same AZ, exactly replicating the base settings of the official </w:t>
            </w:r>
          </w:p>
        </w:tc>
      </w:tr>
    </w:tbl>
    <w:p>
      <w:pPr>
        <w:autoSpaceDN w:val="0"/>
        <w:tabs>
          <w:tab w:pos="8094" w:val="left"/>
        </w:tabs>
        <w:autoSpaceDE w:val="0"/>
        <w:widowControl/>
        <w:spacing w:line="235" w:lineRule="auto" w:before="836" w:after="0"/>
        <w:ind w:left="2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Last modified: Monday, September 16, 2024 </w:t>
      </w:r>
    </w:p>
    <w:p>
      <w:pPr>
        <w:sectPr>
          <w:pgSz w:w="12240" w:h="15840"/>
          <w:pgMar w:top="0" w:right="0" w:bottom="36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680"/>
        </w:trPr>
        <w:tc>
          <w:tcPr>
            <w:tcW w:type="dxa" w:w="12240"/>
            <w:tcBorders/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0" w:right="20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16760" cy="3111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311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360"/>
      </w:tblGrid>
      <w:tr>
        <w:trPr>
          <w:trHeight w:hRule="exact" w:val="700"/>
        </w:trPr>
        <w:tc>
          <w:tcPr>
            <w:tcW w:type="dxa" w:w="9640"/>
            <w:tcBorders/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25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56"/>
              </w:rPr>
              <w:t xml:space="preserve">Cloud Software Risk Assessment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434"/>
        </w:trPr>
        <w:tc>
          <w:tcPr>
            <w:tcW w:type="dxa" w:w="12240"/>
            <w:tcBorders/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56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26"/>
              </w:rPr>
              <w:t>Vendor Form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3120"/>
        <w:gridCol w:w="3120"/>
        <w:gridCol w:w="3120"/>
      </w:tblGrid>
      <w:tr>
        <w:trPr>
          <w:trHeight w:hRule="exact" w:val="73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environment to ensure that no unexpected failures will occur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due to differences in the environments. </w:t>
            </w:r>
          </w:p>
        </w:tc>
      </w:tr>
      <w:tr>
        <w:trPr>
          <w:trHeight w:hRule="exact" w:val="4576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4.7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During upgrades, how are vulnerabilities discovered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before production deployment?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ChemAIRS accesses SonarQube's quality management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vulnerability detection engine at code compilation time (CICD). </w:t>
            </w:r>
          </w:p>
          <w:p>
            <w:pPr>
              <w:autoSpaceDN w:val="0"/>
              <w:autoSpaceDE w:val="0"/>
              <w:widowControl/>
              <w:spacing w:line="245" w:lineRule="auto" w:before="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Vulnerabilities in the reference chain are identified in daily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reports and reviewed by the code security team before being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submitted to the code owner for repair, and only after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repair is complete will the merge-in request be approved. At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release time, the code artifact will be built as a container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image and released to the pre-release project. In the privately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deployed Harbor repository, we use the Trivy engine to scan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image, and once a risky vulnerability is found, it will be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reviewed by the code security team and submitted to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Devops administrator for fixing. After the release of the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version we will also quality management team is also for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pre-release environment and online formal environment from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time to time security scanning, once any problem is found will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 reported to the code security team to review and submit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person in charge of the corresponding repair. </w:t>
            </w:r>
          </w:p>
        </w:tc>
      </w:tr>
      <w:tr>
        <w:trPr>
          <w:trHeight w:hRule="exact" w:val="2156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4.8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 what frequency, and how is patching on systems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software performed?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There is no fixed frequency for system updating patches, 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infrastructure runs in an EC2 instance of AWS,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frequency of patch updates is determined by the AWS push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mechanism. </w:t>
            </w:r>
          </w:p>
          <w:p>
            <w:pPr>
              <w:autoSpaceDN w:val="0"/>
              <w:autoSpaceDE w:val="0"/>
              <w:widowControl/>
              <w:spacing w:line="245" w:lineRule="auto" w:before="276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Applications are built as container images whose patches are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typically updated automatically with each version release,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usually at a frequency of once a month. </w:t>
            </w:r>
          </w:p>
        </w:tc>
      </w:tr>
      <w:tr>
        <w:trPr>
          <w:trHeight w:hRule="exact" w:val="814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4.9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Describe the intrusion detection system in place?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We are using the AWS GuardDuty. </w:t>
            </w:r>
          </w:p>
          <w:p>
            <w:pPr>
              <w:autoSpaceDN w:val="0"/>
              <w:autoSpaceDE w:val="0"/>
              <w:widowControl/>
              <w:spacing w:line="245" w:lineRule="auto" w:before="6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https://docs.aws.amazon.com/guardduty/latest/ug/what-is-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guardduty.html </w:t>
            </w:r>
          </w:p>
        </w:tc>
      </w:tr>
      <w:tr>
        <w:trPr>
          <w:trHeight w:hRule="exact" w:val="82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4.10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Are firewalls in place to only allow the minimum ports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required?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YES. Only 443 and 80 is allowed. ChemAIRS is HTTPS only, but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we still keep the 80 port open to redirect all HTTP traffic into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HTTPS in force. </w:t>
            </w:r>
          </w:p>
        </w:tc>
      </w:tr>
      <w:tr>
        <w:trPr>
          <w:trHeight w:hRule="exact" w:val="732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4.11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 the service restrict access to NOVA IPs? If yes, how?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YES, via AWS security group (Also used in ELB) </w:t>
            </w:r>
          </w:p>
        </w:tc>
      </w:tr>
      <w:tr>
        <w:trPr>
          <w:trHeight w:hRule="exact" w:val="2426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4.12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Describe any input validation to prevent code injections?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(Web forms, API calls, etc.)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 Strict input validation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Input whitelisting is enabled on all input portals to ensure that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user input conforms to the expected type and format.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0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 Use of parameterized queries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All database queries are parameterized (e.g., precompiled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statements) to avoid splicing user input. </w:t>
            </w:r>
          </w:p>
          <w:p>
            <w:pPr>
              <w:autoSpaceDN w:val="0"/>
              <w:autoSpaceDE w:val="0"/>
              <w:widowControl/>
              <w:spacing w:line="245" w:lineRule="auto" w:before="6" w:after="0"/>
              <w:ind w:left="104" w:right="21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 Use secure database access libraries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NET Core EF Core and JDBC. </w:t>
            </w:r>
          </w:p>
          <w:p>
            <w:pPr>
              <w:autoSpaceDN w:val="0"/>
              <w:autoSpaceDE w:val="0"/>
              <w:widowControl/>
              <w:spacing w:line="235" w:lineRule="auto" w:before="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 CSP is enabled and CSRF is blocked on the web. </w:t>
            </w:r>
          </w:p>
        </w:tc>
      </w:tr>
    </w:tbl>
    <w:p>
      <w:pPr>
        <w:autoSpaceDN w:val="0"/>
        <w:tabs>
          <w:tab w:pos="8094" w:val="left"/>
        </w:tabs>
        <w:autoSpaceDE w:val="0"/>
        <w:widowControl/>
        <w:spacing w:line="235" w:lineRule="auto" w:before="520" w:after="0"/>
        <w:ind w:left="2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Last modified: Monday, September 16, 2024 </w:t>
      </w:r>
    </w:p>
    <w:p>
      <w:pPr>
        <w:sectPr>
          <w:pgSz w:w="12240" w:h="15840"/>
          <w:pgMar w:top="0" w:right="0" w:bottom="36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680"/>
        </w:trPr>
        <w:tc>
          <w:tcPr>
            <w:tcW w:type="dxa" w:w="12240"/>
            <w:tcBorders/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0" w:right="20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16760" cy="3111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311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360"/>
      </w:tblGrid>
      <w:tr>
        <w:trPr>
          <w:trHeight w:hRule="exact" w:val="700"/>
        </w:trPr>
        <w:tc>
          <w:tcPr>
            <w:tcW w:type="dxa" w:w="9640"/>
            <w:tcBorders/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25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56"/>
              </w:rPr>
              <w:t xml:space="preserve">Cloud Software Risk Assessment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434"/>
        </w:trPr>
        <w:tc>
          <w:tcPr>
            <w:tcW w:type="dxa" w:w="12240"/>
            <w:tcBorders/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56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26"/>
              </w:rPr>
              <w:t>Vendor Form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3120"/>
        <w:gridCol w:w="3120"/>
        <w:gridCol w:w="3120"/>
      </w:tblGrid>
      <w:tr>
        <w:trPr>
          <w:trHeight w:hRule="exact" w:val="73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 Key APIs have authentication enabled. </w:t>
            </w:r>
          </w:p>
        </w:tc>
      </w:tr>
      <w:tr>
        <w:trPr>
          <w:trHeight w:hRule="exact" w:val="73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4.13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user-facing, is the service compatible with Microsoft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Edge and/or Google Chrome?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YES </w:t>
            </w:r>
          </w:p>
        </w:tc>
      </w:tr>
      <w:tr>
        <w:trPr>
          <w:trHeight w:hRule="exact" w:val="73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4.14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4.14 Additional Comments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11794"/>
            <w:gridSpan w:val="3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7f80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Internal Use Only </w:t>
            </w:r>
          </w:p>
        </w:tc>
      </w:tr>
      <w:tr>
        <w:trPr>
          <w:trHeight w:hRule="exact" w:val="280"/>
        </w:trPr>
        <w:tc>
          <w:tcPr>
            <w:tcW w:type="dxa" w:w="5942"/>
            <w:gridSpan w:val="2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Section Approval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942"/>
            <w:gridSpan w:val="2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Approval Conditions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3120"/>
        <w:gridCol w:w="3120"/>
        <w:gridCol w:w="3120"/>
      </w:tblGrid>
      <w:tr>
        <w:trPr>
          <w:trHeight w:hRule="exact" w:val="640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0" w:after="0"/>
              <w:ind w:left="1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 xml:space="preserve">5 </w:t>
            </w:r>
          </w:p>
        </w:tc>
        <w:tc>
          <w:tcPr>
            <w:tcW w:type="dxa" w:w="1116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0" w:after="0"/>
              <w:ind w:left="106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 xml:space="preserve">Authentication &amp; Access Control </w:t>
            </w:r>
          </w:p>
        </w:tc>
      </w:tr>
      <w:tr>
        <w:trPr>
          <w:trHeight w:hRule="exact" w:val="816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Does the service support single sign on through use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NOVA’s internal IDP? (E.g., SAML2.0/oAuth on Microsoft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Azure/SAP)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YES. Azure AD is fully tested. For other SSO providers, we will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evaluate case-by-case </w:t>
            </w:r>
          </w:p>
        </w:tc>
      </w:tr>
      <w:tr>
        <w:trPr>
          <w:trHeight w:hRule="exact" w:val="1350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SSO is supported, how can identities be provisioned?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(E.g., SCIM)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ChemAIRS with Azure AD only supports pre-creation of users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manually and validation of user login credentials via SSO, if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SCIM or other requirements apply, we will evaluate case-by-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case </w:t>
            </w:r>
          </w:p>
        </w:tc>
      </w:tr>
      <w:tr>
        <w:trPr>
          <w:trHeight w:hRule="exact" w:val="590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5.3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 multi-factor authentication available?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development. </w:t>
            </w:r>
          </w:p>
        </w:tc>
      </w:tr>
      <w:tr>
        <w:trPr>
          <w:trHeight w:hRule="exact" w:val="1084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Which administrative functions performed by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vendor, and which are done by NOVA Chemicals? Who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has administrative access from the NOVA Chemicals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side?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Only user account creation will be performed by vendor. </w:t>
            </w:r>
          </w:p>
        </w:tc>
      </w:tr>
      <w:tr>
        <w:trPr>
          <w:trHeight w:hRule="exact" w:val="818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5.5 </w:t>
            </w:r>
          </w:p>
        </w:tc>
        <w:tc>
          <w:tcPr>
            <w:tcW w:type="dxa" w:w="5312"/>
            <w:vMerge w:val="restart"/>
            <w:tcBorders>
              <w:top w:sz="4.0" w:val="single" w:color="#000000"/>
              <w:bottom w:sz="4.0" w:val="single" w:color="#000000"/>
              <w:start w:sz="4.800000000000011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10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administrative protections are in place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safeguard against unauthorized use, modification,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copying, accessing, or processing of data? </w:t>
            </w:r>
          </w:p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ions 5.6 – 5.10 apply to non-NOVA managed authentication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Please refer 3.6. </w:t>
            </w:r>
          </w:p>
        </w:tc>
      </w:tr>
      <w:tr>
        <w:trPr>
          <w:trHeight w:hRule="exact" w:val="292"/>
        </w:trPr>
        <w:tc>
          <w:tcPr>
            <w:tcW w:type="dxa" w:w="11794"/>
            <w:gridSpan w:val="3"/>
            <w:tcBorders>
              <w:start w:sz="4.800000000000011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Quest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ions 5.6 – 5.10 apply to non-NOVA managed authentication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methods </w:t>
            </w:r>
          </w:p>
        </w:tc>
      </w:tr>
      <w:tr>
        <w:trPr>
          <w:trHeight w:hRule="exact" w:val="2164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5.6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do users receive their credentials?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business manager will communicate with the customer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advance and obtains the number of accounts and information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required to be opened. After that, the business manager will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submit the application for the internal process, the Ops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platform will automatically create the corresponding user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account and send the account information and initial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password to the enterprise user to which the account belongs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 e-mail. </w:t>
            </w:r>
          </w:p>
        </w:tc>
      </w:tr>
      <w:tr>
        <w:trPr>
          <w:trHeight w:hRule="exact" w:val="814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5.7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is the password policy? (E.g., complexity, expiry,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etc.)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4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Password length can be at least 8 characters.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0" w:after="0"/>
              <w:ind w:left="4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English uppercase, English lowercase, numbers and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special characters, choose at least three of the four. </w:t>
            </w:r>
          </w:p>
        </w:tc>
      </w:tr>
    </w:tbl>
    <w:p>
      <w:pPr>
        <w:autoSpaceDN w:val="0"/>
        <w:tabs>
          <w:tab w:pos="8094" w:val="left"/>
        </w:tabs>
        <w:autoSpaceDE w:val="0"/>
        <w:widowControl/>
        <w:spacing w:line="235" w:lineRule="auto" w:before="720" w:after="0"/>
        <w:ind w:left="2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Last modified: Monday, September 16, 2024 </w:t>
      </w:r>
    </w:p>
    <w:p>
      <w:pPr>
        <w:sectPr>
          <w:pgSz w:w="12240" w:h="15840"/>
          <w:pgMar w:top="0" w:right="0" w:bottom="36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680"/>
        </w:trPr>
        <w:tc>
          <w:tcPr>
            <w:tcW w:type="dxa" w:w="12240"/>
            <w:tcBorders/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0" w:right="20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16760" cy="3111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311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360"/>
      </w:tblGrid>
      <w:tr>
        <w:trPr>
          <w:trHeight w:hRule="exact" w:val="700"/>
        </w:trPr>
        <w:tc>
          <w:tcPr>
            <w:tcW w:type="dxa" w:w="9640"/>
            <w:tcBorders/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25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56"/>
              </w:rPr>
              <w:t xml:space="preserve">Cloud Software Risk Assessment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434"/>
        </w:trPr>
        <w:tc>
          <w:tcPr>
            <w:tcW w:type="dxa" w:w="12240"/>
            <w:tcBorders/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56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26"/>
              </w:rPr>
              <w:t>Vendor Form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3120"/>
        <w:gridCol w:w="3120"/>
        <w:gridCol w:w="3120"/>
      </w:tblGrid>
      <w:tr>
        <w:trPr>
          <w:trHeight w:hRule="exact" w:val="586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0" w:after="0"/>
              <w:ind w:left="4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User account names, user email addresses, common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simple passwords, or historical passwords are banned </w:t>
            </w:r>
          </w:p>
        </w:tc>
      </w:tr>
      <w:tr>
        <w:trPr>
          <w:trHeight w:hRule="exact" w:val="2966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5.8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are password resets performed?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Exclusive tenant will be created before the creation of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Enterprise users, one or more of the created users will be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designated as the tenant administrator (usually before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creation of the business manager to communicate with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 after the results), only the tenant administrator has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right to reset the password for the account under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tenant. In the unfortunate event that the Tenant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Administrator's password is forgotten, the customer will need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submit a request via email, and the account management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team will help reset it after the Business Manager verifies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account owner's information. </w:t>
            </w:r>
          </w:p>
        </w:tc>
      </w:tr>
      <w:tr>
        <w:trPr>
          <w:trHeight w:hRule="exact" w:val="584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5.9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is the account lockout policy?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User account will be locked after 5 incorrect entries </w:t>
            </w:r>
          </w:p>
        </w:tc>
      </w:tr>
      <w:tr>
        <w:trPr>
          <w:trHeight w:hRule="exact" w:val="586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5.10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is the process to remove a user? How long is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process expected to take?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Please refer to 3.8. Typically, it will take 1-3 weeks. </w:t>
            </w:r>
          </w:p>
        </w:tc>
      </w:tr>
      <w:tr>
        <w:trPr>
          <w:trHeight w:hRule="exact" w:val="584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5.11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Additional Comments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1794"/>
            <w:gridSpan w:val="3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7f80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Internal Use Only </w:t>
            </w:r>
          </w:p>
        </w:tc>
      </w:tr>
      <w:tr>
        <w:trPr>
          <w:trHeight w:hRule="exact" w:val="280"/>
        </w:trPr>
        <w:tc>
          <w:tcPr>
            <w:tcW w:type="dxa" w:w="5942"/>
            <w:gridSpan w:val="2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Section Approval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5942"/>
            <w:gridSpan w:val="2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Approval Conditions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3120"/>
        <w:gridCol w:w="3120"/>
        <w:gridCol w:w="3120"/>
      </w:tblGrid>
      <w:tr>
        <w:trPr>
          <w:trHeight w:hRule="exact" w:val="640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2" w:after="0"/>
              <w:ind w:left="1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 xml:space="preserve">6 </w:t>
            </w:r>
          </w:p>
        </w:tc>
        <w:tc>
          <w:tcPr>
            <w:tcW w:type="dxa" w:w="1116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2" w:after="0"/>
              <w:ind w:left="106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>Subcontractors</w:t>
            </w:r>
          </w:p>
        </w:tc>
      </w:tr>
      <w:tr>
        <w:trPr>
          <w:trHeight w:hRule="exact" w:val="584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 </w:t>
            </w:r>
          </w:p>
        </w:tc>
        <w:tc>
          <w:tcPr>
            <w:tcW w:type="dxa" w:w="5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subcontractors does your company use? </w:t>
            </w:r>
          </w:p>
        </w:tc>
        <w:tc>
          <w:tcPr>
            <w:tcW w:type="dxa" w:w="5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subcontractors. </w:t>
            </w:r>
          </w:p>
        </w:tc>
      </w:tr>
      <w:tr>
        <w:trPr>
          <w:trHeight w:hRule="exact" w:val="590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6.2 </w:t>
            </w:r>
          </w:p>
        </w:tc>
        <w:tc>
          <w:tcPr>
            <w:tcW w:type="dxa" w:w="5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do you ensure subcontractors maintain the same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standards as described above? </w:t>
            </w:r>
          </w:p>
        </w:tc>
        <w:tc>
          <w:tcPr>
            <w:tcW w:type="dxa" w:w="5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Inapplicable. </w:t>
            </w:r>
          </w:p>
        </w:tc>
      </w:tr>
      <w:tr>
        <w:trPr>
          <w:trHeight w:hRule="exact" w:val="588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6.3 </w:t>
            </w:r>
          </w:p>
        </w:tc>
        <w:tc>
          <w:tcPr>
            <w:tcW w:type="dxa" w:w="5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Additional Comments </w:t>
            </w:r>
          </w:p>
        </w:tc>
        <w:tc>
          <w:tcPr>
            <w:tcW w:type="dxa" w:w="5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11794"/>
            <w:gridSpan w:val="3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7f80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Internal Use Only </w:t>
            </w:r>
          </w:p>
        </w:tc>
      </w:tr>
      <w:tr>
        <w:trPr>
          <w:trHeight w:hRule="exact" w:val="280"/>
        </w:trPr>
        <w:tc>
          <w:tcPr>
            <w:tcW w:type="dxa" w:w="5932"/>
            <w:gridSpan w:val="2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Section Approval </w:t>
            </w:r>
          </w:p>
        </w:tc>
        <w:tc>
          <w:tcPr>
            <w:tcW w:type="dxa" w:w="5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932"/>
            <w:gridSpan w:val="2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Approval Conditions </w:t>
            </w:r>
          </w:p>
        </w:tc>
        <w:tc>
          <w:tcPr>
            <w:tcW w:type="dxa" w:w="5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8094" w:val="left"/>
        </w:tabs>
        <w:autoSpaceDE w:val="0"/>
        <w:widowControl/>
        <w:spacing w:line="235" w:lineRule="auto" w:before="3118" w:after="0"/>
        <w:ind w:left="2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Last modified: Monday, September 16, 2024 </w:t>
      </w:r>
    </w:p>
    <w:sectPr w:rsidR="00FC693F" w:rsidRPr="0006063C" w:rsidSect="00034616">
      <w:pgSz w:w="12240" w:h="15840"/>
      <w:pgMar w:top="0" w:right="0" w:bottom="36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