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7486" w14:textId="77777777" w:rsidR="000C7230" w:rsidRPr="000C7230" w:rsidRDefault="000C7230" w:rsidP="000C7230">
      <w:pPr>
        <w:jc w:val="center"/>
        <w:rPr>
          <w:b/>
          <w:sz w:val="44"/>
          <w:szCs w:val="20"/>
        </w:rPr>
      </w:pPr>
      <w:r w:rsidRPr="000C7230">
        <w:rPr>
          <w:b/>
          <w:sz w:val="44"/>
          <w:szCs w:val="20"/>
        </w:rPr>
        <w:t>Aarogya Sathi (</w:t>
      </w:r>
      <w:proofErr w:type="spellStart"/>
      <w:r w:rsidRPr="000C7230">
        <w:rPr>
          <w:b/>
          <w:sz w:val="44"/>
          <w:szCs w:val="20"/>
        </w:rPr>
        <w:t>आरोग्य</w:t>
      </w:r>
      <w:proofErr w:type="spellEnd"/>
      <w:r w:rsidRPr="000C7230">
        <w:rPr>
          <w:b/>
          <w:sz w:val="44"/>
          <w:szCs w:val="20"/>
        </w:rPr>
        <w:t xml:space="preserve"> </w:t>
      </w:r>
      <w:proofErr w:type="spellStart"/>
      <w:r w:rsidRPr="000C7230">
        <w:rPr>
          <w:b/>
          <w:sz w:val="44"/>
          <w:szCs w:val="20"/>
        </w:rPr>
        <w:t>साथी</w:t>
      </w:r>
      <w:proofErr w:type="spellEnd"/>
      <w:r w:rsidRPr="000C7230">
        <w:rPr>
          <w:b/>
          <w:sz w:val="44"/>
          <w:szCs w:val="20"/>
        </w:rPr>
        <w:t xml:space="preserve">) — </w:t>
      </w:r>
    </w:p>
    <w:p w14:paraId="18E2DCEB" w14:textId="792577EB" w:rsidR="000C7230" w:rsidRPr="000C7230" w:rsidRDefault="000C7230" w:rsidP="000C7230">
      <w:pPr>
        <w:jc w:val="center"/>
        <w:rPr>
          <w:sz w:val="18"/>
          <w:szCs w:val="16"/>
        </w:rPr>
      </w:pPr>
      <w:r w:rsidRPr="000C7230">
        <w:rPr>
          <w:b/>
          <w:sz w:val="36"/>
          <w:szCs w:val="16"/>
        </w:rPr>
        <w:t>AI-Powered Health Companion</w:t>
      </w:r>
    </w:p>
    <w:p w14:paraId="25A2A327" w14:textId="77777777" w:rsidR="00B843D7" w:rsidRPr="00B843D7" w:rsidRDefault="00B843D7" w:rsidP="00B843D7">
      <w:pPr>
        <w:pStyle w:val="PlainText"/>
        <w:spacing w:line="276" w:lineRule="auto"/>
        <w:jc w:val="center"/>
        <w:rPr>
          <w:rFonts w:ascii="Times New Roman" w:hAnsi="Times New Roman" w:cs="Times New Roman"/>
          <w:b/>
          <w:bCs/>
          <w:sz w:val="28"/>
          <w:szCs w:val="28"/>
        </w:rPr>
      </w:pPr>
      <w:r w:rsidRPr="00B843D7">
        <w:rPr>
          <w:rFonts w:ascii="Times New Roman" w:hAnsi="Times New Roman" w:cs="Times New Roman"/>
          <w:b/>
          <w:bCs/>
          <w:sz w:val="28"/>
          <w:szCs w:val="28"/>
        </w:rPr>
        <w:t>An Interim Report Submitted in partial fulfilment of the requirement for the award of the degree of</w:t>
      </w:r>
    </w:p>
    <w:p w14:paraId="6B59CEEE" w14:textId="77777777" w:rsidR="00B843D7" w:rsidRPr="00B843D7" w:rsidRDefault="00B843D7" w:rsidP="00B843D7">
      <w:pPr>
        <w:pStyle w:val="PlainText"/>
        <w:spacing w:line="276" w:lineRule="auto"/>
        <w:jc w:val="center"/>
        <w:rPr>
          <w:rFonts w:ascii="Times New Roman" w:hAnsi="Times New Roman" w:cs="Times New Roman"/>
          <w:b/>
          <w:bCs/>
          <w:sz w:val="28"/>
          <w:szCs w:val="28"/>
        </w:rPr>
      </w:pPr>
      <w:r w:rsidRPr="00B843D7">
        <w:rPr>
          <w:rFonts w:ascii="Times New Roman" w:hAnsi="Times New Roman" w:cs="Times New Roman"/>
          <w:b/>
          <w:bCs/>
          <w:sz w:val="28"/>
          <w:szCs w:val="28"/>
        </w:rPr>
        <w:t xml:space="preserve">Bachelor of Technology </w:t>
      </w:r>
    </w:p>
    <w:p w14:paraId="7B3907A4" w14:textId="43F79C19" w:rsidR="00B843D7" w:rsidRPr="00B843D7" w:rsidRDefault="00B843D7" w:rsidP="00B843D7">
      <w:pPr>
        <w:pStyle w:val="PlainText"/>
        <w:spacing w:line="276" w:lineRule="auto"/>
        <w:jc w:val="center"/>
        <w:rPr>
          <w:rFonts w:ascii="Times New Roman" w:hAnsi="Times New Roman" w:cs="Times New Roman"/>
          <w:b/>
          <w:bCs/>
          <w:sz w:val="28"/>
          <w:szCs w:val="28"/>
        </w:rPr>
      </w:pPr>
      <w:r w:rsidRPr="00B843D7">
        <w:rPr>
          <w:rFonts w:ascii="Times New Roman" w:hAnsi="Times New Roman" w:cs="Times New Roman"/>
          <w:b/>
          <w:bCs/>
          <w:sz w:val="28"/>
          <w:szCs w:val="28"/>
        </w:rPr>
        <w:t xml:space="preserve">in </w:t>
      </w:r>
    </w:p>
    <w:p w14:paraId="55E711E4" w14:textId="77777777" w:rsidR="00B843D7" w:rsidRDefault="00B843D7" w:rsidP="00B843D7">
      <w:pPr>
        <w:pStyle w:val="PlainText"/>
        <w:spacing w:line="276" w:lineRule="auto"/>
        <w:jc w:val="center"/>
        <w:rPr>
          <w:rFonts w:ascii="Times New Roman" w:hAnsi="Times New Roman" w:cs="Times New Roman"/>
          <w:b/>
          <w:bCs/>
          <w:sz w:val="32"/>
          <w:szCs w:val="24"/>
        </w:rPr>
      </w:pPr>
      <w:r w:rsidRPr="00624491">
        <w:rPr>
          <w:rFonts w:ascii="Times New Roman" w:hAnsi="Times New Roman" w:cs="Times New Roman"/>
          <w:b/>
          <w:bCs/>
          <w:sz w:val="32"/>
          <w:szCs w:val="24"/>
        </w:rPr>
        <w:t>Artificial Intelligence and Machine Learning</w:t>
      </w:r>
    </w:p>
    <w:p w14:paraId="1CA646A6" w14:textId="77777777" w:rsidR="00B843D7" w:rsidRDefault="00B843D7" w:rsidP="00B843D7">
      <w:pPr>
        <w:pStyle w:val="PlainText"/>
        <w:spacing w:line="276" w:lineRule="auto"/>
        <w:jc w:val="center"/>
        <w:rPr>
          <w:rFonts w:ascii="Times New Roman" w:hAnsi="Times New Roman" w:cs="Times New Roman"/>
          <w:b/>
          <w:bCs/>
          <w:sz w:val="32"/>
          <w:szCs w:val="24"/>
        </w:rPr>
      </w:pPr>
    </w:p>
    <w:p w14:paraId="09959C86" w14:textId="5E7AE2A8" w:rsidR="00B843D7" w:rsidRPr="00B843D7" w:rsidRDefault="00B843D7" w:rsidP="00B843D7">
      <w:pPr>
        <w:pStyle w:val="PlainText"/>
        <w:spacing w:line="276" w:lineRule="auto"/>
        <w:jc w:val="center"/>
        <w:rPr>
          <w:rFonts w:ascii="Times New Roman" w:hAnsi="Times New Roman" w:cs="Times New Roman"/>
          <w:b/>
          <w:bCs/>
          <w:sz w:val="32"/>
          <w:szCs w:val="24"/>
        </w:rPr>
      </w:pPr>
      <w:r>
        <w:rPr>
          <w:rFonts w:ascii="Times New Roman" w:hAnsi="Times New Roman" w:cs="Times New Roman"/>
          <w:b/>
          <w:bCs/>
          <w:sz w:val="32"/>
          <w:szCs w:val="24"/>
        </w:rPr>
        <w:t>by</w:t>
      </w:r>
    </w:p>
    <w:p w14:paraId="4BA284B7" w14:textId="26E62FBF" w:rsidR="00B843D7" w:rsidRDefault="00E3512D" w:rsidP="00B843D7">
      <w:pPr>
        <w:pStyle w:val="PlainText"/>
        <w:jc w:val="center"/>
        <w:rPr>
          <w:rFonts w:ascii="Times New Roman" w:hAnsi="Times New Roman" w:cs="Times New Roman"/>
          <w:b/>
          <w:bCs/>
          <w:sz w:val="32"/>
          <w:szCs w:val="32"/>
        </w:rPr>
      </w:pPr>
      <w:r>
        <w:rPr>
          <w:rFonts w:ascii="Times New Roman" w:hAnsi="Times New Roman" w:cs="Times New Roman"/>
          <w:b/>
          <w:bCs/>
          <w:sz w:val="32"/>
          <w:szCs w:val="32"/>
        </w:rPr>
        <w:t>Jayesh Patil</w:t>
      </w:r>
      <w:r w:rsidR="00B843D7">
        <w:rPr>
          <w:rFonts w:ascii="Times New Roman" w:hAnsi="Times New Roman" w:cs="Times New Roman"/>
          <w:b/>
          <w:bCs/>
          <w:sz w:val="32"/>
          <w:szCs w:val="32"/>
        </w:rPr>
        <w:t xml:space="preserve">  </w:t>
      </w:r>
      <w:proofErr w:type="gramStart"/>
      <w:r w:rsidR="00B843D7">
        <w:rPr>
          <w:rFonts w:ascii="Times New Roman" w:hAnsi="Times New Roman" w:cs="Times New Roman"/>
          <w:b/>
          <w:bCs/>
          <w:sz w:val="32"/>
          <w:szCs w:val="32"/>
        </w:rPr>
        <w:t xml:space="preserve">   </w:t>
      </w:r>
      <w:r>
        <w:rPr>
          <w:rFonts w:ascii="Times New Roman" w:hAnsi="Times New Roman" w:cs="Times New Roman"/>
          <w:b/>
          <w:bCs/>
          <w:sz w:val="32"/>
          <w:szCs w:val="32"/>
        </w:rPr>
        <w:t>(</w:t>
      </w:r>
      <w:proofErr w:type="gramEnd"/>
      <w:r>
        <w:rPr>
          <w:rFonts w:ascii="Times New Roman" w:hAnsi="Times New Roman" w:cs="Times New Roman"/>
          <w:b/>
          <w:bCs/>
          <w:sz w:val="32"/>
          <w:szCs w:val="32"/>
        </w:rPr>
        <w:t>70532</w:t>
      </w:r>
      <w:r w:rsidR="00904AB5">
        <w:rPr>
          <w:rFonts w:ascii="Times New Roman" w:hAnsi="Times New Roman" w:cs="Times New Roman"/>
          <w:b/>
          <w:bCs/>
          <w:sz w:val="32"/>
          <w:szCs w:val="32"/>
        </w:rPr>
        <w:t>3</w:t>
      </w:r>
      <w:r>
        <w:rPr>
          <w:rFonts w:ascii="Times New Roman" w:hAnsi="Times New Roman" w:cs="Times New Roman"/>
          <w:b/>
          <w:bCs/>
          <w:sz w:val="32"/>
          <w:szCs w:val="32"/>
        </w:rPr>
        <w:t>0003</w:t>
      </w:r>
      <w:r w:rsidR="00DB7A96">
        <w:rPr>
          <w:rFonts w:ascii="Times New Roman" w:hAnsi="Times New Roman" w:cs="Times New Roman"/>
          <w:b/>
          <w:bCs/>
          <w:sz w:val="32"/>
          <w:szCs w:val="32"/>
        </w:rPr>
        <w:t>6</w:t>
      </w:r>
      <w:r>
        <w:rPr>
          <w:rFonts w:ascii="Times New Roman" w:hAnsi="Times New Roman" w:cs="Times New Roman"/>
          <w:b/>
          <w:bCs/>
          <w:sz w:val="32"/>
          <w:szCs w:val="32"/>
        </w:rPr>
        <w:t>)</w:t>
      </w:r>
    </w:p>
    <w:p w14:paraId="34CA37A0" w14:textId="25785DBB" w:rsidR="00B843D7" w:rsidRDefault="00E3512D" w:rsidP="00B843D7">
      <w:pPr>
        <w:pStyle w:val="PlainText"/>
        <w:jc w:val="center"/>
        <w:rPr>
          <w:rFonts w:ascii="Times New Roman" w:hAnsi="Times New Roman" w:cs="Times New Roman"/>
          <w:b/>
          <w:bCs/>
          <w:sz w:val="32"/>
          <w:szCs w:val="32"/>
        </w:rPr>
      </w:pPr>
      <w:r>
        <w:rPr>
          <w:rFonts w:ascii="Times New Roman" w:hAnsi="Times New Roman" w:cs="Times New Roman"/>
          <w:b/>
          <w:bCs/>
          <w:sz w:val="32"/>
          <w:szCs w:val="32"/>
        </w:rPr>
        <w:t>Abhijit Patil</w:t>
      </w:r>
      <w:r w:rsidR="00B843D7">
        <w:rPr>
          <w:rFonts w:ascii="Times New Roman" w:hAnsi="Times New Roman" w:cs="Times New Roman"/>
          <w:b/>
          <w:bCs/>
          <w:sz w:val="32"/>
          <w:szCs w:val="32"/>
        </w:rPr>
        <w:t xml:space="preserve"> </w:t>
      </w:r>
      <w:proofErr w:type="gramStart"/>
      <w:r w:rsidR="00B843D7">
        <w:rPr>
          <w:rFonts w:ascii="Times New Roman" w:hAnsi="Times New Roman" w:cs="Times New Roman"/>
          <w:b/>
          <w:bCs/>
          <w:sz w:val="32"/>
          <w:szCs w:val="32"/>
        </w:rPr>
        <w:t xml:space="preserve">   </w:t>
      </w:r>
      <w:r w:rsidR="00CE3E31">
        <w:rPr>
          <w:rFonts w:ascii="Times New Roman" w:hAnsi="Times New Roman" w:cs="Times New Roman"/>
          <w:b/>
          <w:bCs/>
          <w:sz w:val="32"/>
          <w:szCs w:val="32"/>
        </w:rPr>
        <w:t>(</w:t>
      </w:r>
      <w:proofErr w:type="gramEnd"/>
      <w:r w:rsidR="00CE3E31">
        <w:rPr>
          <w:rFonts w:ascii="Times New Roman" w:hAnsi="Times New Roman" w:cs="Times New Roman"/>
          <w:b/>
          <w:bCs/>
          <w:sz w:val="32"/>
          <w:szCs w:val="32"/>
        </w:rPr>
        <w:t>70532100054)</w:t>
      </w:r>
    </w:p>
    <w:p w14:paraId="4CC4B21E" w14:textId="065613A3" w:rsidR="00B843D7" w:rsidRDefault="00CE3E31" w:rsidP="00B843D7">
      <w:pPr>
        <w:pStyle w:val="PlainText"/>
        <w:jc w:val="center"/>
        <w:rPr>
          <w:rFonts w:ascii="Times New Roman" w:hAnsi="Times New Roman" w:cs="Times New Roman"/>
          <w:b/>
          <w:bCs/>
          <w:sz w:val="32"/>
          <w:szCs w:val="32"/>
        </w:rPr>
      </w:pPr>
      <w:r>
        <w:rPr>
          <w:rFonts w:ascii="Times New Roman" w:hAnsi="Times New Roman" w:cs="Times New Roman"/>
          <w:b/>
          <w:bCs/>
          <w:sz w:val="32"/>
          <w:szCs w:val="32"/>
        </w:rPr>
        <w:t>Ritesh Pawar</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70532200035)</w:t>
      </w:r>
      <w:r w:rsidR="00B843D7">
        <w:rPr>
          <w:rFonts w:ascii="Times New Roman" w:hAnsi="Times New Roman" w:cs="Times New Roman"/>
          <w:b/>
          <w:bCs/>
          <w:sz w:val="32"/>
          <w:szCs w:val="32"/>
        </w:rPr>
        <w:t xml:space="preserve"> </w:t>
      </w:r>
    </w:p>
    <w:p w14:paraId="30F1FD32" w14:textId="77777777" w:rsidR="00B843D7" w:rsidRDefault="00B843D7" w:rsidP="00B843D7">
      <w:pPr>
        <w:pStyle w:val="PlainText"/>
        <w:jc w:val="center"/>
        <w:rPr>
          <w:rFonts w:ascii="Times New Roman" w:hAnsi="Times New Roman" w:cs="Times New Roman"/>
          <w:b/>
          <w:bCs/>
          <w:sz w:val="32"/>
          <w:szCs w:val="32"/>
        </w:rPr>
      </w:pPr>
    </w:p>
    <w:p w14:paraId="4E8B27E7" w14:textId="77777777" w:rsidR="00B843D7" w:rsidRPr="006A00D5" w:rsidRDefault="00B843D7" w:rsidP="00B843D7">
      <w:pPr>
        <w:pStyle w:val="PlainText"/>
        <w:jc w:val="center"/>
        <w:rPr>
          <w:rFonts w:ascii="Times New Roman" w:hAnsi="Times New Roman" w:cs="Times New Roman"/>
          <w:b/>
          <w:bCs/>
          <w:sz w:val="32"/>
          <w:szCs w:val="32"/>
        </w:rPr>
      </w:pPr>
    </w:p>
    <w:p w14:paraId="4B86A05C" w14:textId="77777777" w:rsidR="00B843D7" w:rsidRPr="00CE3E31" w:rsidRDefault="00B843D7" w:rsidP="00B843D7">
      <w:pPr>
        <w:pStyle w:val="PlainText"/>
        <w:jc w:val="center"/>
        <w:rPr>
          <w:rFonts w:ascii="Times New Roman" w:hAnsi="Times New Roman" w:cs="Times New Roman"/>
          <w:b/>
          <w:bCs/>
          <w:sz w:val="36"/>
          <w:szCs w:val="44"/>
        </w:rPr>
      </w:pPr>
      <w:r w:rsidRPr="00CE3E31">
        <w:rPr>
          <w:rFonts w:ascii="Times New Roman" w:hAnsi="Times New Roman" w:cs="Times New Roman"/>
          <w:b/>
          <w:bCs/>
          <w:sz w:val="36"/>
          <w:szCs w:val="44"/>
        </w:rPr>
        <w:t xml:space="preserve">under the guidance of </w:t>
      </w:r>
    </w:p>
    <w:p w14:paraId="78A454B1" w14:textId="7E44DBA6" w:rsidR="00B843D7" w:rsidRPr="00EA573E" w:rsidRDefault="00CE3E31" w:rsidP="00EA573E">
      <w:pPr>
        <w:pStyle w:val="PlainText"/>
        <w:jc w:val="center"/>
        <w:rPr>
          <w:rFonts w:ascii="Times New Roman" w:hAnsi="Times New Roman" w:cs="Times New Roman"/>
          <w:b/>
          <w:bCs/>
          <w:sz w:val="48"/>
          <w:szCs w:val="48"/>
        </w:rPr>
      </w:pPr>
      <w:r w:rsidRPr="00CE3E31">
        <w:rPr>
          <w:rFonts w:ascii="Times New Roman" w:hAnsi="Times New Roman" w:cs="Times New Roman"/>
          <w:b/>
          <w:bCs/>
          <w:sz w:val="32"/>
          <w:szCs w:val="32"/>
        </w:rPr>
        <w:t xml:space="preserve">Dr. Atul V. </w:t>
      </w:r>
      <w:proofErr w:type="spellStart"/>
      <w:r w:rsidRPr="00CE3E31">
        <w:rPr>
          <w:rFonts w:ascii="Times New Roman" w:hAnsi="Times New Roman" w:cs="Times New Roman"/>
          <w:b/>
          <w:bCs/>
          <w:sz w:val="32"/>
          <w:szCs w:val="32"/>
        </w:rPr>
        <w:t>Dusane</w:t>
      </w:r>
      <w:proofErr w:type="spellEnd"/>
      <w:r w:rsidR="00B843D7">
        <w:rPr>
          <w:rFonts w:ascii="Times New Roman" w:hAnsi="Times New Roman" w:cs="Times New Roman"/>
          <w:b/>
          <w:bCs/>
          <w:sz w:val="32"/>
          <w:szCs w:val="32"/>
        </w:rPr>
        <w:t xml:space="preserve"> </w:t>
      </w:r>
    </w:p>
    <w:p w14:paraId="09E05147" w14:textId="77777777" w:rsidR="00B843D7" w:rsidRDefault="00B843D7" w:rsidP="00B843D7">
      <w:pPr>
        <w:pStyle w:val="PlainText"/>
        <w:rPr>
          <w:rFonts w:ascii="Times New Roman" w:hAnsi="Times New Roman" w:cs="Times New Roman"/>
          <w:b/>
          <w:bCs/>
          <w:sz w:val="24"/>
          <w:szCs w:val="24"/>
        </w:rPr>
      </w:pPr>
    </w:p>
    <w:p w14:paraId="7D9ABD99" w14:textId="2C111E04" w:rsidR="00B843D7" w:rsidRDefault="00B843D7" w:rsidP="00B843D7">
      <w:pPr>
        <w:pStyle w:val="PlainText"/>
        <w:jc w:val="center"/>
        <w:rPr>
          <w:rFonts w:ascii="Times New Roman" w:hAnsi="Times New Roman" w:cs="Times New Roman"/>
          <w:b/>
          <w:bCs/>
          <w:sz w:val="24"/>
          <w:szCs w:val="24"/>
        </w:rPr>
      </w:pPr>
      <w:r>
        <w:rPr>
          <w:noProof/>
          <w:color w:val="000000"/>
          <w:lang w:val="en-IN" w:eastAsia="en-IN"/>
        </w:rPr>
        <w:drawing>
          <wp:inline distT="0" distB="0" distL="0" distR="0" wp14:anchorId="7B4BCA73" wp14:editId="493908BD">
            <wp:extent cx="2240280" cy="2324100"/>
            <wp:effectExtent l="0" t="0" r="7620" b="0"/>
            <wp:docPr id="2100827489" name="Picture 1" descr="C:\Users\upen\Pictures\nmims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Pictures\nmims new 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0280" cy="2324100"/>
                    </a:xfrm>
                    <a:prstGeom prst="rect">
                      <a:avLst/>
                    </a:prstGeom>
                    <a:noFill/>
                    <a:ln>
                      <a:noFill/>
                    </a:ln>
                  </pic:spPr>
                </pic:pic>
              </a:graphicData>
            </a:graphic>
          </wp:inline>
        </w:drawing>
      </w:r>
    </w:p>
    <w:p w14:paraId="34688840" w14:textId="77777777" w:rsidR="00B843D7" w:rsidRDefault="00B843D7" w:rsidP="00B843D7">
      <w:pPr>
        <w:pStyle w:val="PlainText"/>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SVKM’s NMIMS, </w:t>
      </w:r>
    </w:p>
    <w:p w14:paraId="293FC7DB" w14:textId="77777777" w:rsidR="00B843D7" w:rsidRDefault="00B843D7" w:rsidP="00B843D7">
      <w:pPr>
        <w:pStyle w:val="PlainText"/>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Mukesh Patel School of Technology Management &amp; Engineering,</w:t>
      </w:r>
    </w:p>
    <w:p w14:paraId="0EE2F6C7" w14:textId="4C5C6F99" w:rsidR="00B843D7" w:rsidRDefault="00B843D7" w:rsidP="00B843D7">
      <w:pPr>
        <w:pStyle w:val="PlainText"/>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proofErr w:type="spellStart"/>
      <w:r>
        <w:rPr>
          <w:rFonts w:ascii="Times New Roman" w:hAnsi="Times New Roman" w:cs="Times New Roman"/>
          <w:b/>
          <w:bCs/>
          <w:color w:val="000000"/>
          <w:sz w:val="24"/>
          <w:szCs w:val="24"/>
        </w:rPr>
        <w:t>Shirpur</w:t>
      </w:r>
      <w:proofErr w:type="spellEnd"/>
      <w:r>
        <w:rPr>
          <w:rFonts w:ascii="Times New Roman" w:hAnsi="Times New Roman" w:cs="Times New Roman"/>
          <w:b/>
          <w:bCs/>
          <w:color w:val="000000"/>
          <w:sz w:val="24"/>
          <w:szCs w:val="24"/>
        </w:rPr>
        <w:t xml:space="preserve"> Campus (M.H.) </w:t>
      </w:r>
    </w:p>
    <w:p w14:paraId="3421D815" w14:textId="77777777" w:rsidR="00B843D7" w:rsidRDefault="00B843D7" w:rsidP="00B843D7">
      <w:pPr>
        <w:pStyle w:val="PlainText"/>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2026-27</w:t>
      </w:r>
    </w:p>
    <w:p w14:paraId="3853C2C1" w14:textId="481CC3D7" w:rsidR="000713A0" w:rsidRDefault="00713645">
      <w:r>
        <w:br w:type="page"/>
      </w:r>
    </w:p>
    <w:p w14:paraId="3B7C39DB" w14:textId="77777777" w:rsidR="000713A0" w:rsidRDefault="00713645">
      <w:pPr>
        <w:pStyle w:val="Heading2"/>
        <w:spacing w:before="240" w:after="120"/>
      </w:pPr>
      <w:r>
        <w:rPr>
          <w:rFonts w:ascii="Times New Roman" w:hAnsi="Times New Roman"/>
          <w:color w:val="1E1E1E"/>
          <w:sz w:val="28"/>
        </w:rPr>
        <w:lastRenderedPageBreak/>
        <w:t>ABSTRACT</w:t>
      </w:r>
    </w:p>
    <w:p w14:paraId="43C49239" w14:textId="77777777" w:rsidR="00C96F8A" w:rsidRDefault="00C96F8A" w:rsidP="00C96F8A">
      <w:pPr>
        <w:jc w:val="both"/>
      </w:pPr>
      <w:r>
        <w:t>In India, there is a rapid increase in lifestyle disorders, including type-2 diabetes, hypertension, and respiratory problems, usually complicated by urban air pollution. Although digital technology can be used to provide preventive health education, general-purpose AI chatbots generate incorrect medical suggestions based on medical guidelines not proven scientifically within the Indian healthcare system. Besides, most citizens who speak other languages than English have access issues when searching for information about good health practices online.</w:t>
      </w:r>
    </w:p>
    <w:p w14:paraId="5FC51720" w14:textId="672A7909" w:rsidR="00C96F8A" w:rsidRDefault="00C96F8A" w:rsidP="00C96F8A">
      <w:pPr>
        <w:jc w:val="both"/>
      </w:pPr>
      <w:r>
        <w:t xml:space="preserve">To overcome the above problems, we built Aarogya Sathi, a mobile AI health assistant, which is specialized for Indian patients, offering health information and suggestions in Hindi, Marathi, and English languages. The core of the system includes integration between a Flutter mobile application and </w:t>
      </w:r>
      <w:proofErr w:type="spellStart"/>
      <w:r>
        <w:t>FastAPI</w:t>
      </w:r>
      <w:proofErr w:type="spellEnd"/>
      <w:r>
        <w:t xml:space="preserve"> backend. To prevent any hallucination of AI and guarantee the safety of patients, the AI assistant generates health-related information solely based on 34 ICMR's clinical guideline documents using the RAG approach.</w:t>
      </w:r>
    </w:p>
    <w:p w14:paraId="72A0E11B" w14:textId="32F176FB" w:rsidR="000713A0" w:rsidRDefault="00C96F8A" w:rsidP="00C96F8A">
      <w:pPr>
        <w:jc w:val="both"/>
      </w:pPr>
      <w:r w:rsidRPr="00C96F8A">
        <w:t>Aarogya Sathi intelligently combines real-time environmental information (live AQI and weather conditions) with individual wearable information (steps, heart rate, and sleep data extracted using Android Health Connect). The result is a personalized health advisory provided by the application such as a caution for people with asthma to stay indoors in high AQI conditions. For vital safety reasons, there are sub-100ms guardrails designed in order to restrict any illicit medication prescription and redirect any emergency situations such as chest pain and stroke symptoms to India's emergency helpline 112. At the moment, the system is functioning as an operational Android application connected to a live cloud backend with very high factual accuracy (4.86 / 5.0) and zero safety issues in 32 evaluation cases.</w:t>
      </w:r>
    </w:p>
    <w:p w14:paraId="4467FF64" w14:textId="77777777" w:rsidR="00C96F8A" w:rsidRDefault="00C96F8A" w:rsidP="00C96F8A">
      <w:pPr>
        <w:jc w:val="both"/>
      </w:pPr>
    </w:p>
    <w:p w14:paraId="53DE384B" w14:textId="77777777" w:rsidR="00C96F8A" w:rsidRDefault="00C96F8A" w:rsidP="00C96F8A">
      <w:pPr>
        <w:jc w:val="both"/>
      </w:pPr>
    </w:p>
    <w:p w14:paraId="36FB3171" w14:textId="77777777" w:rsidR="00C96F8A" w:rsidRDefault="00C96F8A" w:rsidP="00C96F8A">
      <w:pPr>
        <w:jc w:val="both"/>
      </w:pPr>
    </w:p>
    <w:p w14:paraId="0BFAB5D1" w14:textId="77777777" w:rsidR="00C96F8A" w:rsidRDefault="00C96F8A" w:rsidP="00C96F8A">
      <w:pPr>
        <w:jc w:val="both"/>
      </w:pPr>
    </w:p>
    <w:p w14:paraId="0E5F62F0" w14:textId="77777777" w:rsidR="00C96F8A" w:rsidRDefault="00C96F8A" w:rsidP="00C96F8A">
      <w:pPr>
        <w:jc w:val="both"/>
      </w:pPr>
    </w:p>
    <w:p w14:paraId="06AD06AD" w14:textId="77777777" w:rsidR="00C96F8A" w:rsidRDefault="00C96F8A" w:rsidP="00C96F8A">
      <w:pPr>
        <w:jc w:val="both"/>
      </w:pPr>
    </w:p>
    <w:p w14:paraId="2934974F" w14:textId="77777777" w:rsidR="00C96F8A" w:rsidRDefault="00C96F8A" w:rsidP="00C96F8A">
      <w:pPr>
        <w:jc w:val="both"/>
      </w:pPr>
    </w:p>
    <w:p w14:paraId="71755C08" w14:textId="77777777" w:rsidR="00C96F8A" w:rsidRDefault="00C96F8A" w:rsidP="00C96F8A">
      <w:pPr>
        <w:jc w:val="both"/>
      </w:pPr>
    </w:p>
    <w:p w14:paraId="7870E950" w14:textId="1EB396A7" w:rsidR="00EB05F9" w:rsidRDefault="00713645" w:rsidP="00EB05F9">
      <w:pPr>
        <w:pStyle w:val="Heading2"/>
        <w:spacing w:before="240" w:after="120"/>
        <w:rPr>
          <w:rFonts w:ascii="Times New Roman" w:hAnsi="Times New Roman"/>
          <w:color w:val="1E1E1E"/>
          <w:sz w:val="28"/>
        </w:rPr>
      </w:pPr>
      <w:r>
        <w:rPr>
          <w:rFonts w:ascii="Times New Roman" w:hAnsi="Times New Roman"/>
          <w:color w:val="1E1E1E"/>
          <w:sz w:val="28"/>
        </w:rPr>
        <w:lastRenderedPageBreak/>
        <w:t>TABLE OF CONTENTS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6"/>
        <w:gridCol w:w="1002"/>
      </w:tblGrid>
      <w:tr w:rsidR="00C72DB2" w:rsidRPr="00C72DB2" w14:paraId="7933D38A" w14:textId="77777777" w:rsidTr="00C72DB2">
        <w:trPr>
          <w:tblHeader/>
          <w:tblCellSpacing w:w="15" w:type="dxa"/>
        </w:trPr>
        <w:tc>
          <w:tcPr>
            <w:tcW w:w="0" w:type="auto"/>
            <w:vAlign w:val="center"/>
            <w:hideMark/>
          </w:tcPr>
          <w:p w14:paraId="117CF327" w14:textId="77777777" w:rsidR="00C72DB2" w:rsidRPr="00C72DB2" w:rsidRDefault="00C72DB2" w:rsidP="00C72DB2">
            <w:pPr>
              <w:rPr>
                <w:b/>
                <w:bCs/>
                <w:lang w:val="en-IN"/>
              </w:rPr>
            </w:pPr>
            <w:r w:rsidRPr="00C72DB2">
              <w:rPr>
                <w:b/>
                <w:bCs/>
                <w:lang w:val="en-IN"/>
              </w:rPr>
              <w:t>CONTENTS</w:t>
            </w:r>
          </w:p>
        </w:tc>
        <w:tc>
          <w:tcPr>
            <w:tcW w:w="0" w:type="auto"/>
            <w:vAlign w:val="center"/>
            <w:hideMark/>
          </w:tcPr>
          <w:p w14:paraId="0188D3D9" w14:textId="77777777" w:rsidR="00C72DB2" w:rsidRPr="00C72DB2" w:rsidRDefault="00C72DB2" w:rsidP="00C72DB2">
            <w:pPr>
              <w:rPr>
                <w:b/>
                <w:bCs/>
                <w:lang w:val="en-IN"/>
              </w:rPr>
            </w:pPr>
            <w:r w:rsidRPr="00C72DB2">
              <w:rPr>
                <w:b/>
                <w:bCs/>
                <w:lang w:val="en-IN"/>
              </w:rPr>
              <w:t>Page No.</w:t>
            </w:r>
          </w:p>
        </w:tc>
      </w:tr>
      <w:tr w:rsidR="00C72DB2" w:rsidRPr="00C72DB2" w14:paraId="78B3AC43" w14:textId="77777777" w:rsidTr="00C72DB2">
        <w:trPr>
          <w:tblCellSpacing w:w="15" w:type="dxa"/>
        </w:trPr>
        <w:tc>
          <w:tcPr>
            <w:tcW w:w="0" w:type="auto"/>
            <w:vAlign w:val="center"/>
            <w:hideMark/>
          </w:tcPr>
          <w:p w14:paraId="54475FAD" w14:textId="77777777" w:rsidR="00C72DB2" w:rsidRPr="00C72DB2" w:rsidRDefault="00C72DB2" w:rsidP="00C72DB2">
            <w:pPr>
              <w:rPr>
                <w:lang w:val="en-IN"/>
              </w:rPr>
            </w:pPr>
            <w:r w:rsidRPr="00C72DB2">
              <w:rPr>
                <w:b/>
                <w:bCs/>
                <w:lang w:val="en-IN"/>
              </w:rPr>
              <w:t>CHAPTER 1: INTRODUCTION</w:t>
            </w:r>
          </w:p>
        </w:tc>
        <w:tc>
          <w:tcPr>
            <w:tcW w:w="0" w:type="auto"/>
            <w:vAlign w:val="center"/>
            <w:hideMark/>
          </w:tcPr>
          <w:p w14:paraId="512E4FAE" w14:textId="77777777" w:rsidR="00C72DB2" w:rsidRPr="00C72DB2" w:rsidRDefault="00C72DB2" w:rsidP="00C72DB2">
            <w:pPr>
              <w:rPr>
                <w:lang w:val="en-IN"/>
              </w:rPr>
            </w:pPr>
            <w:r w:rsidRPr="00C72DB2">
              <w:rPr>
                <w:b/>
                <w:bCs/>
                <w:lang w:val="en-IN"/>
              </w:rPr>
              <w:t>1</w:t>
            </w:r>
          </w:p>
        </w:tc>
      </w:tr>
      <w:tr w:rsidR="00C72DB2" w:rsidRPr="00C72DB2" w14:paraId="270A74C7" w14:textId="77777777" w:rsidTr="00C72DB2">
        <w:trPr>
          <w:tblCellSpacing w:w="15" w:type="dxa"/>
        </w:trPr>
        <w:tc>
          <w:tcPr>
            <w:tcW w:w="0" w:type="auto"/>
            <w:vAlign w:val="center"/>
            <w:hideMark/>
          </w:tcPr>
          <w:p w14:paraId="1FE46F51" w14:textId="77777777" w:rsidR="00C72DB2" w:rsidRPr="00C72DB2" w:rsidRDefault="00C72DB2" w:rsidP="00C72DB2">
            <w:pPr>
              <w:rPr>
                <w:lang w:val="en-IN"/>
              </w:rPr>
            </w:pPr>
            <w:r w:rsidRPr="00C72DB2">
              <w:rPr>
                <w:lang w:val="en-IN"/>
              </w:rPr>
              <w:t>1.1 Background</w:t>
            </w:r>
          </w:p>
        </w:tc>
        <w:tc>
          <w:tcPr>
            <w:tcW w:w="0" w:type="auto"/>
            <w:vAlign w:val="center"/>
            <w:hideMark/>
          </w:tcPr>
          <w:p w14:paraId="198F3C56" w14:textId="77777777" w:rsidR="00C72DB2" w:rsidRPr="00C72DB2" w:rsidRDefault="00C72DB2" w:rsidP="00C72DB2">
            <w:pPr>
              <w:rPr>
                <w:lang w:val="en-IN"/>
              </w:rPr>
            </w:pPr>
            <w:r w:rsidRPr="00C72DB2">
              <w:rPr>
                <w:lang w:val="en-IN"/>
              </w:rPr>
              <w:t>1</w:t>
            </w:r>
          </w:p>
        </w:tc>
      </w:tr>
      <w:tr w:rsidR="00C72DB2" w:rsidRPr="00C72DB2" w14:paraId="4F006A0F" w14:textId="77777777" w:rsidTr="00C72DB2">
        <w:trPr>
          <w:tblCellSpacing w:w="15" w:type="dxa"/>
        </w:trPr>
        <w:tc>
          <w:tcPr>
            <w:tcW w:w="0" w:type="auto"/>
            <w:vAlign w:val="center"/>
            <w:hideMark/>
          </w:tcPr>
          <w:p w14:paraId="572EBF59" w14:textId="77777777" w:rsidR="00C72DB2" w:rsidRPr="00C72DB2" w:rsidRDefault="00C72DB2" w:rsidP="00C72DB2">
            <w:pPr>
              <w:rPr>
                <w:lang w:val="en-IN"/>
              </w:rPr>
            </w:pPr>
            <w:r w:rsidRPr="00C72DB2">
              <w:rPr>
                <w:lang w:val="en-IN"/>
              </w:rPr>
              <w:t>1.2 Problem Statement</w:t>
            </w:r>
          </w:p>
        </w:tc>
        <w:tc>
          <w:tcPr>
            <w:tcW w:w="0" w:type="auto"/>
            <w:vAlign w:val="center"/>
            <w:hideMark/>
          </w:tcPr>
          <w:p w14:paraId="376F96FE" w14:textId="77777777" w:rsidR="00C72DB2" w:rsidRPr="00C72DB2" w:rsidRDefault="00C72DB2" w:rsidP="00C72DB2">
            <w:pPr>
              <w:rPr>
                <w:lang w:val="en-IN"/>
              </w:rPr>
            </w:pPr>
            <w:r w:rsidRPr="00C72DB2">
              <w:rPr>
                <w:lang w:val="en-IN"/>
              </w:rPr>
              <w:t>2</w:t>
            </w:r>
          </w:p>
        </w:tc>
      </w:tr>
      <w:tr w:rsidR="00C72DB2" w:rsidRPr="00C72DB2" w14:paraId="342D1171" w14:textId="77777777" w:rsidTr="00C72DB2">
        <w:trPr>
          <w:tblCellSpacing w:w="15" w:type="dxa"/>
        </w:trPr>
        <w:tc>
          <w:tcPr>
            <w:tcW w:w="0" w:type="auto"/>
            <w:vAlign w:val="center"/>
            <w:hideMark/>
          </w:tcPr>
          <w:p w14:paraId="5DF1AED8" w14:textId="77777777" w:rsidR="00C72DB2" w:rsidRPr="00C72DB2" w:rsidRDefault="00C72DB2" w:rsidP="00C72DB2">
            <w:pPr>
              <w:rPr>
                <w:lang w:val="en-IN"/>
              </w:rPr>
            </w:pPr>
            <w:r w:rsidRPr="00C72DB2">
              <w:rPr>
                <w:lang w:val="en-IN"/>
              </w:rPr>
              <w:t>1.3 Objectives</w:t>
            </w:r>
          </w:p>
        </w:tc>
        <w:tc>
          <w:tcPr>
            <w:tcW w:w="0" w:type="auto"/>
            <w:vAlign w:val="center"/>
            <w:hideMark/>
          </w:tcPr>
          <w:p w14:paraId="1BCD75CE" w14:textId="77777777" w:rsidR="00C72DB2" w:rsidRPr="00C72DB2" w:rsidRDefault="00C72DB2" w:rsidP="00C72DB2">
            <w:pPr>
              <w:rPr>
                <w:lang w:val="en-IN"/>
              </w:rPr>
            </w:pPr>
            <w:r w:rsidRPr="00C72DB2">
              <w:rPr>
                <w:lang w:val="en-IN"/>
              </w:rPr>
              <w:t>2</w:t>
            </w:r>
          </w:p>
        </w:tc>
      </w:tr>
      <w:tr w:rsidR="00C72DB2" w:rsidRPr="00C72DB2" w14:paraId="6AA14717" w14:textId="77777777" w:rsidTr="00C72DB2">
        <w:trPr>
          <w:tblCellSpacing w:w="15" w:type="dxa"/>
        </w:trPr>
        <w:tc>
          <w:tcPr>
            <w:tcW w:w="0" w:type="auto"/>
            <w:vAlign w:val="center"/>
            <w:hideMark/>
          </w:tcPr>
          <w:p w14:paraId="4002D8F8" w14:textId="77777777" w:rsidR="00C72DB2" w:rsidRPr="00C72DB2" w:rsidRDefault="00C72DB2" w:rsidP="00C72DB2">
            <w:pPr>
              <w:rPr>
                <w:lang w:val="en-IN"/>
              </w:rPr>
            </w:pPr>
            <w:r w:rsidRPr="00C72DB2">
              <w:rPr>
                <w:lang w:val="en-IN"/>
              </w:rPr>
              <w:t>1.4 Scope and Limitations</w:t>
            </w:r>
          </w:p>
        </w:tc>
        <w:tc>
          <w:tcPr>
            <w:tcW w:w="0" w:type="auto"/>
            <w:vAlign w:val="center"/>
            <w:hideMark/>
          </w:tcPr>
          <w:p w14:paraId="484A6F6B" w14:textId="77777777" w:rsidR="00C72DB2" w:rsidRPr="00C72DB2" w:rsidRDefault="00C72DB2" w:rsidP="00C72DB2">
            <w:pPr>
              <w:rPr>
                <w:lang w:val="en-IN"/>
              </w:rPr>
            </w:pPr>
            <w:r w:rsidRPr="00C72DB2">
              <w:rPr>
                <w:lang w:val="en-IN"/>
              </w:rPr>
              <w:t>3</w:t>
            </w:r>
          </w:p>
        </w:tc>
      </w:tr>
      <w:tr w:rsidR="00C72DB2" w:rsidRPr="00C72DB2" w14:paraId="27742733" w14:textId="77777777" w:rsidTr="00C72DB2">
        <w:trPr>
          <w:tblCellSpacing w:w="15" w:type="dxa"/>
        </w:trPr>
        <w:tc>
          <w:tcPr>
            <w:tcW w:w="0" w:type="auto"/>
            <w:vAlign w:val="center"/>
            <w:hideMark/>
          </w:tcPr>
          <w:p w14:paraId="48313AC9" w14:textId="77777777" w:rsidR="00C72DB2" w:rsidRPr="00C72DB2" w:rsidRDefault="00C72DB2" w:rsidP="00C72DB2">
            <w:pPr>
              <w:rPr>
                <w:lang w:val="en-IN"/>
              </w:rPr>
            </w:pPr>
            <w:r w:rsidRPr="00C72DB2">
              <w:rPr>
                <w:lang w:val="en-IN"/>
              </w:rPr>
              <w:t>1.5 Organization of Report</w:t>
            </w:r>
          </w:p>
        </w:tc>
        <w:tc>
          <w:tcPr>
            <w:tcW w:w="0" w:type="auto"/>
            <w:vAlign w:val="center"/>
            <w:hideMark/>
          </w:tcPr>
          <w:p w14:paraId="23A90D68" w14:textId="77777777" w:rsidR="00C72DB2" w:rsidRPr="00C72DB2" w:rsidRDefault="00C72DB2" w:rsidP="00C72DB2">
            <w:pPr>
              <w:rPr>
                <w:lang w:val="en-IN"/>
              </w:rPr>
            </w:pPr>
            <w:r w:rsidRPr="00C72DB2">
              <w:rPr>
                <w:lang w:val="en-IN"/>
              </w:rPr>
              <w:t>3</w:t>
            </w:r>
          </w:p>
        </w:tc>
      </w:tr>
      <w:tr w:rsidR="00C72DB2" w:rsidRPr="00C72DB2" w14:paraId="0B914ADB" w14:textId="77777777" w:rsidTr="00C72DB2">
        <w:trPr>
          <w:tblCellSpacing w:w="15" w:type="dxa"/>
        </w:trPr>
        <w:tc>
          <w:tcPr>
            <w:tcW w:w="0" w:type="auto"/>
            <w:vAlign w:val="center"/>
            <w:hideMark/>
          </w:tcPr>
          <w:p w14:paraId="2E108FE4" w14:textId="77777777" w:rsidR="00C72DB2" w:rsidRPr="00C72DB2" w:rsidRDefault="00C72DB2" w:rsidP="00C72DB2">
            <w:pPr>
              <w:rPr>
                <w:lang w:val="en-IN"/>
              </w:rPr>
            </w:pPr>
            <w:r w:rsidRPr="00C72DB2">
              <w:rPr>
                <w:b/>
                <w:bCs/>
                <w:lang w:val="en-IN"/>
              </w:rPr>
              <w:t>CHAPTER 2: LITERATURE SURVEY</w:t>
            </w:r>
          </w:p>
        </w:tc>
        <w:tc>
          <w:tcPr>
            <w:tcW w:w="0" w:type="auto"/>
            <w:vAlign w:val="center"/>
            <w:hideMark/>
          </w:tcPr>
          <w:p w14:paraId="4C6CF8CA" w14:textId="77777777" w:rsidR="00C72DB2" w:rsidRPr="00C72DB2" w:rsidRDefault="00C72DB2" w:rsidP="00C72DB2">
            <w:pPr>
              <w:rPr>
                <w:lang w:val="en-IN"/>
              </w:rPr>
            </w:pPr>
            <w:r w:rsidRPr="00C72DB2">
              <w:rPr>
                <w:b/>
                <w:bCs/>
                <w:lang w:val="en-IN"/>
              </w:rPr>
              <w:t>4</w:t>
            </w:r>
          </w:p>
        </w:tc>
      </w:tr>
      <w:tr w:rsidR="00C72DB2" w:rsidRPr="00C72DB2" w14:paraId="133CECD7" w14:textId="77777777" w:rsidTr="00C72DB2">
        <w:trPr>
          <w:tblCellSpacing w:w="15" w:type="dxa"/>
        </w:trPr>
        <w:tc>
          <w:tcPr>
            <w:tcW w:w="0" w:type="auto"/>
            <w:vAlign w:val="center"/>
            <w:hideMark/>
          </w:tcPr>
          <w:p w14:paraId="5FF1757E" w14:textId="77777777" w:rsidR="00C72DB2" w:rsidRPr="00C72DB2" w:rsidRDefault="00C72DB2" w:rsidP="00C72DB2">
            <w:pPr>
              <w:rPr>
                <w:lang w:val="en-IN"/>
              </w:rPr>
            </w:pPr>
            <w:r w:rsidRPr="00C72DB2">
              <w:rPr>
                <w:lang w:val="en-IN"/>
              </w:rPr>
              <w:t>2.1 NCD Burden in India</w:t>
            </w:r>
          </w:p>
        </w:tc>
        <w:tc>
          <w:tcPr>
            <w:tcW w:w="0" w:type="auto"/>
            <w:vAlign w:val="center"/>
            <w:hideMark/>
          </w:tcPr>
          <w:p w14:paraId="4D355CFB" w14:textId="77777777" w:rsidR="00C72DB2" w:rsidRPr="00C72DB2" w:rsidRDefault="00C72DB2" w:rsidP="00C72DB2">
            <w:pPr>
              <w:rPr>
                <w:lang w:val="en-IN"/>
              </w:rPr>
            </w:pPr>
            <w:r w:rsidRPr="00C72DB2">
              <w:rPr>
                <w:lang w:val="en-IN"/>
              </w:rPr>
              <w:t>4</w:t>
            </w:r>
          </w:p>
        </w:tc>
      </w:tr>
      <w:tr w:rsidR="00C72DB2" w:rsidRPr="00C72DB2" w14:paraId="5DB96547" w14:textId="77777777" w:rsidTr="00C72DB2">
        <w:trPr>
          <w:tblCellSpacing w:w="15" w:type="dxa"/>
        </w:trPr>
        <w:tc>
          <w:tcPr>
            <w:tcW w:w="0" w:type="auto"/>
            <w:vAlign w:val="center"/>
            <w:hideMark/>
          </w:tcPr>
          <w:p w14:paraId="2356BDE9" w14:textId="77777777" w:rsidR="00C72DB2" w:rsidRPr="00C72DB2" w:rsidRDefault="00C72DB2" w:rsidP="00C72DB2">
            <w:pPr>
              <w:rPr>
                <w:lang w:val="en-IN"/>
              </w:rPr>
            </w:pPr>
            <w:r w:rsidRPr="00C72DB2">
              <w:rPr>
                <w:lang w:val="en-IN"/>
              </w:rPr>
              <w:t>2.2 Air Pollution and Health</w:t>
            </w:r>
          </w:p>
        </w:tc>
        <w:tc>
          <w:tcPr>
            <w:tcW w:w="0" w:type="auto"/>
            <w:vAlign w:val="center"/>
            <w:hideMark/>
          </w:tcPr>
          <w:p w14:paraId="51C06A43" w14:textId="77777777" w:rsidR="00C72DB2" w:rsidRPr="00C72DB2" w:rsidRDefault="00C72DB2" w:rsidP="00C72DB2">
            <w:pPr>
              <w:rPr>
                <w:lang w:val="en-IN"/>
              </w:rPr>
            </w:pPr>
            <w:r w:rsidRPr="00C72DB2">
              <w:rPr>
                <w:lang w:val="en-IN"/>
              </w:rPr>
              <w:t>4</w:t>
            </w:r>
          </w:p>
        </w:tc>
      </w:tr>
      <w:tr w:rsidR="00C72DB2" w:rsidRPr="00C72DB2" w14:paraId="3AF66811" w14:textId="77777777" w:rsidTr="00C72DB2">
        <w:trPr>
          <w:tblCellSpacing w:w="15" w:type="dxa"/>
        </w:trPr>
        <w:tc>
          <w:tcPr>
            <w:tcW w:w="0" w:type="auto"/>
            <w:vAlign w:val="center"/>
            <w:hideMark/>
          </w:tcPr>
          <w:p w14:paraId="2C6F45F0" w14:textId="77777777" w:rsidR="00C72DB2" w:rsidRPr="00C72DB2" w:rsidRDefault="00C72DB2" w:rsidP="00C72DB2">
            <w:pPr>
              <w:rPr>
                <w:lang w:val="en-IN"/>
              </w:rPr>
            </w:pPr>
            <w:r w:rsidRPr="00C72DB2">
              <w:rPr>
                <w:lang w:val="en-IN"/>
              </w:rPr>
              <w:t>2.3 Digital Health Interventions and ROI</w:t>
            </w:r>
          </w:p>
        </w:tc>
        <w:tc>
          <w:tcPr>
            <w:tcW w:w="0" w:type="auto"/>
            <w:vAlign w:val="center"/>
            <w:hideMark/>
          </w:tcPr>
          <w:p w14:paraId="43DAC64E" w14:textId="77777777" w:rsidR="00C72DB2" w:rsidRPr="00C72DB2" w:rsidRDefault="00C72DB2" w:rsidP="00C72DB2">
            <w:pPr>
              <w:rPr>
                <w:lang w:val="en-IN"/>
              </w:rPr>
            </w:pPr>
            <w:r w:rsidRPr="00C72DB2">
              <w:rPr>
                <w:lang w:val="en-IN"/>
              </w:rPr>
              <w:t>5</w:t>
            </w:r>
          </w:p>
        </w:tc>
      </w:tr>
      <w:tr w:rsidR="00C72DB2" w:rsidRPr="00C72DB2" w14:paraId="6EE060E2" w14:textId="77777777" w:rsidTr="00C72DB2">
        <w:trPr>
          <w:tblCellSpacing w:w="15" w:type="dxa"/>
        </w:trPr>
        <w:tc>
          <w:tcPr>
            <w:tcW w:w="0" w:type="auto"/>
            <w:vAlign w:val="center"/>
            <w:hideMark/>
          </w:tcPr>
          <w:p w14:paraId="1A0323D4" w14:textId="77777777" w:rsidR="00C72DB2" w:rsidRPr="00C72DB2" w:rsidRDefault="00C72DB2" w:rsidP="00C72DB2">
            <w:pPr>
              <w:rPr>
                <w:lang w:val="en-IN"/>
              </w:rPr>
            </w:pPr>
            <w:r w:rsidRPr="00C72DB2">
              <w:rPr>
                <w:lang w:val="en-IN"/>
              </w:rPr>
              <w:t>2.4 RAG and LLM Safety in Healthcare</w:t>
            </w:r>
          </w:p>
        </w:tc>
        <w:tc>
          <w:tcPr>
            <w:tcW w:w="0" w:type="auto"/>
            <w:vAlign w:val="center"/>
            <w:hideMark/>
          </w:tcPr>
          <w:p w14:paraId="058232B8" w14:textId="77777777" w:rsidR="00C72DB2" w:rsidRPr="00C72DB2" w:rsidRDefault="00C72DB2" w:rsidP="00C72DB2">
            <w:pPr>
              <w:rPr>
                <w:lang w:val="en-IN"/>
              </w:rPr>
            </w:pPr>
            <w:r w:rsidRPr="00C72DB2">
              <w:rPr>
                <w:lang w:val="en-IN"/>
              </w:rPr>
              <w:t>5</w:t>
            </w:r>
          </w:p>
        </w:tc>
      </w:tr>
      <w:tr w:rsidR="00C72DB2" w:rsidRPr="00C72DB2" w14:paraId="1C7CF36F" w14:textId="77777777" w:rsidTr="00C72DB2">
        <w:trPr>
          <w:tblCellSpacing w:w="15" w:type="dxa"/>
        </w:trPr>
        <w:tc>
          <w:tcPr>
            <w:tcW w:w="0" w:type="auto"/>
            <w:vAlign w:val="center"/>
            <w:hideMark/>
          </w:tcPr>
          <w:p w14:paraId="30F1A61A" w14:textId="77777777" w:rsidR="00C72DB2" w:rsidRPr="00C72DB2" w:rsidRDefault="00C72DB2" w:rsidP="00C72DB2">
            <w:pPr>
              <w:rPr>
                <w:lang w:val="en-IN"/>
              </w:rPr>
            </w:pPr>
            <w:r w:rsidRPr="00C72DB2">
              <w:rPr>
                <w:lang w:val="en-IN"/>
              </w:rPr>
              <w:t>2.5 Multilingual AI for Indian Healthcare</w:t>
            </w:r>
          </w:p>
        </w:tc>
        <w:tc>
          <w:tcPr>
            <w:tcW w:w="0" w:type="auto"/>
            <w:vAlign w:val="center"/>
            <w:hideMark/>
          </w:tcPr>
          <w:p w14:paraId="417E11C8" w14:textId="77777777" w:rsidR="00C72DB2" w:rsidRPr="00C72DB2" w:rsidRDefault="00C72DB2" w:rsidP="00C72DB2">
            <w:pPr>
              <w:rPr>
                <w:lang w:val="en-IN"/>
              </w:rPr>
            </w:pPr>
            <w:r w:rsidRPr="00C72DB2">
              <w:rPr>
                <w:lang w:val="en-IN"/>
              </w:rPr>
              <w:t>6</w:t>
            </w:r>
          </w:p>
        </w:tc>
      </w:tr>
      <w:tr w:rsidR="00C72DB2" w:rsidRPr="00C72DB2" w14:paraId="02E80071" w14:textId="77777777" w:rsidTr="00C72DB2">
        <w:trPr>
          <w:tblCellSpacing w:w="15" w:type="dxa"/>
        </w:trPr>
        <w:tc>
          <w:tcPr>
            <w:tcW w:w="0" w:type="auto"/>
            <w:vAlign w:val="center"/>
            <w:hideMark/>
          </w:tcPr>
          <w:p w14:paraId="0093B1A2" w14:textId="77777777" w:rsidR="00C72DB2" w:rsidRPr="00C72DB2" w:rsidRDefault="00C72DB2" w:rsidP="00C72DB2">
            <w:pPr>
              <w:rPr>
                <w:lang w:val="en-IN"/>
              </w:rPr>
            </w:pPr>
            <w:r w:rsidRPr="00C72DB2">
              <w:rPr>
                <w:lang w:val="en-IN"/>
              </w:rPr>
              <w:t>2.6 Agentic AI Architectures</w:t>
            </w:r>
          </w:p>
        </w:tc>
        <w:tc>
          <w:tcPr>
            <w:tcW w:w="0" w:type="auto"/>
            <w:vAlign w:val="center"/>
            <w:hideMark/>
          </w:tcPr>
          <w:p w14:paraId="3D125231" w14:textId="77777777" w:rsidR="00C72DB2" w:rsidRPr="00C72DB2" w:rsidRDefault="00C72DB2" w:rsidP="00C72DB2">
            <w:pPr>
              <w:rPr>
                <w:lang w:val="en-IN"/>
              </w:rPr>
            </w:pPr>
            <w:r w:rsidRPr="00C72DB2">
              <w:rPr>
                <w:lang w:val="en-IN"/>
              </w:rPr>
              <w:t>6</w:t>
            </w:r>
          </w:p>
        </w:tc>
      </w:tr>
      <w:tr w:rsidR="00C72DB2" w:rsidRPr="00C72DB2" w14:paraId="74A2B30D" w14:textId="77777777" w:rsidTr="00C72DB2">
        <w:trPr>
          <w:tblCellSpacing w:w="15" w:type="dxa"/>
        </w:trPr>
        <w:tc>
          <w:tcPr>
            <w:tcW w:w="0" w:type="auto"/>
            <w:vAlign w:val="center"/>
            <w:hideMark/>
          </w:tcPr>
          <w:p w14:paraId="19659771" w14:textId="77777777" w:rsidR="00C72DB2" w:rsidRPr="00C72DB2" w:rsidRDefault="00C72DB2" w:rsidP="00C72DB2">
            <w:pPr>
              <w:rPr>
                <w:lang w:val="en-IN"/>
              </w:rPr>
            </w:pPr>
            <w:r w:rsidRPr="00C72DB2">
              <w:rPr>
                <w:lang w:val="en-IN"/>
              </w:rPr>
              <w:t>2.7 Data Privacy and Regulatory Framework</w:t>
            </w:r>
          </w:p>
        </w:tc>
        <w:tc>
          <w:tcPr>
            <w:tcW w:w="0" w:type="auto"/>
            <w:vAlign w:val="center"/>
            <w:hideMark/>
          </w:tcPr>
          <w:p w14:paraId="696F79DB" w14:textId="77777777" w:rsidR="00C72DB2" w:rsidRPr="00C72DB2" w:rsidRDefault="00C72DB2" w:rsidP="00C72DB2">
            <w:pPr>
              <w:rPr>
                <w:lang w:val="en-IN"/>
              </w:rPr>
            </w:pPr>
            <w:r w:rsidRPr="00C72DB2">
              <w:rPr>
                <w:lang w:val="en-IN"/>
              </w:rPr>
              <w:t>7</w:t>
            </w:r>
          </w:p>
        </w:tc>
      </w:tr>
      <w:tr w:rsidR="00C72DB2" w:rsidRPr="00C72DB2" w14:paraId="5BF8EFF3" w14:textId="77777777" w:rsidTr="00C72DB2">
        <w:trPr>
          <w:tblCellSpacing w:w="15" w:type="dxa"/>
        </w:trPr>
        <w:tc>
          <w:tcPr>
            <w:tcW w:w="0" w:type="auto"/>
            <w:vAlign w:val="center"/>
            <w:hideMark/>
          </w:tcPr>
          <w:p w14:paraId="20BBFA87" w14:textId="77777777" w:rsidR="00C72DB2" w:rsidRPr="00C72DB2" w:rsidRDefault="00C72DB2" w:rsidP="00C72DB2">
            <w:pPr>
              <w:rPr>
                <w:lang w:val="en-IN"/>
              </w:rPr>
            </w:pPr>
            <w:r w:rsidRPr="00C72DB2">
              <w:rPr>
                <w:lang w:val="en-IN"/>
              </w:rPr>
              <w:t>2.8 Gap Analysis and Our Position</w:t>
            </w:r>
          </w:p>
        </w:tc>
        <w:tc>
          <w:tcPr>
            <w:tcW w:w="0" w:type="auto"/>
            <w:vAlign w:val="center"/>
            <w:hideMark/>
          </w:tcPr>
          <w:p w14:paraId="6686C9CF" w14:textId="77777777" w:rsidR="00C72DB2" w:rsidRPr="00C72DB2" w:rsidRDefault="00C72DB2" w:rsidP="00C72DB2">
            <w:pPr>
              <w:rPr>
                <w:lang w:val="en-IN"/>
              </w:rPr>
            </w:pPr>
            <w:r w:rsidRPr="00C72DB2">
              <w:rPr>
                <w:lang w:val="en-IN"/>
              </w:rPr>
              <w:t>7</w:t>
            </w:r>
          </w:p>
        </w:tc>
      </w:tr>
      <w:tr w:rsidR="00C72DB2" w:rsidRPr="00C72DB2" w14:paraId="0CD5500A" w14:textId="77777777" w:rsidTr="00C72DB2">
        <w:trPr>
          <w:tblCellSpacing w:w="15" w:type="dxa"/>
        </w:trPr>
        <w:tc>
          <w:tcPr>
            <w:tcW w:w="0" w:type="auto"/>
            <w:vAlign w:val="center"/>
            <w:hideMark/>
          </w:tcPr>
          <w:p w14:paraId="781A30BD" w14:textId="77777777" w:rsidR="00C72DB2" w:rsidRPr="00C72DB2" w:rsidRDefault="00C72DB2" w:rsidP="00C72DB2">
            <w:pPr>
              <w:rPr>
                <w:lang w:val="en-IN"/>
              </w:rPr>
            </w:pPr>
            <w:r w:rsidRPr="00C72DB2">
              <w:rPr>
                <w:b/>
                <w:bCs/>
                <w:lang w:val="en-IN"/>
              </w:rPr>
              <w:t>CHAPTER 3: SYSTEM DESIGN AND ARCHITECTURE</w:t>
            </w:r>
          </w:p>
        </w:tc>
        <w:tc>
          <w:tcPr>
            <w:tcW w:w="0" w:type="auto"/>
            <w:vAlign w:val="center"/>
            <w:hideMark/>
          </w:tcPr>
          <w:p w14:paraId="1FCCBF58" w14:textId="77777777" w:rsidR="00C72DB2" w:rsidRPr="00C72DB2" w:rsidRDefault="00C72DB2" w:rsidP="00C72DB2">
            <w:pPr>
              <w:rPr>
                <w:lang w:val="en-IN"/>
              </w:rPr>
            </w:pPr>
            <w:r w:rsidRPr="00C72DB2">
              <w:rPr>
                <w:b/>
                <w:bCs/>
                <w:lang w:val="en-IN"/>
              </w:rPr>
              <w:t>9</w:t>
            </w:r>
          </w:p>
        </w:tc>
      </w:tr>
      <w:tr w:rsidR="00C72DB2" w:rsidRPr="00C72DB2" w14:paraId="437EC5DB" w14:textId="77777777" w:rsidTr="00C72DB2">
        <w:trPr>
          <w:tblCellSpacing w:w="15" w:type="dxa"/>
        </w:trPr>
        <w:tc>
          <w:tcPr>
            <w:tcW w:w="0" w:type="auto"/>
            <w:vAlign w:val="center"/>
            <w:hideMark/>
          </w:tcPr>
          <w:p w14:paraId="6E6C4488" w14:textId="77777777" w:rsidR="00C72DB2" w:rsidRPr="00C72DB2" w:rsidRDefault="00C72DB2" w:rsidP="00C72DB2">
            <w:pPr>
              <w:rPr>
                <w:lang w:val="en-IN"/>
              </w:rPr>
            </w:pPr>
            <w:r w:rsidRPr="00C72DB2">
              <w:rPr>
                <w:lang w:val="en-IN"/>
              </w:rPr>
              <w:t>3.1 System Overview</w:t>
            </w:r>
          </w:p>
        </w:tc>
        <w:tc>
          <w:tcPr>
            <w:tcW w:w="0" w:type="auto"/>
            <w:vAlign w:val="center"/>
            <w:hideMark/>
          </w:tcPr>
          <w:p w14:paraId="4A8DF863" w14:textId="77777777" w:rsidR="00C72DB2" w:rsidRPr="00C72DB2" w:rsidRDefault="00C72DB2" w:rsidP="00C72DB2">
            <w:pPr>
              <w:rPr>
                <w:lang w:val="en-IN"/>
              </w:rPr>
            </w:pPr>
            <w:r w:rsidRPr="00C72DB2">
              <w:rPr>
                <w:lang w:val="en-IN"/>
              </w:rPr>
              <w:t>9</w:t>
            </w:r>
          </w:p>
        </w:tc>
      </w:tr>
      <w:tr w:rsidR="00C72DB2" w:rsidRPr="00C72DB2" w14:paraId="34C9ED6D" w14:textId="77777777" w:rsidTr="00C72DB2">
        <w:trPr>
          <w:tblCellSpacing w:w="15" w:type="dxa"/>
        </w:trPr>
        <w:tc>
          <w:tcPr>
            <w:tcW w:w="0" w:type="auto"/>
            <w:vAlign w:val="center"/>
            <w:hideMark/>
          </w:tcPr>
          <w:p w14:paraId="71793EDE" w14:textId="77777777" w:rsidR="00C72DB2" w:rsidRPr="00C72DB2" w:rsidRDefault="00C72DB2" w:rsidP="00C72DB2">
            <w:pPr>
              <w:rPr>
                <w:lang w:val="en-IN"/>
              </w:rPr>
            </w:pPr>
            <w:r w:rsidRPr="00C72DB2">
              <w:rPr>
                <w:lang w:val="en-IN"/>
              </w:rPr>
              <w:t>3.2 Architecture Diagram and Execution Flow</w:t>
            </w:r>
          </w:p>
        </w:tc>
        <w:tc>
          <w:tcPr>
            <w:tcW w:w="0" w:type="auto"/>
            <w:vAlign w:val="center"/>
            <w:hideMark/>
          </w:tcPr>
          <w:p w14:paraId="536DC275" w14:textId="77777777" w:rsidR="00C72DB2" w:rsidRPr="00C72DB2" w:rsidRDefault="00C72DB2" w:rsidP="00C72DB2">
            <w:pPr>
              <w:rPr>
                <w:lang w:val="en-IN"/>
              </w:rPr>
            </w:pPr>
            <w:r w:rsidRPr="00C72DB2">
              <w:rPr>
                <w:lang w:val="en-IN"/>
              </w:rPr>
              <w:t>10</w:t>
            </w:r>
          </w:p>
        </w:tc>
      </w:tr>
      <w:tr w:rsidR="00C72DB2" w:rsidRPr="00C72DB2" w14:paraId="3EC2B78D" w14:textId="77777777" w:rsidTr="00C72DB2">
        <w:trPr>
          <w:tblCellSpacing w:w="15" w:type="dxa"/>
        </w:trPr>
        <w:tc>
          <w:tcPr>
            <w:tcW w:w="0" w:type="auto"/>
            <w:vAlign w:val="center"/>
            <w:hideMark/>
          </w:tcPr>
          <w:p w14:paraId="41A65028" w14:textId="77777777" w:rsidR="00C72DB2" w:rsidRPr="00C72DB2" w:rsidRDefault="00C72DB2" w:rsidP="00C72DB2">
            <w:pPr>
              <w:rPr>
                <w:lang w:val="en-IN"/>
              </w:rPr>
            </w:pPr>
            <w:r w:rsidRPr="00C72DB2">
              <w:rPr>
                <w:lang w:val="en-IN"/>
              </w:rPr>
              <w:t>3.3 Technology Stack Table</w:t>
            </w:r>
          </w:p>
        </w:tc>
        <w:tc>
          <w:tcPr>
            <w:tcW w:w="0" w:type="auto"/>
            <w:vAlign w:val="center"/>
            <w:hideMark/>
          </w:tcPr>
          <w:p w14:paraId="245DD50A" w14:textId="77777777" w:rsidR="00C72DB2" w:rsidRPr="00C72DB2" w:rsidRDefault="00C72DB2" w:rsidP="00C72DB2">
            <w:pPr>
              <w:rPr>
                <w:lang w:val="en-IN"/>
              </w:rPr>
            </w:pPr>
            <w:r w:rsidRPr="00C72DB2">
              <w:rPr>
                <w:lang w:val="en-IN"/>
              </w:rPr>
              <w:t>12</w:t>
            </w:r>
          </w:p>
        </w:tc>
      </w:tr>
      <w:tr w:rsidR="00C72DB2" w:rsidRPr="00C72DB2" w14:paraId="0EC4300F" w14:textId="77777777" w:rsidTr="00C72DB2">
        <w:trPr>
          <w:tblCellSpacing w:w="15" w:type="dxa"/>
        </w:trPr>
        <w:tc>
          <w:tcPr>
            <w:tcW w:w="0" w:type="auto"/>
            <w:vAlign w:val="center"/>
            <w:hideMark/>
          </w:tcPr>
          <w:p w14:paraId="4F086AAC" w14:textId="77777777" w:rsidR="00C72DB2" w:rsidRPr="00C72DB2" w:rsidRDefault="00C72DB2" w:rsidP="00C72DB2">
            <w:pPr>
              <w:rPr>
                <w:lang w:val="en-IN"/>
              </w:rPr>
            </w:pPr>
            <w:r w:rsidRPr="00C72DB2">
              <w:rPr>
                <w:lang w:val="en-IN"/>
              </w:rPr>
              <w:lastRenderedPageBreak/>
              <w:t>3.4 Database Design and Privacy Architecture</w:t>
            </w:r>
          </w:p>
        </w:tc>
        <w:tc>
          <w:tcPr>
            <w:tcW w:w="0" w:type="auto"/>
            <w:vAlign w:val="center"/>
            <w:hideMark/>
          </w:tcPr>
          <w:p w14:paraId="10F12925" w14:textId="77777777" w:rsidR="00C72DB2" w:rsidRPr="00C72DB2" w:rsidRDefault="00C72DB2" w:rsidP="00C72DB2">
            <w:pPr>
              <w:rPr>
                <w:lang w:val="en-IN"/>
              </w:rPr>
            </w:pPr>
            <w:r w:rsidRPr="00C72DB2">
              <w:rPr>
                <w:lang w:val="en-IN"/>
              </w:rPr>
              <w:t>13</w:t>
            </w:r>
          </w:p>
        </w:tc>
      </w:tr>
      <w:tr w:rsidR="00C72DB2" w:rsidRPr="00C72DB2" w14:paraId="110D480B" w14:textId="77777777" w:rsidTr="00C72DB2">
        <w:trPr>
          <w:tblCellSpacing w:w="15" w:type="dxa"/>
        </w:trPr>
        <w:tc>
          <w:tcPr>
            <w:tcW w:w="0" w:type="auto"/>
            <w:vAlign w:val="center"/>
            <w:hideMark/>
          </w:tcPr>
          <w:p w14:paraId="17746B18" w14:textId="77777777" w:rsidR="00C72DB2" w:rsidRPr="00C72DB2" w:rsidRDefault="00C72DB2" w:rsidP="00C72DB2">
            <w:pPr>
              <w:rPr>
                <w:lang w:val="en-IN"/>
              </w:rPr>
            </w:pPr>
            <w:r w:rsidRPr="00C72DB2">
              <w:rPr>
                <w:lang w:val="en-IN"/>
              </w:rPr>
              <w:t>3.5 API Design</w:t>
            </w:r>
          </w:p>
        </w:tc>
        <w:tc>
          <w:tcPr>
            <w:tcW w:w="0" w:type="auto"/>
            <w:vAlign w:val="center"/>
            <w:hideMark/>
          </w:tcPr>
          <w:p w14:paraId="683D41AC" w14:textId="77777777" w:rsidR="00C72DB2" w:rsidRPr="00C72DB2" w:rsidRDefault="00C72DB2" w:rsidP="00C72DB2">
            <w:pPr>
              <w:rPr>
                <w:lang w:val="en-IN"/>
              </w:rPr>
            </w:pPr>
            <w:r w:rsidRPr="00C72DB2">
              <w:rPr>
                <w:lang w:val="en-IN"/>
              </w:rPr>
              <w:t>14</w:t>
            </w:r>
          </w:p>
        </w:tc>
      </w:tr>
      <w:tr w:rsidR="00C72DB2" w:rsidRPr="00C72DB2" w14:paraId="4A621337" w14:textId="77777777" w:rsidTr="00C72DB2">
        <w:trPr>
          <w:tblCellSpacing w:w="15" w:type="dxa"/>
        </w:trPr>
        <w:tc>
          <w:tcPr>
            <w:tcW w:w="0" w:type="auto"/>
            <w:vAlign w:val="center"/>
            <w:hideMark/>
          </w:tcPr>
          <w:p w14:paraId="45917855" w14:textId="77777777" w:rsidR="00C72DB2" w:rsidRPr="00C72DB2" w:rsidRDefault="00C72DB2" w:rsidP="00C72DB2">
            <w:pPr>
              <w:rPr>
                <w:lang w:val="en-IN"/>
              </w:rPr>
            </w:pPr>
            <w:r w:rsidRPr="00C72DB2">
              <w:rPr>
                <w:b/>
                <w:bCs/>
                <w:lang w:val="en-IN"/>
              </w:rPr>
              <w:t>CHAPTER 4: IMPLEMENTATION DETAILS</w:t>
            </w:r>
          </w:p>
        </w:tc>
        <w:tc>
          <w:tcPr>
            <w:tcW w:w="0" w:type="auto"/>
            <w:vAlign w:val="center"/>
            <w:hideMark/>
          </w:tcPr>
          <w:p w14:paraId="78C22067" w14:textId="77777777" w:rsidR="00C72DB2" w:rsidRPr="00C72DB2" w:rsidRDefault="00C72DB2" w:rsidP="00C72DB2">
            <w:pPr>
              <w:rPr>
                <w:lang w:val="en-IN"/>
              </w:rPr>
            </w:pPr>
            <w:r w:rsidRPr="00C72DB2">
              <w:rPr>
                <w:b/>
                <w:bCs/>
                <w:lang w:val="en-IN"/>
              </w:rPr>
              <w:t>16</w:t>
            </w:r>
          </w:p>
        </w:tc>
      </w:tr>
      <w:tr w:rsidR="00C72DB2" w:rsidRPr="00C72DB2" w14:paraId="46EE3554" w14:textId="77777777" w:rsidTr="00C72DB2">
        <w:trPr>
          <w:tblCellSpacing w:w="15" w:type="dxa"/>
        </w:trPr>
        <w:tc>
          <w:tcPr>
            <w:tcW w:w="0" w:type="auto"/>
            <w:vAlign w:val="center"/>
            <w:hideMark/>
          </w:tcPr>
          <w:p w14:paraId="2F88124D" w14:textId="77777777" w:rsidR="00C72DB2" w:rsidRPr="00C72DB2" w:rsidRDefault="00C72DB2" w:rsidP="00C72DB2">
            <w:pPr>
              <w:rPr>
                <w:lang w:val="en-IN"/>
              </w:rPr>
            </w:pPr>
            <w:r w:rsidRPr="00C72DB2">
              <w:rPr>
                <w:lang w:val="en-IN"/>
              </w:rPr>
              <w:t>4.1 Backend Implementation</w:t>
            </w:r>
          </w:p>
        </w:tc>
        <w:tc>
          <w:tcPr>
            <w:tcW w:w="0" w:type="auto"/>
            <w:vAlign w:val="center"/>
            <w:hideMark/>
          </w:tcPr>
          <w:p w14:paraId="1232EE57" w14:textId="77777777" w:rsidR="00C72DB2" w:rsidRPr="00C72DB2" w:rsidRDefault="00C72DB2" w:rsidP="00C72DB2">
            <w:pPr>
              <w:rPr>
                <w:lang w:val="en-IN"/>
              </w:rPr>
            </w:pPr>
            <w:r w:rsidRPr="00C72DB2">
              <w:rPr>
                <w:lang w:val="en-IN"/>
              </w:rPr>
              <w:t>16</w:t>
            </w:r>
          </w:p>
        </w:tc>
      </w:tr>
      <w:tr w:rsidR="00C72DB2" w:rsidRPr="00C72DB2" w14:paraId="49FD0918" w14:textId="77777777" w:rsidTr="00C72DB2">
        <w:trPr>
          <w:tblCellSpacing w:w="15" w:type="dxa"/>
        </w:trPr>
        <w:tc>
          <w:tcPr>
            <w:tcW w:w="0" w:type="auto"/>
            <w:vAlign w:val="center"/>
            <w:hideMark/>
          </w:tcPr>
          <w:p w14:paraId="3B80BA6C" w14:textId="77777777" w:rsidR="00C72DB2" w:rsidRPr="00C72DB2" w:rsidRDefault="00C72DB2" w:rsidP="00C72DB2">
            <w:pPr>
              <w:rPr>
                <w:lang w:val="en-IN"/>
              </w:rPr>
            </w:pPr>
            <w:r w:rsidRPr="00C72DB2">
              <w:rPr>
                <w:lang w:val="en-IN"/>
              </w:rPr>
              <w:t>4.1.1 Agentic CRAG Pipeline (backend/rag/pipeline.py)</w:t>
            </w:r>
          </w:p>
        </w:tc>
        <w:tc>
          <w:tcPr>
            <w:tcW w:w="0" w:type="auto"/>
            <w:vAlign w:val="center"/>
            <w:hideMark/>
          </w:tcPr>
          <w:p w14:paraId="547C9215" w14:textId="77777777" w:rsidR="00C72DB2" w:rsidRPr="00C72DB2" w:rsidRDefault="00C72DB2" w:rsidP="00C72DB2">
            <w:pPr>
              <w:rPr>
                <w:lang w:val="en-IN"/>
              </w:rPr>
            </w:pPr>
            <w:r w:rsidRPr="00C72DB2">
              <w:rPr>
                <w:lang w:val="en-IN"/>
              </w:rPr>
              <w:t>16</w:t>
            </w:r>
          </w:p>
        </w:tc>
      </w:tr>
      <w:tr w:rsidR="00C72DB2" w:rsidRPr="00C72DB2" w14:paraId="54EE99EE" w14:textId="77777777" w:rsidTr="00C72DB2">
        <w:trPr>
          <w:tblCellSpacing w:w="15" w:type="dxa"/>
        </w:trPr>
        <w:tc>
          <w:tcPr>
            <w:tcW w:w="0" w:type="auto"/>
            <w:vAlign w:val="center"/>
            <w:hideMark/>
          </w:tcPr>
          <w:p w14:paraId="0B52B2EA" w14:textId="77777777" w:rsidR="00C72DB2" w:rsidRPr="00C72DB2" w:rsidRDefault="00C72DB2" w:rsidP="00C72DB2">
            <w:pPr>
              <w:rPr>
                <w:lang w:val="en-IN"/>
              </w:rPr>
            </w:pPr>
            <w:r w:rsidRPr="00C72DB2">
              <w:rPr>
                <w:lang w:val="en-IN"/>
              </w:rPr>
              <w:t>4.1.2 OKF Navigator (backend/rag/okf_navigator.py)</w:t>
            </w:r>
          </w:p>
        </w:tc>
        <w:tc>
          <w:tcPr>
            <w:tcW w:w="0" w:type="auto"/>
            <w:vAlign w:val="center"/>
            <w:hideMark/>
          </w:tcPr>
          <w:p w14:paraId="7EA682A3" w14:textId="77777777" w:rsidR="00C72DB2" w:rsidRPr="00C72DB2" w:rsidRDefault="00C72DB2" w:rsidP="00C72DB2">
            <w:pPr>
              <w:rPr>
                <w:lang w:val="en-IN"/>
              </w:rPr>
            </w:pPr>
            <w:r w:rsidRPr="00C72DB2">
              <w:rPr>
                <w:lang w:val="en-IN"/>
              </w:rPr>
              <w:t>18</w:t>
            </w:r>
          </w:p>
        </w:tc>
      </w:tr>
      <w:tr w:rsidR="00C72DB2" w:rsidRPr="00C72DB2" w14:paraId="0F711E16" w14:textId="77777777" w:rsidTr="00C72DB2">
        <w:trPr>
          <w:tblCellSpacing w:w="15" w:type="dxa"/>
        </w:trPr>
        <w:tc>
          <w:tcPr>
            <w:tcW w:w="0" w:type="auto"/>
            <w:vAlign w:val="center"/>
            <w:hideMark/>
          </w:tcPr>
          <w:p w14:paraId="60941CE5" w14:textId="77777777" w:rsidR="00C72DB2" w:rsidRPr="00C72DB2" w:rsidRDefault="00C72DB2" w:rsidP="00C72DB2">
            <w:pPr>
              <w:rPr>
                <w:lang w:val="en-IN"/>
              </w:rPr>
            </w:pPr>
            <w:r w:rsidRPr="00C72DB2">
              <w:rPr>
                <w:lang w:val="en-IN"/>
              </w:rPr>
              <w:t>4.1.3 LLM Provider Cascade (backend/rag/llm.py)</w:t>
            </w:r>
          </w:p>
        </w:tc>
        <w:tc>
          <w:tcPr>
            <w:tcW w:w="0" w:type="auto"/>
            <w:vAlign w:val="center"/>
            <w:hideMark/>
          </w:tcPr>
          <w:p w14:paraId="2D256A70" w14:textId="77777777" w:rsidR="00C72DB2" w:rsidRPr="00C72DB2" w:rsidRDefault="00C72DB2" w:rsidP="00C72DB2">
            <w:pPr>
              <w:rPr>
                <w:lang w:val="en-IN"/>
              </w:rPr>
            </w:pPr>
            <w:r w:rsidRPr="00C72DB2">
              <w:rPr>
                <w:lang w:val="en-IN"/>
              </w:rPr>
              <w:t>18</w:t>
            </w:r>
          </w:p>
        </w:tc>
      </w:tr>
      <w:tr w:rsidR="00C72DB2" w:rsidRPr="00C72DB2" w14:paraId="5B8E78CC" w14:textId="77777777" w:rsidTr="00C72DB2">
        <w:trPr>
          <w:tblCellSpacing w:w="15" w:type="dxa"/>
        </w:trPr>
        <w:tc>
          <w:tcPr>
            <w:tcW w:w="0" w:type="auto"/>
            <w:vAlign w:val="center"/>
            <w:hideMark/>
          </w:tcPr>
          <w:p w14:paraId="019BEBD7" w14:textId="77777777" w:rsidR="00C72DB2" w:rsidRPr="00C72DB2" w:rsidRDefault="00C72DB2" w:rsidP="00C72DB2">
            <w:pPr>
              <w:rPr>
                <w:lang w:val="en-IN"/>
              </w:rPr>
            </w:pPr>
            <w:r w:rsidRPr="00C72DB2">
              <w:rPr>
                <w:lang w:val="en-IN"/>
              </w:rPr>
              <w:t>4.1.4 Safety Router (backend/safety/router.py)</w:t>
            </w:r>
          </w:p>
        </w:tc>
        <w:tc>
          <w:tcPr>
            <w:tcW w:w="0" w:type="auto"/>
            <w:vAlign w:val="center"/>
            <w:hideMark/>
          </w:tcPr>
          <w:p w14:paraId="55B35346" w14:textId="77777777" w:rsidR="00C72DB2" w:rsidRPr="00C72DB2" w:rsidRDefault="00C72DB2" w:rsidP="00C72DB2">
            <w:pPr>
              <w:rPr>
                <w:lang w:val="en-IN"/>
              </w:rPr>
            </w:pPr>
            <w:r w:rsidRPr="00C72DB2">
              <w:rPr>
                <w:lang w:val="en-IN"/>
              </w:rPr>
              <w:t>20</w:t>
            </w:r>
          </w:p>
        </w:tc>
      </w:tr>
      <w:tr w:rsidR="00C72DB2" w:rsidRPr="00C72DB2" w14:paraId="38CD056B" w14:textId="77777777" w:rsidTr="00C72DB2">
        <w:trPr>
          <w:tblCellSpacing w:w="15" w:type="dxa"/>
        </w:trPr>
        <w:tc>
          <w:tcPr>
            <w:tcW w:w="0" w:type="auto"/>
            <w:vAlign w:val="center"/>
            <w:hideMark/>
          </w:tcPr>
          <w:p w14:paraId="03BD23A6" w14:textId="77777777" w:rsidR="00C72DB2" w:rsidRPr="00C72DB2" w:rsidRDefault="00C72DB2" w:rsidP="00C72DB2">
            <w:pPr>
              <w:rPr>
                <w:lang w:val="en-IN"/>
              </w:rPr>
            </w:pPr>
            <w:r w:rsidRPr="00C72DB2">
              <w:rPr>
                <w:lang w:val="en-IN"/>
              </w:rPr>
              <w:t>4.1.5 Context Builder (backend/rag/context_builder.py)</w:t>
            </w:r>
          </w:p>
        </w:tc>
        <w:tc>
          <w:tcPr>
            <w:tcW w:w="0" w:type="auto"/>
            <w:vAlign w:val="center"/>
            <w:hideMark/>
          </w:tcPr>
          <w:p w14:paraId="0A0D3C3F" w14:textId="77777777" w:rsidR="00C72DB2" w:rsidRPr="00C72DB2" w:rsidRDefault="00C72DB2" w:rsidP="00C72DB2">
            <w:pPr>
              <w:rPr>
                <w:lang w:val="en-IN"/>
              </w:rPr>
            </w:pPr>
            <w:r w:rsidRPr="00C72DB2">
              <w:rPr>
                <w:lang w:val="en-IN"/>
              </w:rPr>
              <w:t>21</w:t>
            </w:r>
          </w:p>
        </w:tc>
      </w:tr>
      <w:tr w:rsidR="00C72DB2" w:rsidRPr="00C72DB2" w14:paraId="25619E65" w14:textId="77777777" w:rsidTr="00C72DB2">
        <w:trPr>
          <w:tblCellSpacing w:w="15" w:type="dxa"/>
        </w:trPr>
        <w:tc>
          <w:tcPr>
            <w:tcW w:w="0" w:type="auto"/>
            <w:vAlign w:val="center"/>
            <w:hideMark/>
          </w:tcPr>
          <w:p w14:paraId="2C55AD1E" w14:textId="77777777" w:rsidR="00C72DB2" w:rsidRPr="00C72DB2" w:rsidRDefault="00C72DB2" w:rsidP="00C72DB2">
            <w:pPr>
              <w:rPr>
                <w:lang w:val="en-IN"/>
              </w:rPr>
            </w:pPr>
            <w:r w:rsidRPr="00C72DB2">
              <w:rPr>
                <w:lang w:val="en-IN"/>
              </w:rPr>
              <w:t>4.1.6 Translation Layer (backend/translation/bhashini.py)</w:t>
            </w:r>
          </w:p>
        </w:tc>
        <w:tc>
          <w:tcPr>
            <w:tcW w:w="0" w:type="auto"/>
            <w:vAlign w:val="center"/>
            <w:hideMark/>
          </w:tcPr>
          <w:p w14:paraId="6DDF2A2B" w14:textId="77777777" w:rsidR="00C72DB2" w:rsidRPr="00C72DB2" w:rsidRDefault="00C72DB2" w:rsidP="00C72DB2">
            <w:pPr>
              <w:rPr>
                <w:lang w:val="en-IN"/>
              </w:rPr>
            </w:pPr>
            <w:r w:rsidRPr="00C72DB2">
              <w:rPr>
                <w:lang w:val="en-IN"/>
              </w:rPr>
              <w:t>22</w:t>
            </w:r>
          </w:p>
        </w:tc>
      </w:tr>
      <w:tr w:rsidR="00C72DB2" w:rsidRPr="00C72DB2" w14:paraId="3F80669F" w14:textId="77777777" w:rsidTr="00C72DB2">
        <w:trPr>
          <w:tblCellSpacing w:w="15" w:type="dxa"/>
        </w:trPr>
        <w:tc>
          <w:tcPr>
            <w:tcW w:w="0" w:type="auto"/>
            <w:vAlign w:val="center"/>
            <w:hideMark/>
          </w:tcPr>
          <w:p w14:paraId="2D065C63" w14:textId="77777777" w:rsidR="00C72DB2" w:rsidRPr="00C72DB2" w:rsidRDefault="00C72DB2" w:rsidP="00C72DB2">
            <w:pPr>
              <w:rPr>
                <w:lang w:val="en-IN"/>
              </w:rPr>
            </w:pPr>
            <w:r w:rsidRPr="00C72DB2">
              <w:rPr>
                <w:lang w:val="en-IN"/>
              </w:rPr>
              <w:t>4.2 Frontend Implementation</w:t>
            </w:r>
          </w:p>
        </w:tc>
        <w:tc>
          <w:tcPr>
            <w:tcW w:w="0" w:type="auto"/>
            <w:vAlign w:val="center"/>
            <w:hideMark/>
          </w:tcPr>
          <w:p w14:paraId="681317AE" w14:textId="77777777" w:rsidR="00C72DB2" w:rsidRPr="00C72DB2" w:rsidRDefault="00C72DB2" w:rsidP="00C72DB2">
            <w:pPr>
              <w:rPr>
                <w:lang w:val="en-IN"/>
              </w:rPr>
            </w:pPr>
            <w:r w:rsidRPr="00C72DB2">
              <w:rPr>
                <w:lang w:val="en-IN"/>
              </w:rPr>
              <w:t>23</w:t>
            </w:r>
          </w:p>
        </w:tc>
      </w:tr>
      <w:tr w:rsidR="00C72DB2" w:rsidRPr="00C72DB2" w14:paraId="0C4F9E96" w14:textId="77777777" w:rsidTr="00C72DB2">
        <w:trPr>
          <w:tblCellSpacing w:w="15" w:type="dxa"/>
        </w:trPr>
        <w:tc>
          <w:tcPr>
            <w:tcW w:w="0" w:type="auto"/>
            <w:vAlign w:val="center"/>
            <w:hideMark/>
          </w:tcPr>
          <w:p w14:paraId="3BEDB7A1" w14:textId="77777777" w:rsidR="00C72DB2" w:rsidRPr="00C72DB2" w:rsidRDefault="00C72DB2" w:rsidP="00C72DB2">
            <w:pPr>
              <w:rPr>
                <w:lang w:val="en-IN"/>
              </w:rPr>
            </w:pPr>
            <w:r w:rsidRPr="00C72DB2">
              <w:rPr>
                <w:lang w:val="en-IN"/>
              </w:rPr>
              <w:t>4.2.1 App Architecture</w:t>
            </w:r>
          </w:p>
        </w:tc>
        <w:tc>
          <w:tcPr>
            <w:tcW w:w="0" w:type="auto"/>
            <w:vAlign w:val="center"/>
            <w:hideMark/>
          </w:tcPr>
          <w:p w14:paraId="29AA7B79" w14:textId="77777777" w:rsidR="00C72DB2" w:rsidRPr="00C72DB2" w:rsidRDefault="00C72DB2" w:rsidP="00C72DB2">
            <w:pPr>
              <w:rPr>
                <w:lang w:val="en-IN"/>
              </w:rPr>
            </w:pPr>
            <w:r w:rsidRPr="00C72DB2">
              <w:rPr>
                <w:lang w:val="en-IN"/>
              </w:rPr>
              <w:t>23</w:t>
            </w:r>
          </w:p>
        </w:tc>
      </w:tr>
      <w:tr w:rsidR="00C72DB2" w:rsidRPr="00C72DB2" w14:paraId="0DB7E089" w14:textId="77777777" w:rsidTr="00C72DB2">
        <w:trPr>
          <w:tblCellSpacing w:w="15" w:type="dxa"/>
        </w:trPr>
        <w:tc>
          <w:tcPr>
            <w:tcW w:w="0" w:type="auto"/>
            <w:vAlign w:val="center"/>
            <w:hideMark/>
          </w:tcPr>
          <w:p w14:paraId="65839ADC" w14:textId="77777777" w:rsidR="00C72DB2" w:rsidRPr="00C72DB2" w:rsidRDefault="00C72DB2" w:rsidP="00C72DB2">
            <w:pPr>
              <w:rPr>
                <w:lang w:val="en-IN"/>
              </w:rPr>
            </w:pPr>
            <w:r w:rsidRPr="00C72DB2">
              <w:rPr>
                <w:lang w:val="en-IN"/>
              </w:rPr>
              <w:t>4.2.2 Health Connect Integration (</w:t>
            </w:r>
            <w:proofErr w:type="spellStart"/>
            <w:r w:rsidRPr="00C72DB2">
              <w:rPr>
                <w:lang w:val="en-IN"/>
              </w:rPr>
              <w:t>health_connect_</w:t>
            </w:r>
            <w:proofErr w:type="gramStart"/>
            <w:r w:rsidRPr="00C72DB2">
              <w:rPr>
                <w:lang w:val="en-IN"/>
              </w:rPr>
              <w:t>service.dart</w:t>
            </w:r>
            <w:proofErr w:type="spellEnd"/>
            <w:proofErr w:type="gramEnd"/>
            <w:r w:rsidRPr="00C72DB2">
              <w:rPr>
                <w:lang w:val="en-IN"/>
              </w:rPr>
              <w:t>)</w:t>
            </w:r>
          </w:p>
        </w:tc>
        <w:tc>
          <w:tcPr>
            <w:tcW w:w="0" w:type="auto"/>
            <w:vAlign w:val="center"/>
            <w:hideMark/>
          </w:tcPr>
          <w:p w14:paraId="04D8D6DF" w14:textId="77777777" w:rsidR="00C72DB2" w:rsidRPr="00C72DB2" w:rsidRDefault="00C72DB2" w:rsidP="00C72DB2">
            <w:pPr>
              <w:rPr>
                <w:lang w:val="en-IN"/>
              </w:rPr>
            </w:pPr>
            <w:r w:rsidRPr="00C72DB2">
              <w:rPr>
                <w:lang w:val="en-IN"/>
              </w:rPr>
              <w:t>23</w:t>
            </w:r>
          </w:p>
        </w:tc>
      </w:tr>
      <w:tr w:rsidR="00C72DB2" w:rsidRPr="00C72DB2" w14:paraId="08261CFF" w14:textId="77777777" w:rsidTr="00C72DB2">
        <w:trPr>
          <w:tblCellSpacing w:w="15" w:type="dxa"/>
        </w:trPr>
        <w:tc>
          <w:tcPr>
            <w:tcW w:w="0" w:type="auto"/>
            <w:vAlign w:val="center"/>
            <w:hideMark/>
          </w:tcPr>
          <w:p w14:paraId="622DB219" w14:textId="77777777" w:rsidR="00C72DB2" w:rsidRPr="00C72DB2" w:rsidRDefault="00C72DB2" w:rsidP="00C72DB2">
            <w:pPr>
              <w:rPr>
                <w:lang w:val="en-IN"/>
              </w:rPr>
            </w:pPr>
            <w:r w:rsidRPr="00C72DB2">
              <w:rPr>
                <w:lang w:val="en-IN"/>
              </w:rPr>
              <w:t>4.2.3 Chat Implementation (</w:t>
            </w:r>
            <w:proofErr w:type="spellStart"/>
            <w:r w:rsidRPr="00C72DB2">
              <w:rPr>
                <w:lang w:val="en-IN"/>
              </w:rPr>
              <w:t>chat_</w:t>
            </w:r>
            <w:proofErr w:type="gramStart"/>
            <w:r w:rsidRPr="00C72DB2">
              <w:rPr>
                <w:lang w:val="en-IN"/>
              </w:rPr>
              <w:t>screen.dart</w:t>
            </w:r>
            <w:proofErr w:type="spellEnd"/>
            <w:proofErr w:type="gramEnd"/>
            <w:r w:rsidRPr="00C72DB2">
              <w:rPr>
                <w:lang w:val="en-IN"/>
              </w:rPr>
              <w:t xml:space="preserve"> &amp; </w:t>
            </w:r>
            <w:proofErr w:type="spellStart"/>
            <w:r w:rsidRPr="00C72DB2">
              <w:rPr>
                <w:lang w:val="en-IN"/>
              </w:rPr>
              <w:t>chat_</w:t>
            </w:r>
            <w:proofErr w:type="gramStart"/>
            <w:r w:rsidRPr="00C72DB2">
              <w:rPr>
                <w:lang w:val="en-IN"/>
              </w:rPr>
              <w:t>provider.dart</w:t>
            </w:r>
            <w:proofErr w:type="spellEnd"/>
            <w:proofErr w:type="gramEnd"/>
            <w:r w:rsidRPr="00C72DB2">
              <w:rPr>
                <w:lang w:val="en-IN"/>
              </w:rPr>
              <w:t>)</w:t>
            </w:r>
          </w:p>
        </w:tc>
        <w:tc>
          <w:tcPr>
            <w:tcW w:w="0" w:type="auto"/>
            <w:vAlign w:val="center"/>
            <w:hideMark/>
          </w:tcPr>
          <w:p w14:paraId="0E164A1E" w14:textId="77777777" w:rsidR="00C72DB2" w:rsidRPr="00C72DB2" w:rsidRDefault="00C72DB2" w:rsidP="00C72DB2">
            <w:pPr>
              <w:rPr>
                <w:lang w:val="en-IN"/>
              </w:rPr>
            </w:pPr>
            <w:r w:rsidRPr="00C72DB2">
              <w:rPr>
                <w:lang w:val="en-IN"/>
              </w:rPr>
              <w:t>25</w:t>
            </w:r>
          </w:p>
        </w:tc>
      </w:tr>
      <w:tr w:rsidR="00C72DB2" w:rsidRPr="00C72DB2" w14:paraId="053EA8CC" w14:textId="77777777" w:rsidTr="00C72DB2">
        <w:trPr>
          <w:tblCellSpacing w:w="15" w:type="dxa"/>
        </w:trPr>
        <w:tc>
          <w:tcPr>
            <w:tcW w:w="0" w:type="auto"/>
            <w:vAlign w:val="center"/>
            <w:hideMark/>
          </w:tcPr>
          <w:p w14:paraId="393309AD" w14:textId="77777777" w:rsidR="00C72DB2" w:rsidRPr="00C72DB2" w:rsidRDefault="00C72DB2" w:rsidP="00C72DB2">
            <w:pPr>
              <w:rPr>
                <w:lang w:val="en-IN"/>
              </w:rPr>
            </w:pPr>
            <w:r w:rsidRPr="00C72DB2">
              <w:rPr>
                <w:lang w:val="en-IN"/>
              </w:rPr>
              <w:t>4.2.4 Fitness Provider (</w:t>
            </w:r>
            <w:proofErr w:type="spellStart"/>
            <w:r w:rsidRPr="00C72DB2">
              <w:rPr>
                <w:lang w:val="en-IN"/>
              </w:rPr>
              <w:t>fitness_</w:t>
            </w:r>
            <w:proofErr w:type="gramStart"/>
            <w:r w:rsidRPr="00C72DB2">
              <w:rPr>
                <w:lang w:val="en-IN"/>
              </w:rPr>
              <w:t>provider.dart</w:t>
            </w:r>
            <w:proofErr w:type="spellEnd"/>
            <w:proofErr w:type="gramEnd"/>
            <w:r w:rsidRPr="00C72DB2">
              <w:rPr>
                <w:lang w:val="en-IN"/>
              </w:rPr>
              <w:t>)</w:t>
            </w:r>
          </w:p>
        </w:tc>
        <w:tc>
          <w:tcPr>
            <w:tcW w:w="0" w:type="auto"/>
            <w:vAlign w:val="center"/>
            <w:hideMark/>
          </w:tcPr>
          <w:p w14:paraId="7606FDAC" w14:textId="77777777" w:rsidR="00C72DB2" w:rsidRPr="00C72DB2" w:rsidRDefault="00C72DB2" w:rsidP="00C72DB2">
            <w:pPr>
              <w:rPr>
                <w:lang w:val="en-IN"/>
              </w:rPr>
            </w:pPr>
            <w:r w:rsidRPr="00C72DB2">
              <w:rPr>
                <w:lang w:val="en-IN"/>
              </w:rPr>
              <w:t>26</w:t>
            </w:r>
          </w:p>
        </w:tc>
      </w:tr>
      <w:tr w:rsidR="00C72DB2" w:rsidRPr="00C72DB2" w14:paraId="3691C146" w14:textId="77777777" w:rsidTr="00C72DB2">
        <w:trPr>
          <w:tblCellSpacing w:w="15" w:type="dxa"/>
        </w:trPr>
        <w:tc>
          <w:tcPr>
            <w:tcW w:w="0" w:type="auto"/>
            <w:vAlign w:val="center"/>
            <w:hideMark/>
          </w:tcPr>
          <w:p w14:paraId="4FDE5095" w14:textId="77777777" w:rsidR="00C72DB2" w:rsidRPr="00C72DB2" w:rsidRDefault="00C72DB2" w:rsidP="00C72DB2">
            <w:pPr>
              <w:rPr>
                <w:lang w:val="en-IN"/>
              </w:rPr>
            </w:pPr>
            <w:r w:rsidRPr="00C72DB2">
              <w:rPr>
                <w:lang w:val="en-IN"/>
              </w:rPr>
              <w:t>4.3 ICMR Knowledge Bundle</w:t>
            </w:r>
          </w:p>
        </w:tc>
        <w:tc>
          <w:tcPr>
            <w:tcW w:w="0" w:type="auto"/>
            <w:vAlign w:val="center"/>
            <w:hideMark/>
          </w:tcPr>
          <w:p w14:paraId="1EC63FFE" w14:textId="77777777" w:rsidR="00C72DB2" w:rsidRPr="00C72DB2" w:rsidRDefault="00C72DB2" w:rsidP="00C72DB2">
            <w:pPr>
              <w:rPr>
                <w:lang w:val="en-IN"/>
              </w:rPr>
            </w:pPr>
            <w:r w:rsidRPr="00C72DB2">
              <w:rPr>
                <w:lang w:val="en-IN"/>
              </w:rPr>
              <w:t>27</w:t>
            </w:r>
          </w:p>
        </w:tc>
      </w:tr>
      <w:tr w:rsidR="00C72DB2" w:rsidRPr="00C72DB2" w14:paraId="31126521" w14:textId="77777777" w:rsidTr="00C72DB2">
        <w:trPr>
          <w:tblCellSpacing w:w="15" w:type="dxa"/>
        </w:trPr>
        <w:tc>
          <w:tcPr>
            <w:tcW w:w="0" w:type="auto"/>
            <w:vAlign w:val="center"/>
            <w:hideMark/>
          </w:tcPr>
          <w:p w14:paraId="10B077A5" w14:textId="77777777" w:rsidR="00C72DB2" w:rsidRPr="00C72DB2" w:rsidRDefault="00C72DB2" w:rsidP="00C72DB2">
            <w:pPr>
              <w:rPr>
                <w:lang w:val="en-IN"/>
              </w:rPr>
            </w:pPr>
            <w:r w:rsidRPr="00C72DB2">
              <w:rPr>
                <w:b/>
                <w:bCs/>
                <w:lang w:val="en-IN"/>
              </w:rPr>
              <w:t>CHAPTER 5: RESULTS AND EVALUATION</w:t>
            </w:r>
          </w:p>
        </w:tc>
        <w:tc>
          <w:tcPr>
            <w:tcW w:w="0" w:type="auto"/>
            <w:vAlign w:val="center"/>
            <w:hideMark/>
          </w:tcPr>
          <w:p w14:paraId="5CEAA6EB" w14:textId="77777777" w:rsidR="00C72DB2" w:rsidRPr="00C72DB2" w:rsidRDefault="00C72DB2" w:rsidP="00C72DB2">
            <w:pPr>
              <w:rPr>
                <w:lang w:val="en-IN"/>
              </w:rPr>
            </w:pPr>
            <w:r w:rsidRPr="00C72DB2">
              <w:rPr>
                <w:b/>
                <w:bCs/>
                <w:lang w:val="en-IN"/>
              </w:rPr>
              <w:t>28</w:t>
            </w:r>
          </w:p>
        </w:tc>
      </w:tr>
      <w:tr w:rsidR="00C72DB2" w:rsidRPr="00C72DB2" w14:paraId="2BFA07AD" w14:textId="77777777" w:rsidTr="00C72DB2">
        <w:trPr>
          <w:tblCellSpacing w:w="15" w:type="dxa"/>
        </w:trPr>
        <w:tc>
          <w:tcPr>
            <w:tcW w:w="0" w:type="auto"/>
            <w:vAlign w:val="center"/>
            <w:hideMark/>
          </w:tcPr>
          <w:p w14:paraId="29BE8213" w14:textId="77777777" w:rsidR="00C72DB2" w:rsidRPr="00C72DB2" w:rsidRDefault="00C72DB2" w:rsidP="00C72DB2">
            <w:pPr>
              <w:rPr>
                <w:lang w:val="en-IN"/>
              </w:rPr>
            </w:pPr>
            <w:r w:rsidRPr="00C72DB2">
              <w:rPr>
                <w:lang w:val="en-IN"/>
              </w:rPr>
              <w:t>5.1 Evaluation Methodology</w:t>
            </w:r>
          </w:p>
        </w:tc>
        <w:tc>
          <w:tcPr>
            <w:tcW w:w="0" w:type="auto"/>
            <w:vAlign w:val="center"/>
            <w:hideMark/>
          </w:tcPr>
          <w:p w14:paraId="0C90D9A3" w14:textId="77777777" w:rsidR="00C72DB2" w:rsidRPr="00C72DB2" w:rsidRDefault="00C72DB2" w:rsidP="00C72DB2">
            <w:pPr>
              <w:rPr>
                <w:lang w:val="en-IN"/>
              </w:rPr>
            </w:pPr>
            <w:r w:rsidRPr="00C72DB2">
              <w:rPr>
                <w:lang w:val="en-IN"/>
              </w:rPr>
              <w:t>28</w:t>
            </w:r>
          </w:p>
        </w:tc>
      </w:tr>
      <w:tr w:rsidR="00C72DB2" w:rsidRPr="00C72DB2" w14:paraId="5E6F80B8" w14:textId="77777777" w:rsidTr="00C72DB2">
        <w:trPr>
          <w:tblCellSpacing w:w="15" w:type="dxa"/>
        </w:trPr>
        <w:tc>
          <w:tcPr>
            <w:tcW w:w="0" w:type="auto"/>
            <w:vAlign w:val="center"/>
            <w:hideMark/>
          </w:tcPr>
          <w:p w14:paraId="320539F0" w14:textId="77777777" w:rsidR="00C72DB2" w:rsidRPr="00C72DB2" w:rsidRDefault="00C72DB2" w:rsidP="00C72DB2">
            <w:pPr>
              <w:rPr>
                <w:lang w:val="en-IN"/>
              </w:rPr>
            </w:pPr>
            <w:r w:rsidRPr="00C72DB2">
              <w:rPr>
                <w:lang w:val="en-IN"/>
              </w:rPr>
              <w:t>5.2 Evaluation Results</w:t>
            </w:r>
          </w:p>
        </w:tc>
        <w:tc>
          <w:tcPr>
            <w:tcW w:w="0" w:type="auto"/>
            <w:vAlign w:val="center"/>
            <w:hideMark/>
          </w:tcPr>
          <w:p w14:paraId="0D8C679C" w14:textId="77777777" w:rsidR="00C72DB2" w:rsidRPr="00C72DB2" w:rsidRDefault="00C72DB2" w:rsidP="00C72DB2">
            <w:pPr>
              <w:rPr>
                <w:lang w:val="en-IN"/>
              </w:rPr>
            </w:pPr>
            <w:r w:rsidRPr="00C72DB2">
              <w:rPr>
                <w:lang w:val="en-IN"/>
              </w:rPr>
              <w:t>28</w:t>
            </w:r>
          </w:p>
        </w:tc>
      </w:tr>
      <w:tr w:rsidR="00C72DB2" w:rsidRPr="00C72DB2" w14:paraId="2344FBC1" w14:textId="77777777" w:rsidTr="00C72DB2">
        <w:trPr>
          <w:tblCellSpacing w:w="15" w:type="dxa"/>
        </w:trPr>
        <w:tc>
          <w:tcPr>
            <w:tcW w:w="0" w:type="auto"/>
            <w:vAlign w:val="center"/>
            <w:hideMark/>
          </w:tcPr>
          <w:p w14:paraId="76AA03C2" w14:textId="77777777" w:rsidR="00C72DB2" w:rsidRPr="00C72DB2" w:rsidRDefault="00C72DB2" w:rsidP="00C72DB2">
            <w:pPr>
              <w:rPr>
                <w:lang w:val="en-IN"/>
              </w:rPr>
            </w:pPr>
            <w:r w:rsidRPr="00C72DB2">
              <w:rPr>
                <w:lang w:val="en-IN"/>
              </w:rPr>
              <w:t>5.3 Sample Response Analysis</w:t>
            </w:r>
          </w:p>
        </w:tc>
        <w:tc>
          <w:tcPr>
            <w:tcW w:w="0" w:type="auto"/>
            <w:vAlign w:val="center"/>
            <w:hideMark/>
          </w:tcPr>
          <w:p w14:paraId="735F1F69" w14:textId="77777777" w:rsidR="00C72DB2" w:rsidRPr="00C72DB2" w:rsidRDefault="00C72DB2" w:rsidP="00C72DB2">
            <w:pPr>
              <w:rPr>
                <w:lang w:val="en-IN"/>
              </w:rPr>
            </w:pPr>
            <w:r w:rsidRPr="00C72DB2">
              <w:rPr>
                <w:lang w:val="en-IN"/>
              </w:rPr>
              <w:t>30</w:t>
            </w:r>
          </w:p>
        </w:tc>
      </w:tr>
      <w:tr w:rsidR="00C72DB2" w:rsidRPr="00C72DB2" w14:paraId="6056207F" w14:textId="77777777" w:rsidTr="00C72DB2">
        <w:trPr>
          <w:tblCellSpacing w:w="15" w:type="dxa"/>
        </w:trPr>
        <w:tc>
          <w:tcPr>
            <w:tcW w:w="0" w:type="auto"/>
            <w:vAlign w:val="center"/>
            <w:hideMark/>
          </w:tcPr>
          <w:p w14:paraId="287AD14A" w14:textId="77777777" w:rsidR="00C72DB2" w:rsidRPr="00C72DB2" w:rsidRDefault="00C72DB2" w:rsidP="00C72DB2">
            <w:pPr>
              <w:rPr>
                <w:lang w:val="en-IN"/>
              </w:rPr>
            </w:pPr>
            <w:r w:rsidRPr="00C72DB2">
              <w:rPr>
                <w:lang w:val="en-IN"/>
              </w:rPr>
              <w:lastRenderedPageBreak/>
              <w:t>5.4 Key Findings</w:t>
            </w:r>
          </w:p>
        </w:tc>
        <w:tc>
          <w:tcPr>
            <w:tcW w:w="0" w:type="auto"/>
            <w:vAlign w:val="center"/>
            <w:hideMark/>
          </w:tcPr>
          <w:p w14:paraId="0ABBC3E0" w14:textId="77777777" w:rsidR="00C72DB2" w:rsidRPr="00C72DB2" w:rsidRDefault="00C72DB2" w:rsidP="00C72DB2">
            <w:pPr>
              <w:rPr>
                <w:lang w:val="en-IN"/>
              </w:rPr>
            </w:pPr>
            <w:r w:rsidRPr="00C72DB2">
              <w:rPr>
                <w:lang w:val="en-IN"/>
              </w:rPr>
              <w:t>31</w:t>
            </w:r>
          </w:p>
        </w:tc>
      </w:tr>
      <w:tr w:rsidR="00C72DB2" w:rsidRPr="00C72DB2" w14:paraId="76C7836D" w14:textId="77777777" w:rsidTr="00C72DB2">
        <w:trPr>
          <w:tblCellSpacing w:w="15" w:type="dxa"/>
        </w:trPr>
        <w:tc>
          <w:tcPr>
            <w:tcW w:w="0" w:type="auto"/>
            <w:vAlign w:val="center"/>
            <w:hideMark/>
          </w:tcPr>
          <w:p w14:paraId="632983D9" w14:textId="77777777" w:rsidR="00C72DB2" w:rsidRPr="00C72DB2" w:rsidRDefault="00C72DB2" w:rsidP="00C72DB2">
            <w:pPr>
              <w:rPr>
                <w:lang w:val="en-IN"/>
              </w:rPr>
            </w:pPr>
            <w:r w:rsidRPr="00C72DB2">
              <w:rPr>
                <w:lang w:val="en-IN"/>
              </w:rPr>
              <w:t>5.5 Current Limitations</w:t>
            </w:r>
          </w:p>
        </w:tc>
        <w:tc>
          <w:tcPr>
            <w:tcW w:w="0" w:type="auto"/>
            <w:vAlign w:val="center"/>
            <w:hideMark/>
          </w:tcPr>
          <w:p w14:paraId="4AB40242" w14:textId="77777777" w:rsidR="00C72DB2" w:rsidRPr="00C72DB2" w:rsidRDefault="00C72DB2" w:rsidP="00C72DB2">
            <w:pPr>
              <w:rPr>
                <w:lang w:val="en-IN"/>
              </w:rPr>
            </w:pPr>
            <w:r w:rsidRPr="00C72DB2">
              <w:rPr>
                <w:lang w:val="en-IN"/>
              </w:rPr>
              <w:t>32</w:t>
            </w:r>
          </w:p>
        </w:tc>
      </w:tr>
      <w:tr w:rsidR="00C72DB2" w:rsidRPr="00C72DB2" w14:paraId="0A2849FC" w14:textId="77777777" w:rsidTr="00C72DB2">
        <w:trPr>
          <w:tblCellSpacing w:w="15" w:type="dxa"/>
        </w:trPr>
        <w:tc>
          <w:tcPr>
            <w:tcW w:w="0" w:type="auto"/>
            <w:vAlign w:val="center"/>
            <w:hideMark/>
          </w:tcPr>
          <w:p w14:paraId="5F09EA8D" w14:textId="77777777" w:rsidR="00C72DB2" w:rsidRPr="00C72DB2" w:rsidRDefault="00C72DB2" w:rsidP="00C72DB2">
            <w:pPr>
              <w:rPr>
                <w:lang w:val="en-IN"/>
              </w:rPr>
            </w:pPr>
            <w:r w:rsidRPr="00C72DB2">
              <w:rPr>
                <w:b/>
                <w:bCs/>
                <w:lang w:val="en-IN"/>
              </w:rPr>
              <w:t>CHAPTER 6: PROJECT TIMELINE AND TEAM CONTRIBUTIONS</w:t>
            </w:r>
          </w:p>
        </w:tc>
        <w:tc>
          <w:tcPr>
            <w:tcW w:w="0" w:type="auto"/>
            <w:vAlign w:val="center"/>
            <w:hideMark/>
          </w:tcPr>
          <w:p w14:paraId="1A780A1A" w14:textId="77777777" w:rsidR="00C72DB2" w:rsidRPr="00C72DB2" w:rsidRDefault="00C72DB2" w:rsidP="00C72DB2">
            <w:pPr>
              <w:rPr>
                <w:lang w:val="en-IN"/>
              </w:rPr>
            </w:pPr>
            <w:r w:rsidRPr="00C72DB2">
              <w:rPr>
                <w:b/>
                <w:bCs/>
                <w:lang w:val="en-IN"/>
              </w:rPr>
              <w:t>33</w:t>
            </w:r>
          </w:p>
        </w:tc>
      </w:tr>
      <w:tr w:rsidR="00C72DB2" w:rsidRPr="00C72DB2" w14:paraId="2E6DBAF8" w14:textId="77777777" w:rsidTr="00C72DB2">
        <w:trPr>
          <w:tblCellSpacing w:w="15" w:type="dxa"/>
        </w:trPr>
        <w:tc>
          <w:tcPr>
            <w:tcW w:w="0" w:type="auto"/>
            <w:vAlign w:val="center"/>
            <w:hideMark/>
          </w:tcPr>
          <w:p w14:paraId="46AB0769" w14:textId="77777777" w:rsidR="00C72DB2" w:rsidRPr="00C72DB2" w:rsidRDefault="00C72DB2" w:rsidP="00C72DB2">
            <w:pPr>
              <w:rPr>
                <w:lang w:val="en-IN"/>
              </w:rPr>
            </w:pPr>
            <w:r w:rsidRPr="00C72DB2">
              <w:rPr>
                <w:lang w:val="en-IN"/>
              </w:rPr>
              <w:t>6.1 Development Timeline</w:t>
            </w:r>
          </w:p>
        </w:tc>
        <w:tc>
          <w:tcPr>
            <w:tcW w:w="0" w:type="auto"/>
            <w:vAlign w:val="center"/>
            <w:hideMark/>
          </w:tcPr>
          <w:p w14:paraId="2A483032" w14:textId="77777777" w:rsidR="00C72DB2" w:rsidRPr="00C72DB2" w:rsidRDefault="00C72DB2" w:rsidP="00C72DB2">
            <w:pPr>
              <w:rPr>
                <w:lang w:val="en-IN"/>
              </w:rPr>
            </w:pPr>
            <w:r w:rsidRPr="00C72DB2">
              <w:rPr>
                <w:lang w:val="en-IN"/>
              </w:rPr>
              <w:t>33</w:t>
            </w:r>
          </w:p>
        </w:tc>
      </w:tr>
      <w:tr w:rsidR="00C72DB2" w:rsidRPr="00C72DB2" w14:paraId="29876857" w14:textId="77777777" w:rsidTr="00C72DB2">
        <w:trPr>
          <w:tblCellSpacing w:w="15" w:type="dxa"/>
        </w:trPr>
        <w:tc>
          <w:tcPr>
            <w:tcW w:w="0" w:type="auto"/>
            <w:vAlign w:val="center"/>
            <w:hideMark/>
          </w:tcPr>
          <w:p w14:paraId="42AA768A" w14:textId="77777777" w:rsidR="00C72DB2" w:rsidRPr="00C72DB2" w:rsidRDefault="00C72DB2" w:rsidP="00C72DB2">
            <w:pPr>
              <w:rPr>
                <w:lang w:val="en-IN"/>
              </w:rPr>
            </w:pPr>
            <w:r w:rsidRPr="00C72DB2">
              <w:rPr>
                <w:lang w:val="en-IN"/>
              </w:rPr>
              <w:t>6.2 Team Contributions</w:t>
            </w:r>
          </w:p>
        </w:tc>
        <w:tc>
          <w:tcPr>
            <w:tcW w:w="0" w:type="auto"/>
            <w:vAlign w:val="center"/>
            <w:hideMark/>
          </w:tcPr>
          <w:p w14:paraId="209259B0" w14:textId="77777777" w:rsidR="00C72DB2" w:rsidRPr="00C72DB2" w:rsidRDefault="00C72DB2" w:rsidP="00C72DB2">
            <w:pPr>
              <w:rPr>
                <w:lang w:val="en-IN"/>
              </w:rPr>
            </w:pPr>
            <w:r w:rsidRPr="00C72DB2">
              <w:rPr>
                <w:lang w:val="en-IN"/>
              </w:rPr>
              <w:t>34</w:t>
            </w:r>
          </w:p>
        </w:tc>
      </w:tr>
      <w:tr w:rsidR="00C72DB2" w:rsidRPr="00C72DB2" w14:paraId="7376C577" w14:textId="77777777" w:rsidTr="00C72DB2">
        <w:trPr>
          <w:tblCellSpacing w:w="15" w:type="dxa"/>
        </w:trPr>
        <w:tc>
          <w:tcPr>
            <w:tcW w:w="0" w:type="auto"/>
            <w:vAlign w:val="center"/>
            <w:hideMark/>
          </w:tcPr>
          <w:p w14:paraId="4ABA9C4F" w14:textId="77777777" w:rsidR="00C72DB2" w:rsidRPr="00C72DB2" w:rsidRDefault="00C72DB2" w:rsidP="00C72DB2">
            <w:pPr>
              <w:rPr>
                <w:lang w:val="en-IN"/>
              </w:rPr>
            </w:pPr>
            <w:r w:rsidRPr="00C72DB2">
              <w:rPr>
                <w:lang w:val="en-IN"/>
              </w:rPr>
              <w:t>6.3 Current Progress</w:t>
            </w:r>
          </w:p>
        </w:tc>
        <w:tc>
          <w:tcPr>
            <w:tcW w:w="0" w:type="auto"/>
            <w:vAlign w:val="center"/>
            <w:hideMark/>
          </w:tcPr>
          <w:p w14:paraId="740B6035" w14:textId="77777777" w:rsidR="00C72DB2" w:rsidRPr="00C72DB2" w:rsidRDefault="00C72DB2" w:rsidP="00C72DB2">
            <w:pPr>
              <w:rPr>
                <w:lang w:val="en-IN"/>
              </w:rPr>
            </w:pPr>
            <w:r w:rsidRPr="00C72DB2">
              <w:rPr>
                <w:lang w:val="en-IN"/>
              </w:rPr>
              <w:t>34</w:t>
            </w:r>
          </w:p>
        </w:tc>
      </w:tr>
      <w:tr w:rsidR="00C72DB2" w:rsidRPr="00C72DB2" w14:paraId="6928E434" w14:textId="77777777" w:rsidTr="00C72DB2">
        <w:trPr>
          <w:tblCellSpacing w:w="15" w:type="dxa"/>
        </w:trPr>
        <w:tc>
          <w:tcPr>
            <w:tcW w:w="0" w:type="auto"/>
            <w:vAlign w:val="center"/>
            <w:hideMark/>
          </w:tcPr>
          <w:p w14:paraId="2E825BF2" w14:textId="77777777" w:rsidR="00C72DB2" w:rsidRPr="00C72DB2" w:rsidRDefault="00C72DB2" w:rsidP="00C72DB2">
            <w:pPr>
              <w:rPr>
                <w:lang w:val="en-IN"/>
              </w:rPr>
            </w:pPr>
            <w:r w:rsidRPr="00C72DB2">
              <w:rPr>
                <w:b/>
                <w:bCs/>
                <w:lang w:val="en-IN"/>
              </w:rPr>
              <w:t>CHAPTER 7: FUTURE WORK AND CONCLUSION</w:t>
            </w:r>
          </w:p>
        </w:tc>
        <w:tc>
          <w:tcPr>
            <w:tcW w:w="0" w:type="auto"/>
            <w:vAlign w:val="center"/>
            <w:hideMark/>
          </w:tcPr>
          <w:p w14:paraId="5A0E142D" w14:textId="77777777" w:rsidR="00C72DB2" w:rsidRPr="00C72DB2" w:rsidRDefault="00C72DB2" w:rsidP="00C72DB2">
            <w:pPr>
              <w:rPr>
                <w:lang w:val="en-IN"/>
              </w:rPr>
            </w:pPr>
            <w:r w:rsidRPr="00C72DB2">
              <w:rPr>
                <w:b/>
                <w:bCs/>
                <w:lang w:val="en-IN"/>
              </w:rPr>
              <w:t>36</w:t>
            </w:r>
          </w:p>
        </w:tc>
      </w:tr>
      <w:tr w:rsidR="00C72DB2" w:rsidRPr="00C72DB2" w14:paraId="6C748E3B" w14:textId="77777777" w:rsidTr="00C72DB2">
        <w:trPr>
          <w:tblCellSpacing w:w="15" w:type="dxa"/>
        </w:trPr>
        <w:tc>
          <w:tcPr>
            <w:tcW w:w="0" w:type="auto"/>
            <w:vAlign w:val="center"/>
            <w:hideMark/>
          </w:tcPr>
          <w:p w14:paraId="60C78145" w14:textId="77777777" w:rsidR="00C72DB2" w:rsidRPr="00C72DB2" w:rsidRDefault="00C72DB2" w:rsidP="00C72DB2">
            <w:pPr>
              <w:rPr>
                <w:lang w:val="en-IN"/>
              </w:rPr>
            </w:pPr>
            <w:r w:rsidRPr="00C72DB2">
              <w:rPr>
                <w:lang w:val="en-IN"/>
              </w:rPr>
              <w:t xml:space="preserve">7.1 Planned Enhancements (Review 3 and </w:t>
            </w:r>
            <w:proofErr w:type="gramStart"/>
            <w:r w:rsidRPr="00C72DB2">
              <w:rPr>
                <w:lang w:val="en-IN"/>
              </w:rPr>
              <w:t>Beyond</w:t>
            </w:r>
            <w:proofErr w:type="gramEnd"/>
            <w:r w:rsidRPr="00C72DB2">
              <w:rPr>
                <w:lang w:val="en-IN"/>
              </w:rPr>
              <w:t>)</w:t>
            </w:r>
          </w:p>
        </w:tc>
        <w:tc>
          <w:tcPr>
            <w:tcW w:w="0" w:type="auto"/>
            <w:vAlign w:val="center"/>
            <w:hideMark/>
          </w:tcPr>
          <w:p w14:paraId="60B720DC" w14:textId="77777777" w:rsidR="00C72DB2" w:rsidRPr="00C72DB2" w:rsidRDefault="00C72DB2" w:rsidP="00C72DB2">
            <w:pPr>
              <w:rPr>
                <w:lang w:val="en-IN"/>
              </w:rPr>
            </w:pPr>
            <w:r w:rsidRPr="00C72DB2">
              <w:rPr>
                <w:lang w:val="en-IN"/>
              </w:rPr>
              <w:t>36</w:t>
            </w:r>
          </w:p>
        </w:tc>
      </w:tr>
      <w:tr w:rsidR="00C72DB2" w:rsidRPr="00C72DB2" w14:paraId="3A599934" w14:textId="77777777" w:rsidTr="00C72DB2">
        <w:trPr>
          <w:tblCellSpacing w:w="15" w:type="dxa"/>
        </w:trPr>
        <w:tc>
          <w:tcPr>
            <w:tcW w:w="0" w:type="auto"/>
            <w:vAlign w:val="center"/>
            <w:hideMark/>
          </w:tcPr>
          <w:p w14:paraId="4E81665E" w14:textId="77777777" w:rsidR="00C72DB2" w:rsidRPr="00C72DB2" w:rsidRDefault="00C72DB2" w:rsidP="00C72DB2">
            <w:pPr>
              <w:rPr>
                <w:lang w:val="en-IN"/>
              </w:rPr>
            </w:pPr>
            <w:r w:rsidRPr="00C72DB2">
              <w:rPr>
                <w:lang w:val="en-IN"/>
              </w:rPr>
              <w:t>7.2 Conclusion</w:t>
            </w:r>
          </w:p>
        </w:tc>
        <w:tc>
          <w:tcPr>
            <w:tcW w:w="0" w:type="auto"/>
            <w:vAlign w:val="center"/>
            <w:hideMark/>
          </w:tcPr>
          <w:p w14:paraId="55410495" w14:textId="77777777" w:rsidR="00C72DB2" w:rsidRPr="00C72DB2" w:rsidRDefault="00C72DB2" w:rsidP="00C72DB2">
            <w:pPr>
              <w:rPr>
                <w:lang w:val="en-IN"/>
              </w:rPr>
            </w:pPr>
            <w:r w:rsidRPr="00C72DB2">
              <w:rPr>
                <w:lang w:val="en-IN"/>
              </w:rPr>
              <w:t>37</w:t>
            </w:r>
          </w:p>
        </w:tc>
      </w:tr>
      <w:tr w:rsidR="00C72DB2" w:rsidRPr="00C72DB2" w14:paraId="1DFE7DB9" w14:textId="77777777" w:rsidTr="00C72DB2">
        <w:trPr>
          <w:tblCellSpacing w:w="15" w:type="dxa"/>
        </w:trPr>
        <w:tc>
          <w:tcPr>
            <w:tcW w:w="0" w:type="auto"/>
            <w:vAlign w:val="center"/>
            <w:hideMark/>
          </w:tcPr>
          <w:p w14:paraId="1A5727E6" w14:textId="77777777" w:rsidR="00C72DB2" w:rsidRPr="00C72DB2" w:rsidRDefault="00C72DB2" w:rsidP="00C72DB2">
            <w:pPr>
              <w:rPr>
                <w:lang w:val="en-IN"/>
              </w:rPr>
            </w:pPr>
            <w:r w:rsidRPr="00C72DB2">
              <w:rPr>
                <w:b/>
                <w:bCs/>
                <w:lang w:val="en-IN"/>
              </w:rPr>
              <w:t>REFERENCES</w:t>
            </w:r>
          </w:p>
        </w:tc>
        <w:tc>
          <w:tcPr>
            <w:tcW w:w="0" w:type="auto"/>
            <w:vAlign w:val="center"/>
            <w:hideMark/>
          </w:tcPr>
          <w:p w14:paraId="1CA26B63" w14:textId="77777777" w:rsidR="00C72DB2" w:rsidRPr="00C72DB2" w:rsidRDefault="00C72DB2" w:rsidP="00C72DB2">
            <w:pPr>
              <w:rPr>
                <w:lang w:val="en-IN"/>
              </w:rPr>
            </w:pPr>
            <w:r w:rsidRPr="00C72DB2">
              <w:rPr>
                <w:b/>
                <w:bCs/>
                <w:lang w:val="en-IN"/>
              </w:rPr>
              <w:t>38</w:t>
            </w:r>
          </w:p>
        </w:tc>
      </w:tr>
    </w:tbl>
    <w:p>
      <w:pPr>
        <w:keepNext/>
        <w:spacing w:before="480" w:after="160"/>
      </w:pPr>
      <w:r>
        <w:rPr>
          <w:rFonts w:ascii="Times New Roman" w:hAnsi="Times New Roman"/>
          <w:b/>
          <w:color w:val="003366"/>
          <w:sz w:val="28"/>
        </w:rPr>
        <w:t>LIST OF TABLES</w:t>
      </w:r>
    </w:p>
    <w:tbl>
      <w:tblPr>
        <w:tblStyle w:val="TableGrid"/>
        <w:tblW w:type="auto" w:w="0"/>
        <w:jc w:val="center"/>
        <w:tblLook w:firstColumn="1" w:firstRow="1" w:lastColumn="0" w:lastRow="0" w:noHBand="0" w:noVBand="1" w:val="04A0"/>
      </w:tblPr>
      <w:tblGrid>
        <w:gridCol w:w="4500"/>
        <w:gridCol w:w="4500"/>
      </w:tblGrid>
      <w:tr>
        <w:tc>
          <w:tcPr>
            <w:tcW w:type="dxa" w:w="4500"/>
            <w:tcMar>
              <w:top w:w="60" w:type="dxa"/>
              <w:bottom w:w="60" w:type="dxa"/>
              <w:left w:w="100" w:type="dxa"/>
              <w:right w:w="100" w:type="dxa"/>
            </w:tcMar>
            <w:shd w:fill="003366"/>
          </w:tcPr>
          <w:p>
            <w:pPr>
              <w:spacing w:before="40" w:after="40"/>
            </w:pPr>
            <w:r>
              <w:rPr>
                <w:rFonts w:ascii="Times New Roman" w:hAnsi="Times New Roman"/>
                <w:b/>
                <w:color w:val="FFFFFF"/>
                <w:sz w:val="20"/>
              </w:rPr>
              <w:t>Table No. &amp; Title</w:t>
            </w:r>
          </w:p>
        </w:tc>
        <w:tc>
          <w:tcPr>
            <w:tcW w:type="dxa" w:w="4500"/>
            <w:tcMar>
              <w:top w:w="60" w:type="dxa"/>
              <w:bottom w:w="60" w:type="dxa"/>
              <w:left w:w="100" w:type="dxa"/>
              <w:right w:w="100" w:type="dxa"/>
            </w:tcMar>
            <w:shd w:fill="003366"/>
          </w:tcPr>
          <w:p>
            <w:pPr>
              <w:spacing w:before="40" w:after="40"/>
            </w:pPr>
            <w:r>
              <w:rPr>
                <w:rFonts w:ascii="Times New Roman" w:hAnsi="Times New Roman"/>
                <w:b/>
                <w:color w:val="FFFFFF"/>
                <w:sz w:val="20"/>
              </w:rPr>
              <w:t>Page No.</w:t>
            </w:r>
          </w:p>
        </w:tc>
      </w:tr>
      <w:tr>
        <w:tc>
          <w:tcPr>
            <w:tcW w:type="dxa" w:w="4500"/>
            <w:tcMar>
              <w:top w:w="60" w:type="dxa"/>
              <w:bottom w:w="60" w:type="dxa"/>
              <w:left w:w="100" w:type="dxa"/>
              <w:right w:w="100" w:type="dxa"/>
            </w:tcMar>
            <w:shd w:fill="F8F9FA"/>
          </w:tcPr>
          <w:p>
            <w:pPr>
              <w:spacing w:before="40" w:after="40"/>
            </w:pPr>
            <w:r>
              <w:rPr>
                <w:rFonts w:ascii="Times New Roman" w:hAnsi="Times New Roman"/>
                <w:color w:val="1E1E1E"/>
                <w:sz w:val="19"/>
              </w:rPr>
              <w:t>Table 2.1: Comparative Gap Analysis of Existing Digital Health Platforms vs. Aarogya Sathi</w:t>
            </w:r>
          </w:p>
        </w:tc>
        <w:tc>
          <w:tcPr>
            <w:tcW w:type="dxa" w:w="4500"/>
            <w:tcMar>
              <w:top w:w="60" w:type="dxa"/>
              <w:bottom w:w="60" w:type="dxa"/>
              <w:left w:w="100" w:type="dxa"/>
              <w:right w:w="100" w:type="dxa"/>
            </w:tcMar>
            <w:shd w:fill="F8F9FA"/>
          </w:tcPr>
          <w:p>
            <w:pPr>
              <w:spacing w:before="40" w:after="40"/>
              <w:jc w:val="right"/>
            </w:pPr>
            <w:r>
              <w:rPr>
                <w:rFonts w:ascii="Times New Roman" w:hAnsi="Times New Roman"/>
                <w:b/>
                <w:color w:val="1E1E1E"/>
                <w:sz w:val="19"/>
              </w:rPr>
              <w:t>7</w:t>
            </w:r>
          </w:p>
        </w:tc>
      </w:tr>
      <w:tr>
        <w:tc>
          <w:tcPr>
            <w:tcW w:type="dxa" w:w="4500"/>
            <w:tcMar>
              <w:top w:w="60" w:type="dxa"/>
              <w:bottom w:w="60" w:type="dxa"/>
              <w:left w:w="100" w:type="dxa"/>
              <w:right w:w="100" w:type="dxa"/>
            </w:tcMar>
            <w:shd w:fill="FFFFFF"/>
          </w:tcPr>
          <w:p>
            <w:pPr>
              <w:spacing w:before="40" w:after="40"/>
            </w:pPr>
            <w:r>
              <w:rPr>
                <w:rFonts w:ascii="Times New Roman" w:hAnsi="Times New Roman"/>
                <w:color w:val="1E1E1E"/>
                <w:sz w:val="19"/>
              </w:rPr>
              <w:t>Table 3.1: Aarogya Sathi Architectural Technology Stack and Implementation Rationale</w:t>
            </w:r>
          </w:p>
        </w:tc>
        <w:tc>
          <w:tcPr>
            <w:tcW w:type="dxa" w:w="4500"/>
            <w:tcMar>
              <w:top w:w="60" w:type="dxa"/>
              <w:bottom w:w="60" w:type="dxa"/>
              <w:left w:w="100" w:type="dxa"/>
              <w:right w:w="100" w:type="dxa"/>
            </w:tcMar>
            <w:shd w:fill="FFFFFF"/>
          </w:tcPr>
          <w:p>
            <w:pPr>
              <w:spacing w:before="40" w:after="40"/>
              <w:jc w:val="right"/>
            </w:pPr>
            <w:r>
              <w:rPr>
                <w:rFonts w:ascii="Times New Roman" w:hAnsi="Times New Roman"/>
                <w:b/>
                <w:color w:val="1E1E1E"/>
                <w:sz w:val="19"/>
              </w:rPr>
              <w:t>12</w:t>
            </w:r>
          </w:p>
        </w:tc>
      </w:tr>
      <w:tr>
        <w:tc>
          <w:tcPr>
            <w:tcW w:type="dxa" w:w="4500"/>
            <w:tcMar>
              <w:top w:w="60" w:type="dxa"/>
              <w:bottom w:w="60" w:type="dxa"/>
              <w:left w:w="100" w:type="dxa"/>
              <w:right w:w="100" w:type="dxa"/>
            </w:tcMar>
            <w:shd w:fill="F8F9FA"/>
          </w:tcPr>
          <w:p>
            <w:pPr>
              <w:spacing w:before="40" w:after="40"/>
            </w:pPr>
            <w:r>
              <w:rPr>
                <w:rFonts w:ascii="Times New Roman" w:hAnsi="Times New Roman"/>
                <w:color w:val="1E1E1E"/>
                <w:sz w:val="19"/>
              </w:rPr>
              <w:t>Table 4.1: AgentState Data Structure and Intent-Based Tool Dispatch Execution Schema</w:t>
            </w:r>
          </w:p>
        </w:tc>
        <w:tc>
          <w:tcPr>
            <w:tcW w:type="dxa" w:w="4500"/>
            <w:tcMar>
              <w:top w:w="60" w:type="dxa"/>
              <w:bottom w:w="60" w:type="dxa"/>
              <w:left w:w="100" w:type="dxa"/>
              <w:right w:w="100" w:type="dxa"/>
            </w:tcMar>
            <w:shd w:fill="F8F9FA"/>
          </w:tcPr>
          <w:p>
            <w:pPr>
              <w:spacing w:before="40" w:after="40"/>
              <w:jc w:val="right"/>
            </w:pPr>
            <w:r>
              <w:rPr>
                <w:rFonts w:ascii="Times New Roman" w:hAnsi="Times New Roman"/>
                <w:b/>
                <w:color w:val="1E1E1E"/>
                <w:sz w:val="19"/>
              </w:rPr>
              <w:t>17</w:t>
            </w:r>
          </w:p>
        </w:tc>
      </w:tr>
      <w:tr>
        <w:tc>
          <w:tcPr>
            <w:tcW w:type="dxa" w:w="4500"/>
            <w:tcMar>
              <w:top w:w="60" w:type="dxa"/>
              <w:bottom w:w="60" w:type="dxa"/>
              <w:left w:w="100" w:type="dxa"/>
              <w:right w:w="100" w:type="dxa"/>
            </w:tcMar>
            <w:shd w:fill="FFFFFF"/>
          </w:tcPr>
          <w:p>
            <w:pPr>
              <w:spacing w:before="40" w:after="40"/>
            </w:pPr>
            <w:r>
              <w:rPr>
                <w:rFonts w:ascii="Times New Roman" w:hAnsi="Times New Roman"/>
                <w:color w:val="1E1E1E"/>
                <w:sz w:val="19"/>
              </w:rPr>
              <w:t>Table 5.1: Gold-Standard Benchmark Test Cases and Multi-Metric Clinical Evaluation</w:t>
            </w:r>
          </w:p>
        </w:tc>
        <w:tc>
          <w:tcPr>
            <w:tcW w:type="dxa" w:w="4500"/>
            <w:tcMar>
              <w:top w:w="60" w:type="dxa"/>
              <w:bottom w:w="60" w:type="dxa"/>
              <w:left w:w="100" w:type="dxa"/>
              <w:right w:w="100" w:type="dxa"/>
            </w:tcMar>
            <w:shd w:fill="FFFFFF"/>
          </w:tcPr>
          <w:p>
            <w:pPr>
              <w:spacing w:before="40" w:after="40"/>
              <w:jc w:val="right"/>
            </w:pPr>
            <w:r>
              <w:rPr>
                <w:rFonts w:ascii="Times New Roman" w:hAnsi="Times New Roman"/>
                <w:b/>
                <w:color w:val="1E1E1E"/>
                <w:sz w:val="19"/>
              </w:rPr>
              <w:t>29</w:t>
            </w:r>
          </w:p>
        </w:tc>
      </w:tr>
      <w:tr>
        <w:tc>
          <w:tcPr>
            <w:tcW w:type="dxa" w:w="4500"/>
            <w:tcMar>
              <w:top w:w="60" w:type="dxa"/>
              <w:bottom w:w="60" w:type="dxa"/>
              <w:left w:w="100" w:type="dxa"/>
              <w:right w:w="100" w:type="dxa"/>
            </w:tcMar>
            <w:shd w:fill="F8F9FA"/>
          </w:tcPr>
          <w:p>
            <w:pPr>
              <w:spacing w:before="40" w:after="40"/>
            </w:pPr>
            <w:r>
              <w:rPr>
                <w:rFonts w:ascii="Times New Roman" w:hAnsi="Times New Roman"/>
                <w:color w:val="1E1E1E"/>
                <w:sz w:val="19"/>
              </w:rPr>
              <w:t>Table 6.1: Project Team Member Roles, Assigned Work Packages, and Key Contributions</w:t>
            </w:r>
          </w:p>
        </w:tc>
        <w:tc>
          <w:tcPr>
            <w:tcW w:type="dxa" w:w="4500"/>
            <w:tcMar>
              <w:top w:w="60" w:type="dxa"/>
              <w:bottom w:w="60" w:type="dxa"/>
              <w:left w:w="100" w:type="dxa"/>
              <w:right w:w="100" w:type="dxa"/>
            </w:tcMar>
            <w:shd w:fill="F8F9FA"/>
          </w:tcPr>
          <w:p>
            <w:pPr>
              <w:spacing w:before="40" w:after="40"/>
              <w:jc w:val="right"/>
            </w:pPr>
            <w:r>
              <w:rPr>
                <w:rFonts w:ascii="Times New Roman" w:hAnsi="Times New Roman"/>
                <w:b/>
                <w:color w:val="1E1E1E"/>
                <w:sz w:val="19"/>
              </w:rPr>
              <w:t>34</w:t>
            </w:r>
          </w:p>
        </w:tc>
      </w:tr>
    </w:tbl>
    <w:p>
      <w:pPr>
        <w:keepNext/>
        <w:spacing w:before="480" w:after="160"/>
      </w:pPr>
      <w:r>
        <w:rPr>
          <w:rFonts w:ascii="Times New Roman" w:hAnsi="Times New Roman"/>
          <w:b/>
          <w:color w:val="003366"/>
          <w:sz w:val="28"/>
        </w:rPr>
        <w:t>LIST OF FIGURES</w:t>
      </w:r>
    </w:p>
    <w:tbl>
      <w:tblPr>
        <w:tblStyle w:val="TableGrid"/>
        <w:tblW w:type="auto" w:w="0"/>
        <w:jc w:val="center"/>
        <w:tblLook w:firstColumn="1" w:firstRow="1" w:lastColumn="0" w:lastRow="0" w:noHBand="0" w:noVBand="1" w:val="04A0"/>
      </w:tblPr>
      <w:tblGrid>
        <w:gridCol w:w="4500"/>
        <w:gridCol w:w="4500"/>
      </w:tblGrid>
      <w:tr>
        <w:tc>
          <w:tcPr>
            <w:tcW w:type="dxa" w:w="4500"/>
            <w:tcMar>
              <w:top w:w="60" w:type="dxa"/>
              <w:bottom w:w="60" w:type="dxa"/>
              <w:left w:w="100" w:type="dxa"/>
              <w:right w:w="100" w:type="dxa"/>
            </w:tcMar>
            <w:shd w:fill="003366"/>
          </w:tcPr>
          <w:p>
            <w:pPr>
              <w:spacing w:before="40" w:after="40"/>
            </w:pPr>
            <w:r>
              <w:rPr>
                <w:rFonts w:ascii="Times New Roman" w:hAnsi="Times New Roman"/>
                <w:b/>
                <w:color w:val="FFFFFF"/>
                <w:sz w:val="20"/>
              </w:rPr>
              <w:t>Figure No. &amp; Caption</w:t>
            </w:r>
          </w:p>
        </w:tc>
        <w:tc>
          <w:tcPr>
            <w:tcW w:type="dxa" w:w="4500"/>
            <w:tcMar>
              <w:top w:w="60" w:type="dxa"/>
              <w:bottom w:w="60" w:type="dxa"/>
              <w:left w:w="100" w:type="dxa"/>
              <w:right w:w="100" w:type="dxa"/>
            </w:tcMar>
            <w:shd w:fill="003366"/>
          </w:tcPr>
          <w:p>
            <w:pPr>
              <w:spacing w:before="40" w:after="40"/>
            </w:pPr>
            <w:r>
              <w:rPr>
                <w:rFonts w:ascii="Times New Roman" w:hAnsi="Times New Roman"/>
                <w:b/>
                <w:color w:val="FFFFFF"/>
                <w:sz w:val="20"/>
              </w:rPr>
              <w:t>Page No.</w:t>
            </w:r>
          </w:p>
        </w:tc>
      </w:tr>
      <w:tr>
        <w:tc>
          <w:tcPr>
            <w:tcW w:type="dxa" w:w="4500"/>
            <w:tcMar>
              <w:top w:w="60" w:type="dxa"/>
              <w:bottom w:w="60" w:type="dxa"/>
              <w:left w:w="100" w:type="dxa"/>
              <w:right w:w="100" w:type="dxa"/>
            </w:tcMar>
            <w:shd w:fill="F8F9FA"/>
          </w:tcPr>
          <w:p>
            <w:pPr>
              <w:spacing w:before="40" w:after="40"/>
            </w:pPr>
            <w:r>
              <w:rPr>
                <w:rFonts w:ascii="Times New Roman" w:hAnsi="Times New Roman"/>
                <w:color w:val="1E1E1E"/>
                <w:sz w:val="19"/>
              </w:rPr>
              <w:t>Figure 3.1: Overall System Architecture of Aarogya Sathi (Flutter ↔ FastAPI ↔ Agentic ReAct ↔ Inference Cascade)</w:t>
            </w:r>
          </w:p>
        </w:tc>
        <w:tc>
          <w:tcPr>
            <w:tcW w:type="dxa" w:w="4500"/>
            <w:tcMar>
              <w:top w:w="60" w:type="dxa"/>
              <w:bottom w:w="60" w:type="dxa"/>
              <w:left w:w="100" w:type="dxa"/>
              <w:right w:w="100" w:type="dxa"/>
            </w:tcMar>
            <w:shd w:fill="F8F9FA"/>
          </w:tcPr>
          <w:p>
            <w:pPr>
              <w:spacing w:before="40" w:after="40"/>
              <w:jc w:val="right"/>
            </w:pPr>
            <w:r>
              <w:rPr>
                <w:rFonts w:ascii="Times New Roman" w:hAnsi="Times New Roman"/>
                <w:b/>
                <w:color w:val="1E1E1E"/>
                <w:sz w:val="19"/>
              </w:rPr>
              <w:t>10</w:t>
            </w:r>
          </w:p>
        </w:tc>
      </w:tr>
      <w:tr>
        <w:tc>
          <w:tcPr>
            <w:tcW w:type="dxa" w:w="4500"/>
            <w:tcMar>
              <w:top w:w="60" w:type="dxa"/>
              <w:bottom w:w="60" w:type="dxa"/>
              <w:left w:w="100" w:type="dxa"/>
              <w:right w:w="100" w:type="dxa"/>
            </w:tcMar>
            <w:shd w:fill="FFFFFF"/>
          </w:tcPr>
          <w:p>
            <w:pPr>
              <w:spacing w:before="40" w:after="40"/>
            </w:pPr>
            <w:r>
              <w:rPr>
                <w:rFonts w:ascii="Times New Roman" w:hAnsi="Times New Roman"/>
                <w:color w:val="1E1E1E"/>
                <w:sz w:val="19"/>
              </w:rPr>
              <w:t>Figure 3.2: Agentic ReAct Loop State Machine and Intent-Driven Execution Pipeline</w:t>
            </w:r>
          </w:p>
        </w:tc>
        <w:tc>
          <w:tcPr>
            <w:tcW w:type="dxa" w:w="4500"/>
            <w:tcMar>
              <w:top w:w="60" w:type="dxa"/>
              <w:bottom w:w="60" w:type="dxa"/>
              <w:left w:w="100" w:type="dxa"/>
              <w:right w:w="100" w:type="dxa"/>
            </w:tcMar>
            <w:shd w:fill="FFFFFF"/>
          </w:tcPr>
          <w:p>
            <w:pPr>
              <w:spacing w:before="40" w:after="40"/>
              <w:jc w:val="right"/>
            </w:pPr>
            <w:r>
              <w:rPr>
                <w:rFonts w:ascii="Times New Roman" w:hAnsi="Times New Roman"/>
                <w:b/>
                <w:color w:val="1E1E1E"/>
                <w:sz w:val="19"/>
              </w:rPr>
              <w:t>11</w:t>
            </w:r>
          </w:p>
        </w:tc>
      </w:tr>
      <w:tr>
        <w:tc>
          <w:tcPr>
            <w:tcW w:type="dxa" w:w="4500"/>
            <w:tcMar>
              <w:top w:w="60" w:type="dxa"/>
              <w:bottom w:w="60" w:type="dxa"/>
              <w:left w:w="100" w:type="dxa"/>
              <w:right w:w="100" w:type="dxa"/>
            </w:tcMar>
            <w:shd w:fill="F8F9FA"/>
          </w:tcPr>
          <w:p>
            <w:pPr>
              <w:spacing w:before="40" w:after="40"/>
            </w:pPr>
            <w:r>
              <w:rPr>
                <w:rFonts w:ascii="Times New Roman" w:hAnsi="Times New Roman"/>
                <w:color w:val="1E1E1E"/>
                <w:sz w:val="19"/>
              </w:rPr>
              <w:t>Figure 3.3: Data Sovereignty and Zero-Storage Session Boundary under India's DPDP Act 2023</w:t>
            </w:r>
          </w:p>
        </w:tc>
        <w:tc>
          <w:tcPr>
            <w:tcW w:type="dxa" w:w="4500"/>
            <w:tcMar>
              <w:top w:w="60" w:type="dxa"/>
              <w:bottom w:w="60" w:type="dxa"/>
              <w:left w:w="100" w:type="dxa"/>
              <w:right w:w="100" w:type="dxa"/>
            </w:tcMar>
            <w:shd w:fill="F8F9FA"/>
          </w:tcPr>
          <w:p>
            <w:pPr>
              <w:spacing w:before="40" w:after="40"/>
              <w:jc w:val="right"/>
            </w:pPr>
            <w:r>
              <w:rPr>
                <w:rFonts w:ascii="Times New Roman" w:hAnsi="Times New Roman"/>
                <w:b/>
                <w:color w:val="1E1E1E"/>
                <w:sz w:val="19"/>
              </w:rPr>
              <w:t>13</w:t>
            </w:r>
          </w:p>
        </w:tc>
      </w:tr>
      <w:tr>
        <w:tc>
          <w:tcPr>
            <w:tcW w:type="dxa" w:w="4500"/>
            <w:tcMar>
              <w:top w:w="60" w:type="dxa"/>
              <w:bottom w:w="60" w:type="dxa"/>
              <w:left w:w="100" w:type="dxa"/>
              <w:right w:w="100" w:type="dxa"/>
            </w:tcMar>
            <w:shd w:fill="FFFFFF"/>
          </w:tcPr>
          <w:p>
            <w:pPr>
              <w:spacing w:before="40" w:after="40"/>
            </w:pPr>
            <w:r>
              <w:rPr>
                <w:rFonts w:ascii="Times New Roman" w:hAnsi="Times New Roman"/>
                <w:color w:val="1E1E1E"/>
                <w:sz w:val="19"/>
              </w:rPr>
              <w:t>Figure 4.1: Multi-Key Pooling and Multi-Provider Failover Waterfall (Groq ↔ SambaNova ↔ Cerebras ↔ Local Fallbacks)</w:t>
            </w:r>
          </w:p>
        </w:tc>
        <w:tc>
          <w:tcPr>
            <w:tcW w:type="dxa" w:w="4500"/>
            <w:tcMar>
              <w:top w:w="60" w:type="dxa"/>
              <w:bottom w:w="60" w:type="dxa"/>
              <w:left w:w="100" w:type="dxa"/>
              <w:right w:w="100" w:type="dxa"/>
            </w:tcMar>
            <w:shd w:fill="FFFFFF"/>
          </w:tcPr>
          <w:p>
            <w:pPr>
              <w:spacing w:before="40" w:after="40"/>
              <w:jc w:val="right"/>
            </w:pPr>
            <w:r>
              <w:rPr>
                <w:rFonts w:ascii="Times New Roman" w:hAnsi="Times New Roman"/>
                <w:b/>
                <w:color w:val="1E1E1E"/>
                <w:sz w:val="19"/>
              </w:rPr>
              <w:t>19</w:t>
            </w:r>
          </w:p>
        </w:tc>
      </w:tr>
      <w:tr>
        <w:tc>
          <w:tcPr>
            <w:tcW w:type="dxa" w:w="4500"/>
            <w:tcMar>
              <w:top w:w="60" w:type="dxa"/>
              <w:bottom w:w="60" w:type="dxa"/>
              <w:left w:w="100" w:type="dxa"/>
              <w:right w:w="100" w:type="dxa"/>
            </w:tcMar>
            <w:shd w:fill="F8F9FA"/>
          </w:tcPr>
          <w:p>
            <w:pPr>
              <w:spacing w:before="40" w:after="40"/>
            </w:pPr>
            <w:r>
              <w:rPr>
                <w:rFonts w:ascii="Times New Roman" w:hAnsi="Times New Roman"/>
                <w:color w:val="1E1E1E"/>
                <w:sz w:val="19"/>
              </w:rPr>
              <w:t>Figure 4.2: Safety Router &amp; Sub-100ms Clinical Triage Pipeline with MiniLM Dense Embeddings</w:t>
            </w:r>
          </w:p>
        </w:tc>
        <w:tc>
          <w:tcPr>
            <w:tcW w:type="dxa" w:w="4500"/>
            <w:tcMar>
              <w:top w:w="60" w:type="dxa"/>
              <w:bottom w:w="60" w:type="dxa"/>
              <w:left w:w="100" w:type="dxa"/>
              <w:right w:w="100" w:type="dxa"/>
            </w:tcMar>
            <w:shd w:fill="F8F9FA"/>
          </w:tcPr>
          <w:p>
            <w:pPr>
              <w:spacing w:before="40" w:after="40"/>
              <w:jc w:val="right"/>
            </w:pPr>
            <w:r>
              <w:rPr>
                <w:rFonts w:ascii="Times New Roman" w:hAnsi="Times New Roman"/>
                <w:b/>
                <w:color w:val="1E1E1E"/>
                <w:sz w:val="19"/>
              </w:rPr>
              <w:t>20</w:t>
            </w:r>
          </w:p>
        </w:tc>
      </w:tr>
      <w:tr>
        <w:tc>
          <w:tcPr>
            <w:tcW w:type="dxa" w:w="4500"/>
            <w:tcMar>
              <w:top w:w="60" w:type="dxa"/>
              <w:bottom w:w="60" w:type="dxa"/>
              <w:left w:w="100" w:type="dxa"/>
              <w:right w:w="100" w:type="dxa"/>
            </w:tcMar>
            <w:shd w:fill="FFFFFF"/>
          </w:tcPr>
          <w:p>
            <w:pPr>
              <w:spacing w:before="40" w:after="40"/>
            </w:pPr>
            <w:r>
              <w:rPr>
                <w:rFonts w:ascii="Times New Roman" w:hAnsi="Times New Roman"/>
                <w:color w:val="1E1E1E"/>
                <w:sz w:val="19"/>
              </w:rPr>
              <w:t>Figure 4.3: Environmental NAQI Calculation and Clinical Alerting Pipeline</w:t>
            </w:r>
          </w:p>
        </w:tc>
        <w:tc>
          <w:tcPr>
            <w:tcW w:type="dxa" w:w="4500"/>
            <w:tcMar>
              <w:top w:w="60" w:type="dxa"/>
              <w:bottom w:w="60" w:type="dxa"/>
              <w:left w:w="100" w:type="dxa"/>
              <w:right w:w="100" w:type="dxa"/>
            </w:tcMar>
            <w:shd w:fill="FFFFFF"/>
          </w:tcPr>
          <w:p>
            <w:pPr>
              <w:spacing w:before="40" w:after="40"/>
              <w:jc w:val="right"/>
            </w:pPr>
            <w:r>
              <w:rPr>
                <w:rFonts w:ascii="Times New Roman" w:hAnsi="Times New Roman"/>
                <w:b/>
                <w:color w:val="1E1E1E"/>
                <w:sz w:val="19"/>
              </w:rPr>
              <w:t>21</w:t>
            </w:r>
          </w:p>
        </w:tc>
      </w:tr>
      <w:tr>
        <w:tc>
          <w:tcPr>
            <w:tcW w:type="dxa" w:w="4500"/>
            <w:tcMar>
              <w:top w:w="60" w:type="dxa"/>
              <w:bottom w:w="60" w:type="dxa"/>
              <w:left w:w="100" w:type="dxa"/>
              <w:right w:w="100" w:type="dxa"/>
            </w:tcMar>
            <w:shd w:fill="F8F9FA"/>
          </w:tcPr>
          <w:p>
            <w:pPr>
              <w:spacing w:before="40" w:after="40"/>
            </w:pPr>
            <w:r>
              <w:rPr>
                <w:rFonts w:ascii="Times New Roman" w:hAnsi="Times New Roman"/>
                <w:color w:val="1E1E1E"/>
                <w:sz w:val="19"/>
              </w:rPr>
              <w:t>Figure 4.4: Wearable Health Connect Synchronization Pipeline with Smart Deduplication</w:t>
            </w:r>
          </w:p>
        </w:tc>
        <w:tc>
          <w:tcPr>
            <w:tcW w:type="dxa" w:w="4500"/>
            <w:tcMar>
              <w:top w:w="60" w:type="dxa"/>
              <w:bottom w:w="60" w:type="dxa"/>
              <w:left w:w="100" w:type="dxa"/>
              <w:right w:w="100" w:type="dxa"/>
            </w:tcMar>
            <w:shd w:fill="F8F9FA"/>
          </w:tcPr>
          <w:p>
            <w:pPr>
              <w:spacing w:before="40" w:after="40"/>
              <w:jc w:val="right"/>
            </w:pPr>
            <w:r>
              <w:rPr>
                <w:rFonts w:ascii="Times New Roman" w:hAnsi="Times New Roman"/>
                <w:b/>
                <w:color w:val="1E1E1E"/>
                <w:sz w:val="19"/>
              </w:rPr>
              <w:t>24</w:t>
            </w:r>
          </w:p>
        </w:tc>
      </w:tr>
      <w:tr>
        <w:tc>
          <w:tcPr>
            <w:tcW w:type="dxa" w:w="4500"/>
            <w:tcMar>
              <w:top w:w="60" w:type="dxa"/>
              <w:bottom w:w="60" w:type="dxa"/>
              <w:left w:w="100" w:type="dxa"/>
              <w:right w:w="100" w:type="dxa"/>
            </w:tcMar>
            <w:shd w:fill="FFFFFF"/>
          </w:tcPr>
          <w:p>
            <w:pPr>
              <w:spacing w:before="40" w:after="40"/>
            </w:pPr>
            <w:r>
              <w:rPr>
                <w:rFonts w:ascii="Times New Roman" w:hAnsi="Times New Roman"/>
                <w:color w:val="1E1E1E"/>
                <w:sz w:val="19"/>
              </w:rPr>
              <w:t>Figure 4.5: ICMR Knowledge Bundle Open Knowledge Format (OKF) Concept Hierarchy and Cross-Linking Graph</w:t>
            </w:r>
          </w:p>
        </w:tc>
        <w:tc>
          <w:tcPr>
            <w:tcW w:type="dxa" w:w="4500"/>
            <w:tcMar>
              <w:top w:w="60" w:type="dxa"/>
              <w:bottom w:w="60" w:type="dxa"/>
              <w:left w:w="100" w:type="dxa"/>
              <w:right w:w="100" w:type="dxa"/>
            </w:tcMar>
            <w:shd w:fill="FFFFFF"/>
          </w:tcPr>
          <w:p>
            <w:pPr>
              <w:spacing w:before="40" w:after="40"/>
              <w:jc w:val="right"/>
            </w:pPr>
            <w:r>
              <w:rPr>
                <w:rFonts w:ascii="Times New Roman" w:hAnsi="Times New Roman"/>
                <w:b/>
                <w:color w:val="1E1E1E"/>
                <w:sz w:val="19"/>
              </w:rPr>
              <w:t>27</w:t>
            </w:r>
          </w:p>
        </w:tc>
      </w:tr>
    </w:tbl>
    <w:p w14:paraId="7B0D363A" w14:textId="77777777" w:rsidR="00C72DB2" w:rsidRPr="00C72DB2" w:rsidRDefault="00C72DB2" w:rsidP="00C72DB2"/>
    <w:p w14:paraId="4F562257" w14:textId="4BA32F79" w:rsidR="000713A0" w:rsidRDefault="00713645" w:rsidP="00C34F17">
      <w:pPr>
        <w:jc w:val="both"/>
      </w:pPr>
      <w:r>
        <w:br w:type="page"/>
      </w:r>
      <w:r>
        <w:rPr>
          <w:b/>
          <w:color w:val="003366"/>
          <w:sz w:val="32"/>
        </w:rPr>
        <w:lastRenderedPageBreak/>
        <w:t>CHAPTER 1: INTRODUCTION</w:t>
      </w:r>
    </w:p>
    <w:p w14:paraId="367044DD" w14:textId="77777777" w:rsidR="000713A0" w:rsidRDefault="00713645">
      <w:pPr>
        <w:pStyle w:val="Heading2"/>
        <w:spacing w:before="240" w:after="120"/>
      </w:pPr>
      <w:r>
        <w:rPr>
          <w:rFonts w:ascii="Times New Roman" w:hAnsi="Times New Roman"/>
          <w:color w:val="1E1E1E"/>
          <w:sz w:val="28"/>
        </w:rPr>
        <w:t>1.1 Background</w:t>
      </w:r>
    </w:p>
    <w:p w14:paraId="7BE0779C" w14:textId="77777777" w:rsidR="00E61740" w:rsidRDefault="00E61740" w:rsidP="00EB05F9">
      <w:pPr>
        <w:pStyle w:val="NormalWeb"/>
        <w:jc w:val="both"/>
      </w:pPr>
      <w:r>
        <w:t xml:space="preserve">The changing shape of India's health care setting. Gentlemen, the only epidemic of today is that of non-communicable diseases (NCDs)—diabetes and its complications followed by cardiovascular diseases due to sedentary lifestyle further aggravated by no physical activity and exposure to pollution: chronic respiratory illnesses. NCDs comprise nearly 63% of the total deaths in India [1] according to the recent Global Burden </w:t>
      </w:r>
      <w:proofErr w:type="gramStart"/>
      <w:r>
        <w:t>Of</w:t>
      </w:r>
      <w:proofErr w:type="gramEnd"/>
      <w:r>
        <w:t xml:space="preserve"> Disease (GBD) Study. One of the leading causes for this upward trend is from exposure to environmental risk. Out of them, air pollution is the 4th leading risk factor for death globally accounting to ~4.2 million premature deaths per year [9]. However, for urban Indian cities already prone to hazardous AQI ranges and exposure, air pollution is an unavoidable risk factor in the ongoing management of respiratory and cardiovascular health.</w:t>
      </w:r>
    </w:p>
    <w:p w14:paraId="6D59858B" w14:textId="77777777" w:rsidR="00E61740" w:rsidRDefault="00E61740" w:rsidP="00EB05F9">
      <w:pPr>
        <w:pStyle w:val="NormalWeb"/>
        <w:jc w:val="both"/>
      </w:pPr>
      <w:r>
        <w:t>When it comes to digital literacy and accessibility, India is witnessing a massive smartphone boom. But there is one roadblock: Nearly 90% of the Indian population do not have English as a primary language [26]. When people search online for health information, they encounter nothing but language issues, or worse yet the mainstream internet delivers up generic western-centric advice that has nothing at all to do with their local context and dietary habits. As of now, no one-stop application exists for greater AQI tracking in real time, vernacular languages support and health advisory that are AI-driven yet certain as per the Indian Council of Medical Research (ICMR) guidelines.</w:t>
      </w:r>
    </w:p>
    <w:p w14:paraId="59D882E6" w14:textId="77777777" w:rsidR="000713A0" w:rsidRDefault="00713645">
      <w:pPr>
        <w:pStyle w:val="Heading2"/>
        <w:spacing w:before="240" w:after="120"/>
      </w:pPr>
      <w:r>
        <w:rPr>
          <w:rFonts w:ascii="Times New Roman" w:hAnsi="Times New Roman"/>
          <w:color w:val="1E1E1E"/>
          <w:sz w:val="28"/>
        </w:rPr>
        <w:t>1.2 Problem Statement</w:t>
      </w:r>
    </w:p>
    <w:p w14:paraId="3789F80A" w14:textId="77777777" w:rsidR="001E4B21" w:rsidRDefault="001E4B21" w:rsidP="001E4B21">
      <w:pPr>
        <w:spacing w:after="120"/>
        <w:jc w:val="both"/>
      </w:pPr>
      <w:r>
        <w:t>There is a growing prevalence of Non-Communicable Diseases (NCDs) along with dangerous environmental conditions among the urban populations in India. The available methods of raising digital health awareness among people confront the following basic problems:</w:t>
      </w:r>
    </w:p>
    <w:p w14:paraId="42FD57FF" w14:textId="0BEDAA83" w:rsidR="001E4B21" w:rsidRDefault="001E4B21" w:rsidP="001E4B21">
      <w:pPr>
        <w:spacing w:after="120"/>
        <w:jc w:val="both"/>
      </w:pPr>
      <w:r w:rsidRPr="00D54F0A">
        <w:rPr>
          <w:b/>
          <w:bCs/>
        </w:rPr>
        <w:t xml:space="preserve">1. Lack of Correlation Between the Environment and Vital </w:t>
      </w:r>
      <w:proofErr w:type="gramStart"/>
      <w:r w:rsidRPr="00D54F0A">
        <w:rPr>
          <w:b/>
          <w:bCs/>
        </w:rPr>
        <w:t>Signs</w:t>
      </w:r>
      <w:r w:rsidR="00D54F0A" w:rsidRPr="00D54F0A">
        <w:rPr>
          <w:b/>
          <w:bCs/>
        </w:rPr>
        <w:t xml:space="preserve"> </w:t>
      </w:r>
      <w:r w:rsidRPr="00D54F0A">
        <w:rPr>
          <w:b/>
          <w:bCs/>
        </w:rPr>
        <w:t>:</w:t>
      </w:r>
      <w:proofErr w:type="gramEnd"/>
      <w:r w:rsidR="00D54F0A" w:rsidRPr="00D54F0A">
        <w:rPr>
          <w:b/>
          <w:bCs/>
        </w:rPr>
        <w:t>-</w:t>
      </w:r>
      <w:r>
        <w:t xml:space="preserve"> Individuals who have chronic diseases like asthma, COPD, and diabetes lack any sort of proactive health counseling which correlates their vital signs to the environmental dangers like extreme AQI levels in the locality.</w:t>
      </w:r>
    </w:p>
    <w:p w14:paraId="0C25AC9A" w14:textId="1CCC002F" w:rsidR="001E4B21" w:rsidRDefault="001E4B21" w:rsidP="001E4B21">
      <w:pPr>
        <w:spacing w:after="120"/>
        <w:jc w:val="both"/>
      </w:pPr>
      <w:r w:rsidRPr="00D54F0A">
        <w:rPr>
          <w:b/>
          <w:bCs/>
        </w:rPr>
        <w:t xml:space="preserve">2. Medical Inaccuracy and </w:t>
      </w:r>
      <w:proofErr w:type="gramStart"/>
      <w:r w:rsidRPr="00D54F0A">
        <w:rPr>
          <w:b/>
          <w:bCs/>
        </w:rPr>
        <w:t>Hallucinations</w:t>
      </w:r>
      <w:r w:rsidR="00D54F0A" w:rsidRPr="00D54F0A">
        <w:rPr>
          <w:b/>
          <w:bCs/>
        </w:rPr>
        <w:t xml:space="preserve"> </w:t>
      </w:r>
      <w:r w:rsidRPr="00D54F0A">
        <w:rPr>
          <w:b/>
          <w:bCs/>
        </w:rPr>
        <w:t>:</w:t>
      </w:r>
      <w:proofErr w:type="gramEnd"/>
      <w:r w:rsidR="00D54F0A" w:rsidRPr="00D54F0A">
        <w:rPr>
          <w:b/>
          <w:bCs/>
        </w:rPr>
        <w:t>-</w:t>
      </w:r>
      <w:r w:rsidR="00D54F0A">
        <w:t xml:space="preserve"> </w:t>
      </w:r>
      <w:r>
        <w:t>Artificial intelligence and search engines offer generic and unconfirmed medical advice which can result in facts' hallucination without taking into consideration Indian eating habits and other risk factors or national-level clinical protocols.</w:t>
      </w:r>
    </w:p>
    <w:p w14:paraId="1C5B570E" w14:textId="73E9B782" w:rsidR="001E4B21" w:rsidRDefault="001E4B21" w:rsidP="001E4B21">
      <w:pPr>
        <w:spacing w:after="120"/>
        <w:jc w:val="both"/>
      </w:pPr>
      <w:r w:rsidRPr="00D54F0A">
        <w:rPr>
          <w:b/>
          <w:bCs/>
        </w:rPr>
        <w:t>3.</w:t>
      </w:r>
      <w:r w:rsidR="00D54F0A" w:rsidRPr="00D54F0A">
        <w:rPr>
          <w:b/>
          <w:bCs/>
        </w:rPr>
        <w:t xml:space="preserve"> </w:t>
      </w:r>
      <w:r w:rsidRPr="00D54F0A">
        <w:rPr>
          <w:b/>
          <w:bCs/>
        </w:rPr>
        <w:t xml:space="preserve">Language </w:t>
      </w:r>
      <w:proofErr w:type="gramStart"/>
      <w:r w:rsidRPr="00D54F0A">
        <w:rPr>
          <w:b/>
          <w:bCs/>
        </w:rPr>
        <w:t>Barrier</w:t>
      </w:r>
      <w:r w:rsidR="00D54F0A" w:rsidRPr="00D54F0A">
        <w:rPr>
          <w:b/>
          <w:bCs/>
        </w:rPr>
        <w:t xml:space="preserve"> </w:t>
      </w:r>
      <w:r w:rsidRPr="00D54F0A">
        <w:rPr>
          <w:b/>
          <w:bCs/>
        </w:rPr>
        <w:t>:</w:t>
      </w:r>
      <w:proofErr w:type="gramEnd"/>
      <w:r w:rsidR="00D54F0A" w:rsidRPr="00D54F0A">
        <w:rPr>
          <w:b/>
          <w:bCs/>
        </w:rPr>
        <w:t>-</w:t>
      </w:r>
      <w:r>
        <w:t xml:space="preserve"> Medical information and health services are mainly limited to the English language which excludes a lot of population segment which speaks other regional Indic languages like Hindi and Marathi.</w:t>
      </w:r>
    </w:p>
    <w:p w14:paraId="57920C0E" w14:textId="77277605" w:rsidR="00583F63" w:rsidRDefault="001E4B21" w:rsidP="001E4B21">
      <w:pPr>
        <w:spacing w:after="120"/>
        <w:jc w:val="both"/>
      </w:pPr>
      <w:r>
        <w:lastRenderedPageBreak/>
        <w:t>Thus, the aim of this project is to solve the problem of designing an intelligent and vernacular-friendly digital health companion which gives medical advice based on verified ICMR clinical guidelines and uses live environment data and wearable health data and also ensures sub-second safety guardrails.</w:t>
      </w:r>
    </w:p>
    <w:p w14:paraId="656C6F48" w14:textId="77777777" w:rsidR="000713A0" w:rsidRDefault="00713645">
      <w:pPr>
        <w:pStyle w:val="Heading2"/>
        <w:spacing w:before="240" w:after="120"/>
      </w:pPr>
      <w:r>
        <w:rPr>
          <w:rFonts w:ascii="Times New Roman" w:hAnsi="Times New Roman"/>
          <w:color w:val="1E1E1E"/>
          <w:sz w:val="28"/>
        </w:rPr>
        <w:t>1.3 Objectives</w:t>
      </w:r>
    </w:p>
    <w:p w14:paraId="0BF5F7AC" w14:textId="77777777" w:rsidR="000713A0" w:rsidRDefault="00713645" w:rsidP="00EB05F9">
      <w:pPr>
        <w:spacing w:after="120"/>
        <w:jc w:val="both"/>
      </w:pPr>
      <w:r>
        <w:t>To address these gaps, our team set the following specific objectives for the Aarogya Sathi project:</w:t>
      </w:r>
    </w:p>
    <w:p w14:paraId="762B4524" w14:textId="77777777" w:rsidR="000713A0" w:rsidRDefault="00713645" w:rsidP="00EB05F9">
      <w:pPr>
        <w:pStyle w:val="ListNumber"/>
        <w:spacing w:before="20" w:after="40"/>
        <w:jc w:val="both"/>
      </w:pPr>
      <w:r>
        <w:t>Build a localized clinical knowledge bundle using 34 structured ICMR guidelines.</w:t>
      </w:r>
    </w:p>
    <w:p w14:paraId="7508771A" w14:textId="77777777" w:rsidR="000713A0" w:rsidRDefault="00713645" w:rsidP="00EB05F9">
      <w:pPr>
        <w:pStyle w:val="ListNumber"/>
        <w:spacing w:before="20" w:after="40"/>
        <w:jc w:val="both"/>
      </w:pPr>
      <w:r>
        <w:t>Develop an agentic RAG (Retrieval-Augmented Generation) pipeline that grounds all AI responses in the approved medical documents to prevent hallucinations.</w:t>
      </w:r>
    </w:p>
    <w:p w14:paraId="60CE188E" w14:textId="77777777" w:rsidR="000713A0" w:rsidRDefault="00713645" w:rsidP="00EB05F9">
      <w:pPr>
        <w:pStyle w:val="ListNumber"/>
        <w:spacing w:before="20" w:after="40"/>
        <w:jc w:val="both"/>
      </w:pPr>
      <w:r>
        <w:t>Create a mobile application using Flutter that integrates with Health Connect to pull user wearable data (like Fitbit steps and heart rate).</w:t>
      </w:r>
    </w:p>
    <w:p w14:paraId="5D90E004" w14:textId="77777777" w:rsidR="000713A0" w:rsidRDefault="00713645" w:rsidP="00EB05F9">
      <w:pPr>
        <w:pStyle w:val="ListNumber"/>
        <w:spacing w:before="20" w:after="40"/>
        <w:jc w:val="both"/>
      </w:pPr>
      <w:r>
        <w:t>Integrate real-time AQI and weather data APIs to offer environment-aware health alerts.</w:t>
      </w:r>
    </w:p>
    <w:p w14:paraId="19EEF0E4" w14:textId="77777777" w:rsidR="000713A0" w:rsidRDefault="00713645" w:rsidP="00EB05F9">
      <w:pPr>
        <w:pStyle w:val="ListNumber"/>
        <w:spacing w:before="20" w:after="40"/>
        <w:jc w:val="both"/>
      </w:pPr>
      <w:r>
        <w:t>Support multi-language interactions specifically targeting Hindi, Marathi, and English.</w:t>
      </w:r>
    </w:p>
    <w:p w14:paraId="3A0B3364" w14:textId="245D1164" w:rsidR="00583F63" w:rsidRDefault="00713645">
      <w:pPr>
        <w:pStyle w:val="Heading2"/>
        <w:spacing w:before="240" w:after="120"/>
      </w:pPr>
      <w:r>
        <w:rPr>
          <w:rFonts w:ascii="Times New Roman" w:hAnsi="Times New Roman"/>
          <w:color w:val="1E1E1E"/>
          <w:sz w:val="28"/>
        </w:rPr>
        <w:t>1.4 Scope and Limitations</w:t>
      </w:r>
    </w:p>
    <w:p w14:paraId="746058F3" w14:textId="77777777" w:rsidR="00583F63" w:rsidRDefault="00583F63" w:rsidP="00EB05F9">
      <w:pPr>
        <w:jc w:val="both"/>
      </w:pPr>
      <w:r>
        <w:t xml:space="preserve">The scope of </w:t>
      </w:r>
      <w:proofErr w:type="spellStart"/>
      <w:r>
        <w:t>Aarogyasathi</w:t>
      </w:r>
      <w:proofErr w:type="spellEnd"/>
      <w:r>
        <w:t xml:space="preserve"> includes preventive care, lifestyle advice, and symptom checker for common diseases according to ICMR. An Android client and backend on the cloud were created. The application continually monitors the user’s health parameters using Health Connect API and gives him customized information depending on the air quality of the city he lives in.</w:t>
      </w:r>
    </w:p>
    <w:p w14:paraId="2170EC9E" w14:textId="2F416315" w:rsidR="00583F63" w:rsidRPr="00583F63" w:rsidRDefault="00583F63" w:rsidP="00EB05F9">
      <w:pPr>
        <w:jc w:val="both"/>
      </w:pPr>
      <w:r>
        <w:t>However, there are certain limitations for this application. First, it can be used only for preventive and informative purposes. It is not meant to replace the work of a certified medical doctor or any emergency service. Second, the RAG pipeline operates according to 34 uploaded ICMR documents; hence, all the queries that lie outside of this domain can result in a fallback response. The application was developed only for Android devices; thus, iOS is not considered.</w:t>
      </w:r>
    </w:p>
    <w:p w14:paraId="2063E17C" w14:textId="3423A777" w:rsidR="000713A0" w:rsidRDefault="00713645">
      <w:pPr>
        <w:pStyle w:val="Heading2"/>
        <w:spacing w:before="240" w:after="120"/>
        <w:rPr>
          <w:rFonts w:ascii="Times New Roman" w:hAnsi="Times New Roman"/>
          <w:color w:val="1E1E1E"/>
          <w:sz w:val="28"/>
        </w:rPr>
      </w:pPr>
      <w:r>
        <w:rPr>
          <w:rFonts w:ascii="Times New Roman" w:hAnsi="Times New Roman"/>
          <w:color w:val="1E1E1E"/>
          <w:sz w:val="28"/>
        </w:rPr>
        <w:t>1.5 Organization of Report</w:t>
      </w:r>
    </w:p>
    <w:p w14:paraId="365CF4EE" w14:textId="77777777" w:rsidR="00583F63" w:rsidRDefault="00583F63" w:rsidP="00583F63">
      <w:r>
        <w:t>This interim report proceeds as follows:</w:t>
      </w:r>
    </w:p>
    <w:p w14:paraId="32630848" w14:textId="6831F800" w:rsidR="00C72DB2" w:rsidRPr="00583F63" w:rsidRDefault="00583F63" w:rsidP="00EB05F9">
      <w:pPr>
        <w:jc w:val="both"/>
      </w:pPr>
      <w:r>
        <w:t>Chapter 2 discusses Literature Survey, where we review relevant literature on NCDs, RAG system and digital healthcare interventions. Chapter 3 discusses System Architecture along with flowcharts. Chapter 4 discusses Implementation Details such as backend pipelines, mobile modules and code segments. Chapter 5 discusses our Evaluation criteria along with the results of our evaluation process. Chapter 6 provides the timeline for our project along with contribution of individual team members. Chapter 7 concludes our report with the future road map.</w:t>
      </w:r>
    </w:p>
    <w:p w14:paraId="38CD8816" w14:textId="4B113025" w:rsidR="000713A0" w:rsidRDefault="00713645">
      <w:pPr>
        <w:pStyle w:val="Heading1"/>
        <w:spacing w:before="320" w:after="160"/>
        <w:rPr>
          <w:rFonts w:ascii="Times New Roman" w:hAnsi="Times New Roman"/>
          <w:color w:val="003366"/>
          <w:sz w:val="32"/>
        </w:rPr>
      </w:pPr>
      <w:r>
        <w:rPr>
          <w:rFonts w:ascii="Times New Roman" w:hAnsi="Times New Roman"/>
          <w:color w:val="003366"/>
          <w:sz w:val="32"/>
        </w:rPr>
        <w:lastRenderedPageBreak/>
        <w:t>CHAPTER 2: LITERATURE SURVEY</w:t>
      </w:r>
    </w:p>
    <w:p w14:paraId="1C1775DC" w14:textId="1E7072A6" w:rsidR="00583F63" w:rsidRPr="00583F63" w:rsidRDefault="00583F63" w:rsidP="00EB05F9">
      <w:pPr>
        <w:jc w:val="both"/>
      </w:pPr>
      <w:r w:rsidRPr="00583F63">
        <w:t>In this chapter, we will consider previous work and systems in the area of digital health, impact of air quality, and AI architecture in healthcare. We analyzed different papers in order to assess the current state of technologies and the gaps that need to be covered by our project.</w:t>
      </w:r>
    </w:p>
    <w:p w14:paraId="217E7684" w14:textId="5E161193" w:rsidR="000713A0" w:rsidRDefault="00713645">
      <w:pPr>
        <w:pStyle w:val="Heading2"/>
        <w:spacing w:before="240" w:after="120"/>
        <w:rPr>
          <w:rFonts w:ascii="Times New Roman" w:hAnsi="Times New Roman"/>
          <w:color w:val="1E1E1E"/>
          <w:sz w:val="28"/>
        </w:rPr>
      </w:pPr>
      <w:r>
        <w:rPr>
          <w:rFonts w:ascii="Times New Roman" w:hAnsi="Times New Roman"/>
          <w:color w:val="1E1E1E"/>
          <w:sz w:val="28"/>
        </w:rPr>
        <w:t>2.1 NCD Burden in India</w:t>
      </w:r>
    </w:p>
    <w:p w14:paraId="0FAD198F" w14:textId="2CF6EA09" w:rsidR="00583F63" w:rsidRPr="00583F63" w:rsidRDefault="00583F63" w:rsidP="00EB05F9">
      <w:pPr>
        <w:jc w:val="both"/>
      </w:pPr>
      <w:r w:rsidRPr="00583F63">
        <w:t>It is well known that there is a transition from infectious diseases to NCDs. According to the Lancet 2020 study, "Vos et al. [1]", NCDs have become the major cause of death across the globe. As per cardiovascular diseases, "Roth et al. [2]" mentioned that there were 523 million CVD cases and 18.6 million deaths in 2019 across the globe. It is clear that India is at the forefront of this problem. In the GBD 2021 Diabetes study, "3" it has been projected that India would have the highest number of patients suffering from diabetes in the upcoming decades. In addition, the GBD Obesity study, "4" stated that there are 107.7 million patients with obesity in India and consequently there were 4 million deaths due to high BMI.</w:t>
      </w:r>
    </w:p>
    <w:p w14:paraId="7B4CC5DD" w14:textId="3A534DAA" w:rsidR="000713A0" w:rsidRDefault="00713645">
      <w:pPr>
        <w:pStyle w:val="Heading2"/>
        <w:spacing w:before="240" w:after="120"/>
        <w:rPr>
          <w:rFonts w:ascii="Times New Roman" w:hAnsi="Times New Roman"/>
          <w:color w:val="1E1E1E"/>
          <w:sz w:val="28"/>
        </w:rPr>
      </w:pPr>
      <w:r>
        <w:rPr>
          <w:rFonts w:ascii="Times New Roman" w:hAnsi="Times New Roman"/>
          <w:color w:val="1E1E1E"/>
          <w:sz w:val="28"/>
        </w:rPr>
        <w:t>2.2 Air Pollution and Health</w:t>
      </w:r>
    </w:p>
    <w:p w14:paraId="28D7354C" w14:textId="4225C2DA" w:rsidR="00583F63" w:rsidRPr="00583F63" w:rsidRDefault="00583F63" w:rsidP="00EB05F9">
      <w:pPr>
        <w:jc w:val="both"/>
      </w:pPr>
      <w:r w:rsidRPr="00583F63">
        <w:t xml:space="preserve">Now, moving on to the next section, environmental risks are critical in influencing public health in India. According to GBD Risk Factors research [8], air pollution is listed among the five most significant risks for mortality globally. </w:t>
      </w:r>
      <w:proofErr w:type="spellStart"/>
      <w:r w:rsidRPr="00583F63">
        <w:t>Lelieveld</w:t>
      </w:r>
      <w:proofErr w:type="spellEnd"/>
      <w:r w:rsidRPr="00583F63">
        <w:t xml:space="preserve"> et al. [9] estimated that exposure to PM2.5 contributes to 4.2 million deaths annually. For India, the problem is even worse. As reported by Cohen et al. [11], South Asia has the maximum PM2.5 pollution in the world. The consequences of such pollution for people’s health are dire. Salvi &amp; Barnes [13] found that the non-smoking population of India has a 30% reduction in lung function when compared to their Western counterparts only because of air pollution.</w:t>
      </w:r>
    </w:p>
    <w:p w14:paraId="492C15AE" w14:textId="41B199DF" w:rsidR="000713A0" w:rsidRDefault="00713645">
      <w:pPr>
        <w:pStyle w:val="Heading2"/>
        <w:spacing w:before="240" w:after="120"/>
        <w:rPr>
          <w:rFonts w:ascii="Times New Roman" w:hAnsi="Times New Roman"/>
          <w:color w:val="1E1E1E"/>
          <w:sz w:val="28"/>
        </w:rPr>
      </w:pPr>
      <w:r>
        <w:rPr>
          <w:rFonts w:ascii="Times New Roman" w:hAnsi="Times New Roman"/>
          <w:color w:val="1E1E1E"/>
          <w:sz w:val="28"/>
        </w:rPr>
        <w:t>2.3 Digital Health Interventions and ROI</w:t>
      </w:r>
    </w:p>
    <w:p w14:paraId="5568DD85" w14:textId="53B526CB" w:rsidR="00583F63" w:rsidRPr="00583F63" w:rsidRDefault="00583F63" w:rsidP="00EB05F9">
      <w:pPr>
        <w:jc w:val="both"/>
      </w:pPr>
      <w:r w:rsidRPr="00583F63">
        <w:t>Technology can help in offering services for preventive care not only from the aspect of medicine but also economically. According to Masters et al. [18], a 14.3:1 rate of return on investment is gained from interventions of preventive health care. Early detection of diseases and influencing lifestyle with the use of mobile applications will significantly reduce hospital costs.</w:t>
      </w:r>
    </w:p>
    <w:p w14:paraId="6913FF2D" w14:textId="294C361B" w:rsidR="000713A0" w:rsidRDefault="00713645">
      <w:pPr>
        <w:pStyle w:val="Heading2"/>
        <w:spacing w:before="240" w:after="120"/>
        <w:rPr>
          <w:rFonts w:ascii="Times New Roman" w:hAnsi="Times New Roman"/>
          <w:color w:val="1E1E1E"/>
          <w:sz w:val="28"/>
        </w:rPr>
      </w:pPr>
      <w:r>
        <w:rPr>
          <w:rFonts w:ascii="Times New Roman" w:hAnsi="Times New Roman"/>
          <w:color w:val="1E1E1E"/>
          <w:sz w:val="28"/>
        </w:rPr>
        <w:t>2.4 RAG and LLM Safety in Healthcare</w:t>
      </w:r>
    </w:p>
    <w:p w14:paraId="6BC46B85" w14:textId="032B95D0" w:rsidR="00583F63" w:rsidRPr="00583F63" w:rsidRDefault="00583F63" w:rsidP="00EB05F9">
      <w:pPr>
        <w:jc w:val="both"/>
      </w:pPr>
      <w:r w:rsidRPr="00583F63">
        <w:t xml:space="preserve">In health-related data analysis, AI safety plays a crucial role. Acosta et al. [19] addressed the significant safety hazards of multimodal biomedical AI systems, especially related to hallucination and incorrect diagnosis. The safety issues of early conversational agents were emphasized by Laranjo et al. [20]. To address this issue, researchers have started to use the framework of Retrieval-Augmented Generation (RAG). </w:t>
      </w:r>
      <w:proofErr w:type="spellStart"/>
      <w:r w:rsidRPr="00583F63">
        <w:t>Siriwardhana</w:t>
      </w:r>
      <w:proofErr w:type="spellEnd"/>
      <w:r w:rsidRPr="00583F63">
        <w:t xml:space="preserve"> et al. [21] presented </w:t>
      </w:r>
      <w:r w:rsidRPr="00583F63">
        <w:lastRenderedPageBreak/>
        <w:t xml:space="preserve">how RAG helps in performing end-to-end domain adaptation without the need for fine-tuning the base LLM. Recently, </w:t>
      </w:r>
      <w:proofErr w:type="spellStart"/>
      <w:r w:rsidRPr="00583F63">
        <w:t>Anuyah</w:t>
      </w:r>
      <w:proofErr w:type="spellEnd"/>
      <w:r w:rsidRPr="00583F63">
        <w:t xml:space="preserve"> et al. [22] suggested applying KG-RAG in health care applications for better precision. Xia et al. [23] achieved an increase in accuracy of 43.8% with </w:t>
      </w:r>
      <w:proofErr w:type="spellStart"/>
      <w:r w:rsidRPr="00583F63">
        <w:t>MMed</w:t>
      </w:r>
      <w:proofErr w:type="spellEnd"/>
      <w:r w:rsidRPr="00583F63">
        <w:t>-RAG for medical query answering. Methods for mitigating RAG hallucination were also provided by Priola [24]. We took inspiration from these studies while building our backend architecture in order to make our chatbot speak only according to ICMR guidelines.</w:t>
      </w:r>
    </w:p>
    <w:p w14:paraId="6441925A" w14:textId="3D92ABED" w:rsidR="000713A0" w:rsidRDefault="00713645">
      <w:pPr>
        <w:pStyle w:val="Heading2"/>
        <w:spacing w:before="240" w:after="120"/>
        <w:rPr>
          <w:rFonts w:ascii="Times New Roman" w:hAnsi="Times New Roman"/>
          <w:color w:val="1E1E1E"/>
          <w:sz w:val="28"/>
        </w:rPr>
      </w:pPr>
      <w:r>
        <w:rPr>
          <w:rFonts w:ascii="Times New Roman" w:hAnsi="Times New Roman"/>
          <w:color w:val="1E1E1E"/>
          <w:sz w:val="28"/>
        </w:rPr>
        <w:t>2.5 Multilingual AI for Indian Healthcare</w:t>
      </w:r>
    </w:p>
    <w:p w14:paraId="3EDA73F2" w14:textId="5393EA5B" w:rsidR="00583F63" w:rsidRPr="00583F63" w:rsidRDefault="00583F63" w:rsidP="00EB05F9">
      <w:pPr>
        <w:jc w:val="both"/>
      </w:pPr>
      <w:r w:rsidRPr="00583F63">
        <w:t xml:space="preserve">Translation systems have to be used since English is not the primary language of most Indians. IndicTrans2 [28], which is an innovation by AI4Bharat, has become a big game-changer for Indic languages. A study conducted in 2026 on conversational adaptation of IndicTrans2 [29] resulted in +6.2 </w:t>
      </w:r>
      <w:proofErr w:type="spellStart"/>
      <w:r w:rsidRPr="00583F63">
        <w:t>chrF</w:t>
      </w:r>
      <w:proofErr w:type="spellEnd"/>
      <w:r w:rsidRPr="00583F63">
        <w:t xml:space="preserve"> improvements for conversation translation. What’s more, the CLINIC benchmark [31], which assessed multilingual LLM reliability, proved that the ability to understand one’s native language in clinical settings has improved.</w:t>
      </w:r>
    </w:p>
    <w:p w14:paraId="6AE75780" w14:textId="23E002DC" w:rsidR="000713A0" w:rsidRDefault="00713645">
      <w:pPr>
        <w:pStyle w:val="Heading2"/>
        <w:spacing w:before="240" w:after="120"/>
        <w:rPr>
          <w:rFonts w:ascii="Times New Roman" w:hAnsi="Times New Roman"/>
          <w:color w:val="1E1E1E"/>
          <w:sz w:val="28"/>
        </w:rPr>
      </w:pPr>
      <w:r>
        <w:rPr>
          <w:rFonts w:ascii="Times New Roman" w:hAnsi="Times New Roman"/>
          <w:color w:val="1E1E1E"/>
          <w:sz w:val="28"/>
        </w:rPr>
        <w:t>2.6 Agentic AI Architectures</w:t>
      </w:r>
    </w:p>
    <w:p w14:paraId="63DA8265" w14:textId="40182510" w:rsidR="00713645" w:rsidRPr="00713645" w:rsidRDefault="00713645" w:rsidP="00EB05F9">
      <w:pPr>
        <w:jc w:val="both"/>
      </w:pPr>
      <w:r w:rsidRPr="00713645">
        <w:t xml:space="preserve">While the old approach involved only prompt-response systems, agentic artificial intelligence is being used now. The results of tests conducted on the </w:t>
      </w:r>
      <w:proofErr w:type="spellStart"/>
      <w:r w:rsidRPr="00713645">
        <w:t>AgentDS</w:t>
      </w:r>
      <w:proofErr w:type="spellEnd"/>
      <w:r w:rsidRPr="00713645">
        <w:t xml:space="preserve"> Healthcare Benchmark [36] show that dividing complicated tasks into smaller components such as retriever, calculator, or API caller leads to better performance compared to agentic AI guided by humans. In our project, we employed a </w:t>
      </w:r>
      <w:proofErr w:type="spellStart"/>
      <w:r w:rsidRPr="00713645">
        <w:t>ReAct</w:t>
      </w:r>
      <w:proofErr w:type="spellEnd"/>
      <w:r w:rsidRPr="00713645">
        <w:t xml:space="preserve"> (Reasoning and Acting) pipeline.</w:t>
      </w:r>
    </w:p>
    <w:p w14:paraId="5CF5D951" w14:textId="64E64B0E" w:rsidR="000713A0" w:rsidRDefault="00713645">
      <w:pPr>
        <w:pStyle w:val="Heading2"/>
        <w:spacing w:before="240" w:after="120"/>
        <w:rPr>
          <w:rFonts w:ascii="Times New Roman" w:hAnsi="Times New Roman"/>
          <w:color w:val="1E1E1E"/>
          <w:sz w:val="28"/>
        </w:rPr>
      </w:pPr>
      <w:r>
        <w:rPr>
          <w:rFonts w:ascii="Times New Roman" w:hAnsi="Times New Roman"/>
          <w:color w:val="1E1E1E"/>
          <w:sz w:val="28"/>
        </w:rPr>
        <w:t>2.7 Data Privacy and Regulatory Framework</w:t>
      </w:r>
    </w:p>
    <w:p w14:paraId="71DA41F5" w14:textId="0A9368A0" w:rsidR="00713645" w:rsidRPr="00713645" w:rsidRDefault="00713645" w:rsidP="00EB05F9">
      <w:pPr>
        <w:jc w:val="both"/>
      </w:pPr>
      <w:r w:rsidRPr="00713645">
        <w:t>Data handling needs complete compliance. The Zero Trust architecture for autonomous AI [38] shows how API should be restricted to handle data at each level. In India, we will have to comply with the recently passed Digital Personal Data Protection (DPDP) Act 2023 [41], where it is stated that explicit consent should be taken from the user for data handling. Also, we tried to understand the Ayushman Bharat Digital Mission (ABDM) framework [42].</w:t>
      </w:r>
    </w:p>
    <w:p w14:paraId="0F6DDB70" w14:textId="77777777" w:rsidR="000713A0" w:rsidRDefault="00713645">
      <w:pPr>
        <w:pStyle w:val="Heading2"/>
        <w:spacing w:before="240" w:after="120"/>
        <w:rPr>
          <w:rFonts w:ascii="Times New Roman" w:hAnsi="Times New Roman"/>
          <w:color w:val="1E1E1E"/>
          <w:sz w:val="28"/>
        </w:rPr>
      </w:pPr>
      <w:r>
        <w:rPr>
          <w:rFonts w:ascii="Times New Roman" w:hAnsi="Times New Roman"/>
          <w:color w:val="1E1E1E"/>
          <w:sz w:val="28"/>
        </w:rPr>
        <w:t>2.8 Gap Analysis and Our Position</w:t>
      </w:r>
    </w:p>
    <w:p w14:paraId="048807F2" w14:textId="0CEEBB21" w:rsidR="000713A0" w:rsidRDefault="00F76D7B" w:rsidP="00EB05F9">
      <w:pPr>
        <w:jc w:val="both"/>
      </w:pPr>
      <w:r w:rsidRPr="00F76D7B">
        <w:t>Our survey showed some apps that people use a lot. We put them next to the list of features for Aarogya Sathi. Some features overlap but others do not. I am not totally sure how big the differences are though. This part gets a bit messy when trying to line everything up.</w:t>
      </w:r>
    </w:p>
    <w:p>
      <w:pPr>
        <w:keepNext/>
        <w:spacing w:before="240" w:after="80"/>
        <w:jc w:val="center"/>
      </w:pPr>
      <w:r>
        <w:rPr>
          <w:rFonts w:ascii="Times New Roman" w:hAnsi="Times New Roman"/>
          <w:b/>
          <w:color w:val="003366"/>
          <w:sz w:val="22"/>
        </w:rPr>
        <w:t>Table 2.1: Comparative Gap Analysis of Existing Digital Health Platforms vs. Aarogya Sathi</w:t>
      </w:r>
    </w:p>
    <w:tbl>
      <w:tblPr>
        <w:tblStyle w:val="TableGrid"/>
        <w:tblW w:w="0" w:type="auto"/>
        <w:jc w:val="center"/>
        <w:tblLook w:val="04A0" w:firstRow="1" w:lastRow="0" w:firstColumn="1" w:lastColumn="0" w:noHBand="0" w:noVBand="1"/>
      </w:tblPr>
      <w:tblGrid>
        <w:gridCol w:w="1799"/>
        <w:gridCol w:w="1798"/>
        <w:gridCol w:w="1797"/>
        <w:gridCol w:w="1798"/>
        <w:gridCol w:w="1798"/>
      </w:tblGrid>
      <w:tr w:rsidR="000713A0" w14:paraId="33630301" w14:textId="77777777">
        <w:trPr>
          <w:jc w:val="center"/>
        </w:trPr>
        <w:tc>
          <w:tcPr>
            <w:tcW w:w="1800" w:type="dxa"/>
            <w:shd w:val="clear" w:color="auto" w:fill="EAEAEA"/>
            <w:tcMar>
              <w:top w:w="80" w:type="dxa"/>
              <w:left w:w="120" w:type="dxa"/>
              <w:bottom w:w="80" w:type="dxa"/>
              <w:right w:w="120" w:type="dxa"/>
            </w:tcMar>
          </w:tcPr>
          <w:p w14:paraId="71A5817D" w14:textId="77777777" w:rsidR="000713A0" w:rsidRDefault="00713645">
            <w:pPr>
              <w:spacing w:before="40" w:after="40" w:line="252" w:lineRule="auto"/>
            </w:pPr>
            <w:r>
              <w:rPr>
                <w:b/>
              </w:rPr>
              <w:t>Feature</w:t>
            </w:r>
          </w:p>
        </w:tc>
        <w:tc>
          <w:tcPr>
            <w:tcW w:w="1800" w:type="dxa"/>
            <w:shd w:val="clear" w:color="auto" w:fill="EAEAEA"/>
            <w:tcMar>
              <w:top w:w="80" w:type="dxa"/>
              <w:left w:w="120" w:type="dxa"/>
              <w:bottom w:w="80" w:type="dxa"/>
              <w:right w:w="120" w:type="dxa"/>
            </w:tcMar>
          </w:tcPr>
          <w:p w14:paraId="7565898D" w14:textId="77777777" w:rsidR="000713A0" w:rsidRDefault="00713645">
            <w:pPr>
              <w:spacing w:before="40" w:after="40" w:line="252" w:lineRule="auto"/>
            </w:pPr>
            <w:proofErr w:type="spellStart"/>
            <w:r>
              <w:rPr>
                <w:b/>
              </w:rPr>
              <w:t>Practo</w:t>
            </w:r>
            <w:proofErr w:type="spellEnd"/>
          </w:p>
        </w:tc>
        <w:tc>
          <w:tcPr>
            <w:tcW w:w="1800" w:type="dxa"/>
            <w:shd w:val="clear" w:color="auto" w:fill="EAEAEA"/>
            <w:tcMar>
              <w:top w:w="80" w:type="dxa"/>
              <w:left w:w="120" w:type="dxa"/>
              <w:bottom w:w="80" w:type="dxa"/>
              <w:right w:w="120" w:type="dxa"/>
            </w:tcMar>
          </w:tcPr>
          <w:p w14:paraId="535ACADA" w14:textId="77777777" w:rsidR="000713A0" w:rsidRDefault="00713645">
            <w:pPr>
              <w:spacing w:before="40" w:after="40" w:line="252" w:lineRule="auto"/>
            </w:pPr>
            <w:r>
              <w:rPr>
                <w:b/>
              </w:rPr>
              <w:t>Ada Health</w:t>
            </w:r>
          </w:p>
        </w:tc>
        <w:tc>
          <w:tcPr>
            <w:tcW w:w="1800" w:type="dxa"/>
            <w:shd w:val="clear" w:color="auto" w:fill="EAEAEA"/>
            <w:tcMar>
              <w:top w:w="80" w:type="dxa"/>
              <w:left w:w="120" w:type="dxa"/>
              <w:bottom w:w="80" w:type="dxa"/>
              <w:right w:w="120" w:type="dxa"/>
            </w:tcMar>
          </w:tcPr>
          <w:p w14:paraId="5D24E4EF" w14:textId="77777777" w:rsidR="000713A0" w:rsidRDefault="00713645">
            <w:pPr>
              <w:spacing w:before="40" w:after="40" w:line="252" w:lineRule="auto"/>
            </w:pPr>
            <w:r>
              <w:rPr>
                <w:b/>
              </w:rPr>
              <w:t>Aarogya Setu</w:t>
            </w:r>
          </w:p>
        </w:tc>
        <w:tc>
          <w:tcPr>
            <w:tcW w:w="1800" w:type="dxa"/>
            <w:shd w:val="clear" w:color="auto" w:fill="EAEAEA"/>
            <w:tcMar>
              <w:top w:w="80" w:type="dxa"/>
              <w:left w:w="120" w:type="dxa"/>
              <w:bottom w:w="80" w:type="dxa"/>
              <w:right w:w="120" w:type="dxa"/>
            </w:tcMar>
          </w:tcPr>
          <w:p w14:paraId="6B6F998F" w14:textId="77777777" w:rsidR="000713A0" w:rsidRDefault="00713645">
            <w:pPr>
              <w:spacing w:before="40" w:after="40" w:line="252" w:lineRule="auto"/>
            </w:pPr>
            <w:r>
              <w:rPr>
                <w:b/>
              </w:rPr>
              <w:t>Aarogya Sathi (Our Project)</w:t>
            </w:r>
          </w:p>
        </w:tc>
      </w:tr>
      <w:tr w:rsidR="000713A0" w14:paraId="2C8DC9A8" w14:textId="77777777">
        <w:trPr>
          <w:jc w:val="center"/>
        </w:trPr>
        <w:tc>
          <w:tcPr>
            <w:tcW w:w="1800" w:type="dxa"/>
            <w:tcMar>
              <w:top w:w="80" w:type="dxa"/>
              <w:left w:w="120" w:type="dxa"/>
              <w:bottom w:w="80" w:type="dxa"/>
              <w:right w:w="120" w:type="dxa"/>
            </w:tcMar>
          </w:tcPr>
          <w:p w14:paraId="7877012C" w14:textId="77777777" w:rsidR="000713A0" w:rsidRDefault="00713645">
            <w:pPr>
              <w:spacing w:before="40" w:after="40" w:line="252" w:lineRule="auto"/>
            </w:pPr>
            <w:r>
              <w:rPr>
                <w:b/>
              </w:rPr>
              <w:t>Primary Focus</w:t>
            </w:r>
          </w:p>
        </w:tc>
        <w:tc>
          <w:tcPr>
            <w:tcW w:w="1800" w:type="dxa"/>
            <w:tcMar>
              <w:top w:w="80" w:type="dxa"/>
              <w:left w:w="120" w:type="dxa"/>
              <w:bottom w:w="80" w:type="dxa"/>
              <w:right w:w="120" w:type="dxa"/>
            </w:tcMar>
          </w:tcPr>
          <w:p w14:paraId="0874DD97" w14:textId="77777777" w:rsidR="000713A0" w:rsidRDefault="00713645">
            <w:pPr>
              <w:spacing w:before="40" w:after="40" w:line="252" w:lineRule="auto"/>
            </w:pPr>
            <w:r>
              <w:t>Doctor Booking</w:t>
            </w:r>
          </w:p>
        </w:tc>
        <w:tc>
          <w:tcPr>
            <w:tcW w:w="1800" w:type="dxa"/>
            <w:tcMar>
              <w:top w:w="80" w:type="dxa"/>
              <w:left w:w="120" w:type="dxa"/>
              <w:bottom w:w="80" w:type="dxa"/>
              <w:right w:w="120" w:type="dxa"/>
            </w:tcMar>
          </w:tcPr>
          <w:p w14:paraId="06658CDA" w14:textId="77777777" w:rsidR="000713A0" w:rsidRDefault="00713645">
            <w:pPr>
              <w:spacing w:before="40" w:after="40" w:line="252" w:lineRule="auto"/>
            </w:pPr>
            <w:r>
              <w:t>Symptom Checker</w:t>
            </w:r>
          </w:p>
        </w:tc>
        <w:tc>
          <w:tcPr>
            <w:tcW w:w="1800" w:type="dxa"/>
            <w:tcMar>
              <w:top w:w="80" w:type="dxa"/>
              <w:left w:w="120" w:type="dxa"/>
              <w:bottom w:w="80" w:type="dxa"/>
              <w:right w:w="120" w:type="dxa"/>
            </w:tcMar>
          </w:tcPr>
          <w:p w14:paraId="00D93402" w14:textId="77777777" w:rsidR="000713A0" w:rsidRDefault="00713645">
            <w:pPr>
              <w:spacing w:before="40" w:after="40" w:line="252" w:lineRule="auto"/>
            </w:pPr>
            <w:r>
              <w:t>Infectious Diseases</w:t>
            </w:r>
          </w:p>
        </w:tc>
        <w:tc>
          <w:tcPr>
            <w:tcW w:w="1800" w:type="dxa"/>
            <w:tcMar>
              <w:top w:w="80" w:type="dxa"/>
              <w:left w:w="120" w:type="dxa"/>
              <w:bottom w:w="80" w:type="dxa"/>
              <w:right w:w="120" w:type="dxa"/>
            </w:tcMar>
          </w:tcPr>
          <w:p w14:paraId="27ACD5AB" w14:textId="77777777" w:rsidR="000713A0" w:rsidRDefault="00713645">
            <w:pPr>
              <w:spacing w:before="40" w:after="40" w:line="252" w:lineRule="auto"/>
            </w:pPr>
            <w:r>
              <w:t>Preventive NCDs</w:t>
            </w:r>
          </w:p>
        </w:tc>
      </w:tr>
      <w:tr w:rsidR="000713A0" w14:paraId="2954DCA1" w14:textId="77777777">
        <w:trPr>
          <w:jc w:val="center"/>
        </w:trPr>
        <w:tc>
          <w:tcPr>
            <w:tcW w:w="1800" w:type="dxa"/>
            <w:tcMar>
              <w:top w:w="80" w:type="dxa"/>
              <w:left w:w="120" w:type="dxa"/>
              <w:bottom w:w="80" w:type="dxa"/>
              <w:right w:w="120" w:type="dxa"/>
            </w:tcMar>
          </w:tcPr>
          <w:p w14:paraId="567DEA6A" w14:textId="77777777" w:rsidR="000713A0" w:rsidRDefault="00713645">
            <w:pPr>
              <w:spacing w:before="40" w:after="40" w:line="252" w:lineRule="auto"/>
            </w:pPr>
            <w:r>
              <w:rPr>
                <w:b/>
              </w:rPr>
              <w:lastRenderedPageBreak/>
              <w:t>Clinical Grounding</w:t>
            </w:r>
          </w:p>
        </w:tc>
        <w:tc>
          <w:tcPr>
            <w:tcW w:w="1800" w:type="dxa"/>
            <w:tcMar>
              <w:top w:w="80" w:type="dxa"/>
              <w:left w:w="120" w:type="dxa"/>
              <w:bottom w:w="80" w:type="dxa"/>
              <w:right w:w="120" w:type="dxa"/>
            </w:tcMar>
          </w:tcPr>
          <w:p w14:paraId="3796C56E" w14:textId="77777777" w:rsidR="000713A0" w:rsidRDefault="00713645">
            <w:pPr>
              <w:spacing w:before="40" w:after="40" w:line="252" w:lineRule="auto"/>
            </w:pPr>
            <w:r>
              <w:t>Doctors' discretion</w:t>
            </w:r>
          </w:p>
        </w:tc>
        <w:tc>
          <w:tcPr>
            <w:tcW w:w="1800" w:type="dxa"/>
            <w:tcMar>
              <w:top w:w="80" w:type="dxa"/>
              <w:left w:w="120" w:type="dxa"/>
              <w:bottom w:w="80" w:type="dxa"/>
              <w:right w:w="120" w:type="dxa"/>
            </w:tcMar>
          </w:tcPr>
          <w:p w14:paraId="2E20D1BF" w14:textId="77777777" w:rsidR="000713A0" w:rsidRDefault="00713645">
            <w:pPr>
              <w:spacing w:before="40" w:after="40" w:line="252" w:lineRule="auto"/>
            </w:pPr>
            <w:r>
              <w:t>Western Medical DB</w:t>
            </w:r>
          </w:p>
        </w:tc>
        <w:tc>
          <w:tcPr>
            <w:tcW w:w="1800" w:type="dxa"/>
            <w:tcMar>
              <w:top w:w="80" w:type="dxa"/>
              <w:left w:w="120" w:type="dxa"/>
              <w:bottom w:w="80" w:type="dxa"/>
              <w:right w:w="120" w:type="dxa"/>
            </w:tcMar>
          </w:tcPr>
          <w:p w14:paraId="3C1B5C7C" w14:textId="77777777" w:rsidR="000713A0" w:rsidRDefault="00713645">
            <w:pPr>
              <w:spacing w:before="40" w:after="40" w:line="252" w:lineRule="auto"/>
            </w:pPr>
            <w:proofErr w:type="spellStart"/>
            <w:r>
              <w:t>MoHFW</w:t>
            </w:r>
            <w:proofErr w:type="spellEnd"/>
            <w:r>
              <w:t xml:space="preserve"> / ICMR</w:t>
            </w:r>
          </w:p>
        </w:tc>
        <w:tc>
          <w:tcPr>
            <w:tcW w:w="1800" w:type="dxa"/>
            <w:tcMar>
              <w:top w:w="80" w:type="dxa"/>
              <w:left w:w="120" w:type="dxa"/>
              <w:bottom w:w="80" w:type="dxa"/>
              <w:right w:w="120" w:type="dxa"/>
            </w:tcMar>
          </w:tcPr>
          <w:p w14:paraId="00B7E18F" w14:textId="77777777" w:rsidR="000713A0" w:rsidRDefault="00713645">
            <w:pPr>
              <w:spacing w:before="40" w:after="40" w:line="252" w:lineRule="auto"/>
            </w:pPr>
            <w:r>
              <w:t>Direct ICMR Guidelines (RAG)</w:t>
            </w:r>
          </w:p>
        </w:tc>
      </w:tr>
      <w:tr w:rsidR="000713A0" w14:paraId="459B986D" w14:textId="77777777">
        <w:trPr>
          <w:jc w:val="center"/>
        </w:trPr>
        <w:tc>
          <w:tcPr>
            <w:tcW w:w="1800" w:type="dxa"/>
            <w:tcMar>
              <w:top w:w="80" w:type="dxa"/>
              <w:left w:w="120" w:type="dxa"/>
              <w:bottom w:w="80" w:type="dxa"/>
              <w:right w:w="120" w:type="dxa"/>
            </w:tcMar>
          </w:tcPr>
          <w:p w14:paraId="37A0D060" w14:textId="77777777" w:rsidR="000713A0" w:rsidRDefault="00713645">
            <w:pPr>
              <w:spacing w:before="40" w:after="40" w:line="252" w:lineRule="auto"/>
            </w:pPr>
            <w:r>
              <w:rPr>
                <w:b/>
              </w:rPr>
              <w:t>Environment Aware</w:t>
            </w:r>
          </w:p>
        </w:tc>
        <w:tc>
          <w:tcPr>
            <w:tcW w:w="1800" w:type="dxa"/>
            <w:tcMar>
              <w:top w:w="80" w:type="dxa"/>
              <w:left w:w="120" w:type="dxa"/>
              <w:bottom w:w="80" w:type="dxa"/>
              <w:right w:w="120" w:type="dxa"/>
            </w:tcMar>
          </w:tcPr>
          <w:p w14:paraId="2F66C795" w14:textId="77777777" w:rsidR="000713A0" w:rsidRDefault="00713645">
            <w:pPr>
              <w:spacing w:before="40" w:after="40" w:line="252" w:lineRule="auto"/>
            </w:pPr>
            <w:r>
              <w:t>No</w:t>
            </w:r>
          </w:p>
        </w:tc>
        <w:tc>
          <w:tcPr>
            <w:tcW w:w="1800" w:type="dxa"/>
            <w:tcMar>
              <w:top w:w="80" w:type="dxa"/>
              <w:left w:w="120" w:type="dxa"/>
              <w:bottom w:w="80" w:type="dxa"/>
              <w:right w:w="120" w:type="dxa"/>
            </w:tcMar>
          </w:tcPr>
          <w:p w14:paraId="1503730D" w14:textId="77777777" w:rsidR="000713A0" w:rsidRDefault="00713645">
            <w:pPr>
              <w:spacing w:before="40" w:after="40" w:line="252" w:lineRule="auto"/>
            </w:pPr>
            <w:r>
              <w:t>No</w:t>
            </w:r>
          </w:p>
        </w:tc>
        <w:tc>
          <w:tcPr>
            <w:tcW w:w="1800" w:type="dxa"/>
            <w:tcMar>
              <w:top w:w="80" w:type="dxa"/>
              <w:left w:w="120" w:type="dxa"/>
              <w:bottom w:w="80" w:type="dxa"/>
              <w:right w:w="120" w:type="dxa"/>
            </w:tcMar>
          </w:tcPr>
          <w:p w14:paraId="40617DFC" w14:textId="77777777" w:rsidR="000713A0" w:rsidRDefault="00713645">
            <w:pPr>
              <w:spacing w:before="40" w:after="40" w:line="252" w:lineRule="auto"/>
            </w:pPr>
            <w:r>
              <w:t>No</w:t>
            </w:r>
          </w:p>
        </w:tc>
        <w:tc>
          <w:tcPr>
            <w:tcW w:w="1800" w:type="dxa"/>
            <w:tcMar>
              <w:top w:w="80" w:type="dxa"/>
              <w:left w:w="120" w:type="dxa"/>
              <w:bottom w:w="80" w:type="dxa"/>
              <w:right w:w="120" w:type="dxa"/>
            </w:tcMar>
          </w:tcPr>
          <w:p w14:paraId="772AF23A" w14:textId="77777777" w:rsidR="000713A0" w:rsidRDefault="00713645">
            <w:pPr>
              <w:spacing w:before="40" w:after="40" w:line="252" w:lineRule="auto"/>
            </w:pPr>
            <w:r>
              <w:t>Yes (Live AQI tracking)</w:t>
            </w:r>
          </w:p>
        </w:tc>
      </w:tr>
      <w:tr w:rsidR="000713A0" w14:paraId="5CE38EDC" w14:textId="77777777">
        <w:trPr>
          <w:jc w:val="center"/>
        </w:trPr>
        <w:tc>
          <w:tcPr>
            <w:tcW w:w="1800" w:type="dxa"/>
            <w:tcMar>
              <w:top w:w="80" w:type="dxa"/>
              <w:left w:w="120" w:type="dxa"/>
              <w:bottom w:w="80" w:type="dxa"/>
              <w:right w:w="120" w:type="dxa"/>
            </w:tcMar>
          </w:tcPr>
          <w:p w14:paraId="7D336316" w14:textId="77777777" w:rsidR="000713A0" w:rsidRDefault="00713645">
            <w:pPr>
              <w:spacing w:before="40" w:after="40" w:line="252" w:lineRule="auto"/>
            </w:pPr>
            <w:r>
              <w:rPr>
                <w:b/>
              </w:rPr>
              <w:t>Wearable Integration</w:t>
            </w:r>
          </w:p>
        </w:tc>
        <w:tc>
          <w:tcPr>
            <w:tcW w:w="1800" w:type="dxa"/>
            <w:tcMar>
              <w:top w:w="80" w:type="dxa"/>
              <w:left w:w="120" w:type="dxa"/>
              <w:bottom w:w="80" w:type="dxa"/>
              <w:right w:w="120" w:type="dxa"/>
            </w:tcMar>
          </w:tcPr>
          <w:p w14:paraId="376D4CDC" w14:textId="77777777" w:rsidR="000713A0" w:rsidRDefault="00713645">
            <w:pPr>
              <w:spacing w:before="40" w:after="40" w:line="252" w:lineRule="auto"/>
            </w:pPr>
            <w:r>
              <w:t>No</w:t>
            </w:r>
          </w:p>
        </w:tc>
        <w:tc>
          <w:tcPr>
            <w:tcW w:w="1800" w:type="dxa"/>
            <w:tcMar>
              <w:top w:w="80" w:type="dxa"/>
              <w:left w:w="120" w:type="dxa"/>
              <w:bottom w:w="80" w:type="dxa"/>
              <w:right w:w="120" w:type="dxa"/>
            </w:tcMar>
          </w:tcPr>
          <w:p w14:paraId="772A7626" w14:textId="77777777" w:rsidR="000713A0" w:rsidRDefault="00713645">
            <w:pPr>
              <w:spacing w:before="40" w:after="40" w:line="252" w:lineRule="auto"/>
            </w:pPr>
            <w:r>
              <w:t>Limited</w:t>
            </w:r>
          </w:p>
        </w:tc>
        <w:tc>
          <w:tcPr>
            <w:tcW w:w="1800" w:type="dxa"/>
            <w:tcMar>
              <w:top w:w="80" w:type="dxa"/>
              <w:left w:w="120" w:type="dxa"/>
              <w:bottom w:w="80" w:type="dxa"/>
              <w:right w:w="120" w:type="dxa"/>
            </w:tcMar>
          </w:tcPr>
          <w:p w14:paraId="33039507" w14:textId="77777777" w:rsidR="000713A0" w:rsidRDefault="00713645">
            <w:pPr>
              <w:spacing w:before="40" w:after="40" w:line="252" w:lineRule="auto"/>
            </w:pPr>
            <w:r>
              <w:t>No</w:t>
            </w:r>
          </w:p>
        </w:tc>
        <w:tc>
          <w:tcPr>
            <w:tcW w:w="1800" w:type="dxa"/>
            <w:tcMar>
              <w:top w:w="80" w:type="dxa"/>
              <w:left w:w="120" w:type="dxa"/>
              <w:bottom w:w="80" w:type="dxa"/>
              <w:right w:w="120" w:type="dxa"/>
            </w:tcMar>
          </w:tcPr>
          <w:p w14:paraId="2B7905E3" w14:textId="77777777" w:rsidR="000713A0" w:rsidRDefault="00713645">
            <w:pPr>
              <w:spacing w:before="40" w:after="40" w:line="252" w:lineRule="auto"/>
            </w:pPr>
            <w:r>
              <w:t>Yes (Health Connect / Fitbit)</w:t>
            </w:r>
          </w:p>
        </w:tc>
      </w:tr>
      <w:tr w:rsidR="000713A0" w14:paraId="49EB83FC" w14:textId="77777777">
        <w:trPr>
          <w:jc w:val="center"/>
        </w:trPr>
        <w:tc>
          <w:tcPr>
            <w:tcW w:w="1800" w:type="dxa"/>
            <w:tcMar>
              <w:top w:w="80" w:type="dxa"/>
              <w:left w:w="120" w:type="dxa"/>
              <w:bottom w:w="80" w:type="dxa"/>
              <w:right w:w="120" w:type="dxa"/>
            </w:tcMar>
          </w:tcPr>
          <w:p w14:paraId="20EC6D02" w14:textId="77777777" w:rsidR="000713A0" w:rsidRDefault="00713645">
            <w:pPr>
              <w:spacing w:before="40" w:after="40" w:line="252" w:lineRule="auto"/>
            </w:pPr>
            <w:r>
              <w:rPr>
                <w:b/>
              </w:rPr>
              <w:t>Vernacular Support</w:t>
            </w:r>
          </w:p>
        </w:tc>
        <w:tc>
          <w:tcPr>
            <w:tcW w:w="1800" w:type="dxa"/>
            <w:tcMar>
              <w:top w:w="80" w:type="dxa"/>
              <w:left w:w="120" w:type="dxa"/>
              <w:bottom w:w="80" w:type="dxa"/>
              <w:right w:w="120" w:type="dxa"/>
            </w:tcMar>
          </w:tcPr>
          <w:p w14:paraId="291EAC76" w14:textId="77777777" w:rsidR="000713A0" w:rsidRDefault="00713645">
            <w:pPr>
              <w:spacing w:before="40" w:after="40" w:line="252" w:lineRule="auto"/>
            </w:pPr>
            <w:r>
              <w:t>Basic</w:t>
            </w:r>
          </w:p>
        </w:tc>
        <w:tc>
          <w:tcPr>
            <w:tcW w:w="1800" w:type="dxa"/>
            <w:tcMar>
              <w:top w:w="80" w:type="dxa"/>
              <w:left w:w="120" w:type="dxa"/>
              <w:bottom w:w="80" w:type="dxa"/>
              <w:right w:w="120" w:type="dxa"/>
            </w:tcMar>
          </w:tcPr>
          <w:p w14:paraId="18CAF054" w14:textId="77777777" w:rsidR="000713A0" w:rsidRDefault="00713645">
            <w:pPr>
              <w:spacing w:before="40" w:after="40" w:line="252" w:lineRule="auto"/>
            </w:pPr>
            <w:r>
              <w:t>No Indian Langs</w:t>
            </w:r>
          </w:p>
        </w:tc>
        <w:tc>
          <w:tcPr>
            <w:tcW w:w="1800" w:type="dxa"/>
            <w:tcMar>
              <w:top w:w="80" w:type="dxa"/>
              <w:left w:w="120" w:type="dxa"/>
              <w:bottom w:w="80" w:type="dxa"/>
              <w:right w:w="120" w:type="dxa"/>
            </w:tcMar>
          </w:tcPr>
          <w:p w14:paraId="3C72889A" w14:textId="77777777" w:rsidR="000713A0" w:rsidRDefault="00713645">
            <w:pPr>
              <w:spacing w:before="40" w:after="40" w:line="252" w:lineRule="auto"/>
            </w:pPr>
            <w:r>
              <w:t>Yes</w:t>
            </w:r>
          </w:p>
        </w:tc>
        <w:tc>
          <w:tcPr>
            <w:tcW w:w="1800" w:type="dxa"/>
            <w:tcMar>
              <w:top w:w="80" w:type="dxa"/>
              <w:left w:w="120" w:type="dxa"/>
              <w:bottom w:w="80" w:type="dxa"/>
              <w:right w:w="120" w:type="dxa"/>
            </w:tcMar>
          </w:tcPr>
          <w:p w14:paraId="10EF5DBB" w14:textId="77777777" w:rsidR="000713A0" w:rsidRDefault="00713645">
            <w:pPr>
              <w:spacing w:before="40" w:after="40" w:line="252" w:lineRule="auto"/>
            </w:pPr>
            <w:r>
              <w:t>Yes (Hindi, Marathi, English)</w:t>
            </w:r>
          </w:p>
        </w:tc>
      </w:tr>
      <w:tr w:rsidR="000713A0" w14:paraId="49A737E4" w14:textId="77777777">
        <w:trPr>
          <w:jc w:val="center"/>
        </w:trPr>
        <w:tc>
          <w:tcPr>
            <w:tcW w:w="1800" w:type="dxa"/>
            <w:tcMar>
              <w:top w:w="80" w:type="dxa"/>
              <w:left w:w="120" w:type="dxa"/>
              <w:bottom w:w="80" w:type="dxa"/>
              <w:right w:w="120" w:type="dxa"/>
            </w:tcMar>
          </w:tcPr>
          <w:p w14:paraId="6B332519" w14:textId="77777777" w:rsidR="000713A0" w:rsidRDefault="00713645">
            <w:pPr>
              <w:spacing w:before="40" w:after="40" w:line="252" w:lineRule="auto"/>
            </w:pPr>
            <w:r>
              <w:rPr>
                <w:b/>
              </w:rPr>
              <w:t>AI Architecture</w:t>
            </w:r>
          </w:p>
        </w:tc>
        <w:tc>
          <w:tcPr>
            <w:tcW w:w="1800" w:type="dxa"/>
            <w:tcMar>
              <w:top w:w="80" w:type="dxa"/>
              <w:left w:w="120" w:type="dxa"/>
              <w:bottom w:w="80" w:type="dxa"/>
              <w:right w:w="120" w:type="dxa"/>
            </w:tcMar>
          </w:tcPr>
          <w:p w14:paraId="24232605" w14:textId="77777777" w:rsidR="000713A0" w:rsidRDefault="00713645">
            <w:pPr>
              <w:spacing w:before="40" w:after="40" w:line="252" w:lineRule="auto"/>
            </w:pPr>
            <w:r>
              <w:t>Traditional Search</w:t>
            </w:r>
          </w:p>
        </w:tc>
        <w:tc>
          <w:tcPr>
            <w:tcW w:w="1800" w:type="dxa"/>
            <w:tcMar>
              <w:top w:w="80" w:type="dxa"/>
              <w:left w:w="120" w:type="dxa"/>
              <w:bottom w:w="80" w:type="dxa"/>
              <w:right w:w="120" w:type="dxa"/>
            </w:tcMar>
          </w:tcPr>
          <w:p w14:paraId="7376640E" w14:textId="77777777" w:rsidR="000713A0" w:rsidRDefault="00713645">
            <w:pPr>
              <w:spacing w:before="40" w:after="40" w:line="252" w:lineRule="auto"/>
            </w:pPr>
            <w:r>
              <w:t>Decision Trees</w:t>
            </w:r>
          </w:p>
        </w:tc>
        <w:tc>
          <w:tcPr>
            <w:tcW w:w="1800" w:type="dxa"/>
            <w:tcMar>
              <w:top w:w="80" w:type="dxa"/>
              <w:left w:w="120" w:type="dxa"/>
              <w:bottom w:w="80" w:type="dxa"/>
              <w:right w:w="120" w:type="dxa"/>
            </w:tcMar>
          </w:tcPr>
          <w:p w14:paraId="1FE96FEA" w14:textId="77777777" w:rsidR="000713A0" w:rsidRDefault="00713645">
            <w:pPr>
              <w:spacing w:before="40" w:after="40" w:line="252" w:lineRule="auto"/>
            </w:pPr>
            <w:r>
              <w:t>Rule-based</w:t>
            </w:r>
          </w:p>
        </w:tc>
        <w:tc>
          <w:tcPr>
            <w:tcW w:w="1800" w:type="dxa"/>
            <w:tcMar>
              <w:top w:w="80" w:type="dxa"/>
              <w:left w:w="120" w:type="dxa"/>
              <w:bottom w:w="80" w:type="dxa"/>
              <w:right w:w="120" w:type="dxa"/>
            </w:tcMar>
          </w:tcPr>
          <w:p w14:paraId="59771D2D" w14:textId="77777777" w:rsidR="000713A0" w:rsidRDefault="00713645">
            <w:pPr>
              <w:spacing w:before="40" w:after="40" w:line="252" w:lineRule="auto"/>
            </w:pPr>
            <w:r>
              <w:t>Agentic LLM RAG Pipeline</w:t>
            </w:r>
          </w:p>
        </w:tc>
      </w:tr>
    </w:tbl>
    <w:p w14:paraId="2F17F8ED" w14:textId="77777777" w:rsidR="000713A0" w:rsidRDefault="000713A0">
      <w:pPr>
        <w:spacing w:after="120"/>
      </w:pPr>
    </w:p>
    <w:p w14:paraId="54E9C68D" w14:textId="7D24CAD6" w:rsidR="00F76D7B" w:rsidRDefault="00F76D7B" w:rsidP="00EB05F9">
      <w:pPr>
        <w:jc w:val="both"/>
      </w:pPr>
      <w:r>
        <w:t xml:space="preserve">Aarogya Sathi stands out in some way according to the table. It handles NCD management using modern generative AI but in a safe way that stays aware of the local environment and uses the right language for people there. </w:t>
      </w:r>
    </w:p>
    <w:p w14:paraId="5A414EF9" w14:textId="2772E0BF" w:rsidR="000713A0" w:rsidRDefault="00F76D7B" w:rsidP="00EB05F9">
      <w:pPr>
        <w:jc w:val="both"/>
      </w:pPr>
      <w:r>
        <w:t>That mix feels unique though I am not totally sure how much other tools overlap with it. The table brings this up as the main point but the details get a bit messy when you look closer at what each part actually adds.</w:t>
      </w:r>
      <w:r w:rsidR="00713645">
        <w:br w:type="page"/>
      </w:r>
    </w:p>
    <w:p w14:paraId="167F9FB2" w14:textId="77777777" w:rsidR="000713A0" w:rsidRDefault="00713645">
      <w:pPr>
        <w:pStyle w:val="Heading1"/>
        <w:spacing w:before="320" w:after="160"/>
      </w:pPr>
      <w:r>
        <w:rPr>
          <w:rFonts w:ascii="Times New Roman" w:hAnsi="Times New Roman"/>
          <w:color w:val="003366"/>
          <w:sz w:val="32"/>
        </w:rPr>
        <w:lastRenderedPageBreak/>
        <w:t>CHAPTER 3: SYSTEM DESIGN AND ARCHITECTURE</w:t>
      </w:r>
    </w:p>
    <w:p w14:paraId="391E1F18" w14:textId="77777777" w:rsidR="000713A0" w:rsidRDefault="00713645">
      <w:pPr>
        <w:pStyle w:val="Heading3"/>
        <w:spacing w:after="80"/>
        <w:rPr>
          <w:rFonts w:ascii="Times New Roman" w:hAnsi="Times New Roman"/>
          <w:color w:val="323232"/>
        </w:rPr>
      </w:pPr>
      <w:r>
        <w:rPr>
          <w:rFonts w:ascii="Times New Roman" w:hAnsi="Times New Roman"/>
          <w:color w:val="323232"/>
        </w:rPr>
        <w:t>3.1 System Overview</w:t>
      </w:r>
    </w:p>
    <w:p w14:paraId="4C3882C5" w14:textId="77777777" w:rsidR="00F76D7B" w:rsidRDefault="00F76D7B" w:rsidP="00EB05F9">
      <w:pPr>
        <w:jc w:val="both"/>
      </w:pPr>
      <w:r>
        <w:t xml:space="preserve">For Aarogya Sathi we broke things into three components because of the sensitive health data involved. </w:t>
      </w:r>
    </w:p>
    <w:p w14:paraId="1771620C" w14:textId="2D737D42" w:rsidR="000713A0" w:rsidRDefault="00713645" w:rsidP="00EB05F9">
      <w:pPr>
        <w:pStyle w:val="ListNumber"/>
        <w:spacing w:before="20" w:after="40"/>
        <w:jc w:val="both"/>
      </w:pPr>
      <w:r>
        <w:rPr>
          <w:b/>
        </w:rPr>
        <w:t>Backend (Python/</w:t>
      </w:r>
      <w:proofErr w:type="spellStart"/>
      <w:r>
        <w:rPr>
          <w:b/>
        </w:rPr>
        <w:t>FastAPI</w:t>
      </w:r>
      <w:proofErr w:type="spellEnd"/>
      <w:r>
        <w:rPr>
          <w:b/>
        </w:rPr>
        <w:t>):</w:t>
      </w:r>
      <w:r>
        <w:t xml:space="preserve"> </w:t>
      </w:r>
      <w:r w:rsidR="00F76D7B" w:rsidRPr="00F76D7B">
        <w:t xml:space="preserve">The backend was deployed on Render at https://aarogya-sathi-final.onrender.com. This backend uses Agentic CRAG (Corrective Retrieval-Augmented Generation) Pipeline with </w:t>
      </w:r>
      <w:proofErr w:type="spellStart"/>
      <w:r w:rsidR="00F76D7B" w:rsidRPr="00F76D7B">
        <w:t>ReAct</w:t>
      </w:r>
      <w:proofErr w:type="spellEnd"/>
      <w:r w:rsidR="00F76D7B" w:rsidRPr="00F76D7B">
        <w:t xml:space="preserve"> loop to carry out the following tasks: safety routing through Semantic Router, translation through Sarvam AI (Mayura v1), and session memory management by using JSON-based per-user persistence. We have built a provider cascade for our LLMs that begins with Groq, followed by </w:t>
      </w:r>
      <w:proofErr w:type="spellStart"/>
      <w:r w:rsidR="00F76D7B" w:rsidRPr="00F76D7B">
        <w:t>SambaNova</w:t>
      </w:r>
      <w:proofErr w:type="spellEnd"/>
      <w:r w:rsidR="00F76D7B" w:rsidRPr="00F76D7B">
        <w:t xml:space="preserve"> and Cerebras as </w:t>
      </w:r>
      <w:proofErr w:type="spellStart"/>
      <w:r w:rsidR="00F76D7B" w:rsidRPr="00F76D7B">
        <w:t>fall-back</w:t>
      </w:r>
      <w:proofErr w:type="spellEnd"/>
      <w:r w:rsidR="00F76D7B" w:rsidRPr="00F76D7B">
        <w:t xml:space="preserve"> options. The response generation is done by Qwen 27B while navigation and grading are done by GPT-OSS-20B.</w:t>
      </w:r>
    </w:p>
    <w:p w14:paraId="73CB205A" w14:textId="4E0FE59D" w:rsidR="000713A0" w:rsidRDefault="00713645" w:rsidP="00EB05F9">
      <w:pPr>
        <w:pStyle w:val="ListNumber"/>
        <w:spacing w:before="20" w:after="40"/>
        <w:jc w:val="both"/>
      </w:pPr>
      <w:r>
        <w:rPr>
          <w:b/>
        </w:rPr>
        <w:t>Frontend (Flutter/Dart):</w:t>
      </w:r>
      <w:r>
        <w:t xml:space="preserve"> </w:t>
      </w:r>
      <w:r w:rsidR="00B13605" w:rsidRPr="00B13605">
        <w:t xml:space="preserve">We created an Android app using Flutter. As far as state management goes, Provider was opted for in favor of </w:t>
      </w:r>
      <w:proofErr w:type="spellStart"/>
      <w:r w:rsidR="00B13605" w:rsidRPr="00B13605">
        <w:t>Riverpod</w:t>
      </w:r>
      <w:proofErr w:type="spellEnd"/>
      <w:r w:rsidR="00B13605" w:rsidRPr="00B13605">
        <w:t xml:space="preserve"> due to its ease of implementation in the context of our problem statement. This is a 4-tab application having Home Dashboard, AI Chat, Health Tracking, and Profile tabs. It utilizes Health Connect to fetch data from Fitbit &amp; Google Fit, implements SSE for instant responses in the AI chat tab, and also supports guest sign-in.</w:t>
      </w:r>
    </w:p>
    <w:p w14:paraId="4FEA7989" w14:textId="77777777" w:rsidR="00641753" w:rsidRDefault="00713645" w:rsidP="00641753">
      <w:pPr>
        <w:pStyle w:val="ListNumber"/>
      </w:pPr>
      <w:r w:rsidRPr="00641753">
        <w:rPr>
          <w:b/>
        </w:rPr>
        <w:t>ICMR Knowledge Bundle:</w:t>
      </w:r>
      <w:r>
        <w:t xml:space="preserve"> </w:t>
      </w:r>
      <w:r w:rsidR="00641753">
        <w:t>Instead of using a vector database, an OKF bundle comprising 34 structured Markdown documents was developed. These documents are stored in certain directories:</w:t>
      </w:r>
    </w:p>
    <w:p w14:paraId="71456A50" w14:textId="45D8AC12" w:rsidR="00641753" w:rsidRDefault="00641753" w:rsidP="00DB7A96">
      <w:pPr>
        <w:pStyle w:val="ListNumber"/>
        <w:numPr>
          <w:ilvl w:val="0"/>
          <w:numId w:val="48"/>
        </w:numPr>
        <w:jc w:val="both"/>
      </w:pPr>
      <w:r>
        <w:t>conditions/ — diabetes, hypertension, asthma, COPD, obesity, anemia, thyroid, CAD, dengue, tuberculosis, and CKD.</w:t>
      </w:r>
    </w:p>
    <w:p w14:paraId="0F0C6E56" w14:textId="1F97C3BE" w:rsidR="00641753" w:rsidRDefault="00641753" w:rsidP="00DB7A96">
      <w:pPr>
        <w:pStyle w:val="ListNumber"/>
        <w:numPr>
          <w:ilvl w:val="0"/>
          <w:numId w:val="48"/>
        </w:numPr>
        <w:jc w:val="both"/>
      </w:pPr>
      <w:r>
        <w:t>drugs/ — metformin, amlodipine, atenolol, insulin, glimepiride, aspirin, paracetamol.</w:t>
      </w:r>
    </w:p>
    <w:p w14:paraId="6AF182AD" w14:textId="1C3D03F4" w:rsidR="00641753" w:rsidRDefault="00641753" w:rsidP="00DB7A96">
      <w:pPr>
        <w:pStyle w:val="ListNumber"/>
        <w:numPr>
          <w:ilvl w:val="0"/>
          <w:numId w:val="48"/>
        </w:numPr>
        <w:jc w:val="both"/>
      </w:pPr>
      <w:r>
        <w:t>lifestyle/ — diet, exercise, sleep, stress, quitting smoking, hydration.</w:t>
      </w:r>
    </w:p>
    <w:p w14:paraId="4E2F11D8" w14:textId="6BCD5665" w:rsidR="00641753" w:rsidRDefault="00641753" w:rsidP="00DB7A96">
      <w:pPr>
        <w:pStyle w:val="ListNumber"/>
        <w:numPr>
          <w:ilvl w:val="0"/>
          <w:numId w:val="48"/>
        </w:numPr>
        <w:jc w:val="both"/>
      </w:pPr>
      <w:r>
        <w:t>emergency/ — chest pain, hypoglycemia, stroke, allergic reaction, heat stroke, snake bite.</w:t>
      </w:r>
    </w:p>
    <w:p w14:paraId="73702411" w14:textId="3F7847B8" w:rsidR="00641753" w:rsidRDefault="00641753" w:rsidP="00DB7A96">
      <w:pPr>
        <w:pStyle w:val="ListNumber"/>
        <w:numPr>
          <w:ilvl w:val="0"/>
          <w:numId w:val="48"/>
        </w:numPr>
        <w:jc w:val="both"/>
      </w:pPr>
      <w:r>
        <w:t>environmental/ — AQI impact on health, monsoon ailments, heat health, winter respiratory conditions.</w:t>
      </w:r>
    </w:p>
    <w:p w14:paraId="024C5D2E" w14:textId="77777777" w:rsidR="000713A0" w:rsidRDefault="00713645">
      <w:pPr>
        <w:pStyle w:val="Heading3"/>
        <w:spacing w:after="80"/>
        <w:rPr>
          <w:rFonts w:ascii="Times New Roman" w:hAnsi="Times New Roman"/>
          <w:color w:val="323232"/>
        </w:rPr>
      </w:pPr>
      <w:r>
        <w:rPr>
          <w:rFonts w:ascii="Times New Roman" w:hAnsi="Times New Roman"/>
          <w:color w:val="323232"/>
        </w:rPr>
        <w:t>3.2 Architecture Diagram and Execution Flow</w:t>
      </w:r>
    </w:p>
    <w:p w14:paraId="07C54E57" w14:textId="77777777" w:rsidR="00641753" w:rsidRDefault="00641753" w:rsidP="00641753">
      <w:pPr>
        <w:jc w:val="both"/>
      </w:pPr>
      <w:r>
        <w:t>Considering the way the data flow through our system occurs, let us discuss this process now.</w:t>
      </w:r>
    </w:p>
    <w:p w14:paraId="375B127C" w14:textId="77777777" w:rsidR="00641753" w:rsidRDefault="00641753" w:rsidP="00641753">
      <w:pPr>
        <w:jc w:val="both"/>
      </w:pPr>
      <w:r>
        <w:t xml:space="preserve">First, the query is sent to the Safety Check. To implement this step, the Semantic Router was used with 42 multilingual utterances and all-MiniLM-L6-v2 model. Then the translation from the regional language of the query is done with the Translation layer through Sarvam AI. Then Intent Classification takes place by applying regex heuristics, and LLM can serve as a </w:t>
      </w:r>
      <w:proofErr w:type="spellStart"/>
      <w:r>
        <w:lastRenderedPageBreak/>
        <w:t>fall-back</w:t>
      </w:r>
      <w:proofErr w:type="spellEnd"/>
      <w:r>
        <w:t xml:space="preserve"> strategy. The queries are classified into 5 types: greeting, </w:t>
      </w:r>
      <w:proofErr w:type="spellStart"/>
      <w:r>
        <w:t>health_query</w:t>
      </w:r>
      <w:proofErr w:type="spellEnd"/>
      <w:r>
        <w:t xml:space="preserve">, </w:t>
      </w:r>
      <w:proofErr w:type="spellStart"/>
      <w:r>
        <w:t>vital_check</w:t>
      </w:r>
      <w:proofErr w:type="spellEnd"/>
      <w:r>
        <w:t xml:space="preserve">, </w:t>
      </w:r>
      <w:proofErr w:type="spellStart"/>
      <w:r>
        <w:t>aqi_query</w:t>
      </w:r>
      <w:proofErr w:type="spellEnd"/>
      <w:r>
        <w:t xml:space="preserve"> or lifestyle.</w:t>
      </w:r>
    </w:p>
    <w:p w14:paraId="5CAF2AC7" w14:textId="3BE0DF56" w:rsidR="00641753" w:rsidRDefault="00641753" w:rsidP="00641753">
      <w:pPr>
        <w:jc w:val="both"/>
      </w:pPr>
      <w:r>
        <w:t>The Intent Classification results in Session Memory update and Proactive Insights generation. Now we have the OKF Navigator, and while other systems use vector search, OKF Navigator serves as a wiki reader. With the help of LLM, it searches for the relevant files in index.md file and reads them and follows markdown hyperlinks till 2-depth level. We deliberately did not chunk documents in order to preserve the integrity of medical tables and dosages.</w:t>
      </w:r>
    </w:p>
    <w:p w14:paraId="77EB5EB2" w14:textId="33B84285" w:rsidR="005B2C12" w:rsidRPr="005B2C12" w:rsidRDefault="005F46EF" w:rsidP="00EB05F9">
      <w:pPr>
        <w:jc w:val="both"/>
      </w:pPr>
      <w:r w:rsidRPr="005F46EF">
        <w:t>The retrieved documents go through CRAG Grading for binary relevance. After this process is completed, the Context Builder organizes all the information as an XML formatted prompt containing &lt;documents&gt;, &lt;</w:t>
      </w:r>
      <w:proofErr w:type="spellStart"/>
      <w:r w:rsidRPr="005F46EF">
        <w:t>user_profile</w:t>
      </w:r>
      <w:proofErr w:type="spellEnd"/>
      <w:r w:rsidRPr="005F46EF">
        <w:t>&gt;, &lt;environment&gt;, &lt;</w:t>
      </w:r>
      <w:proofErr w:type="spellStart"/>
      <w:r w:rsidRPr="005F46EF">
        <w:t>wearable_data</w:t>
      </w:r>
      <w:proofErr w:type="spellEnd"/>
      <w:r w:rsidRPr="005F46EF">
        <w:t>&gt;, &lt;</w:t>
      </w:r>
      <w:proofErr w:type="spellStart"/>
      <w:r w:rsidRPr="005F46EF">
        <w:t>session_memory</w:t>
      </w:r>
      <w:proofErr w:type="spellEnd"/>
      <w:r w:rsidRPr="005F46EF">
        <w:t>&gt; and &lt;</w:t>
      </w:r>
      <w:proofErr w:type="spellStart"/>
      <w:r w:rsidRPr="005F46EF">
        <w:t>proactive_observations</w:t>
      </w:r>
      <w:proofErr w:type="spellEnd"/>
      <w:r w:rsidRPr="005F46EF">
        <w:t>&gt;. Lastly, we utilize the data to do Generation on Qwen 27B (0.3 temperature, 400 max token).</w:t>
      </w:r>
    </w:p>
    <w:p w14:paraId="547DD368" w14:textId="77777777" w:rsidR="000713A0" w:rsidRDefault="00713645">
      <w:pPr>
        <w:keepNext/>
        <w:spacing w:before="200" w:after="80"/>
        <w:jc w:val="center"/>
      </w:pPr>
      <w:r>
        <w:rPr>
          <w:noProof/>
        </w:rPr>
        <w:lastRenderedPageBreak/>
        <w:drawing>
          <wp:inline distT="0" distB="0" distL="0" distR="0" wp14:anchorId="2B5635DA" wp14:editId="255CB879">
            <wp:extent cx="2477467"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overall_system_architecture.png"/>
                    <pic:cNvPicPr/>
                  </pic:nvPicPr>
                  <pic:blipFill>
                    <a:blip r:embed="rId7"/>
                    <a:stretch>
                      <a:fillRect/>
                    </a:stretch>
                  </pic:blipFill>
                  <pic:spPr>
                    <a:xfrm>
                      <a:off x="0" y="0"/>
                      <a:ext cx="2477467" cy="3200400"/>
                    </a:xfrm>
                    <a:prstGeom prst="rect">
                      <a:avLst/>
                    </a:prstGeom>
                  </pic:spPr>
                </pic:pic>
              </a:graphicData>
            </a:graphic>
          </wp:inline>
        </w:drawing>
      </w:r>
    </w:p>
    <w:p w14:paraId="7A241678" w14:textId="77777777" w:rsidR="000713A0" w:rsidRDefault="00713645">
      <w:pPr>
        <w:spacing w:before="40" w:after="280"/>
        <w:jc w:val="center"/>
        <w:rPr>
          <w:b/>
          <w:i/>
          <w:color w:val="3C3C3C"/>
          <w:sz w:val="21"/>
        </w:rPr>
      </w:pPr>
      <w:r>
        <w:rPr>
          <w:b/>
          <w:i/>
          <w:color w:val="3C3C3C"/>
          <w:sz w:val="21"/>
        </w:rPr>
        <w:t xml:space="preserve">Figure 3.1: Overall System Architecture of Aarogya Sathi (Flutter ↔ </w:t>
      </w:r>
      <w:proofErr w:type="spellStart"/>
      <w:r>
        <w:rPr>
          <w:b/>
          <w:i/>
          <w:color w:val="3C3C3C"/>
          <w:sz w:val="21"/>
        </w:rPr>
        <w:t>FastAPI</w:t>
      </w:r>
      <w:proofErr w:type="spellEnd"/>
      <w:r>
        <w:rPr>
          <w:b/>
          <w:i/>
          <w:color w:val="3C3C3C"/>
          <w:sz w:val="21"/>
        </w:rPr>
        <w:t xml:space="preserve"> ↔ Agentic </w:t>
      </w:r>
      <w:proofErr w:type="spellStart"/>
      <w:r>
        <w:rPr>
          <w:b/>
          <w:i/>
          <w:color w:val="3C3C3C"/>
          <w:sz w:val="21"/>
        </w:rPr>
        <w:t>ReAct</w:t>
      </w:r>
      <w:proofErr w:type="spellEnd"/>
      <w:r>
        <w:rPr>
          <w:b/>
          <w:i/>
          <w:color w:val="3C3C3C"/>
          <w:sz w:val="21"/>
        </w:rPr>
        <w:t xml:space="preserve"> ↔ Inference Cascade)</w:t>
      </w:r>
    </w:p>
    <w:p w14:paraId="7D80B8DD" w14:textId="6B618EEB" w:rsidR="005B2C12" w:rsidRDefault="005F46EF" w:rsidP="005F46EF">
      <w:pPr>
        <w:spacing w:before="40" w:after="280"/>
        <w:jc w:val="both"/>
      </w:pPr>
      <w:r w:rsidRPr="005F46EF">
        <w:t xml:space="preserve">The diagram above shows the many levels of separation of concerns that exist between the mobile client layer, the </w:t>
      </w:r>
      <w:proofErr w:type="spellStart"/>
      <w:r w:rsidRPr="005F46EF">
        <w:t>FastAPI</w:t>
      </w:r>
      <w:proofErr w:type="spellEnd"/>
      <w:r w:rsidRPr="005F46EF">
        <w:t xml:space="preserve"> service deployment, the local ICMR Open Knowledge Format package, and our many provider chains.</w:t>
      </w:r>
    </w:p>
    <w:p w14:paraId="7FF1DEEE" w14:textId="77777777" w:rsidR="000713A0" w:rsidRDefault="00713645">
      <w:pPr>
        <w:keepNext/>
        <w:spacing w:before="200" w:after="80"/>
        <w:jc w:val="center"/>
      </w:pPr>
      <w:r>
        <w:rPr>
          <w:noProof/>
        </w:rPr>
        <w:lastRenderedPageBreak/>
        <w:drawing>
          <wp:inline distT="0" distB="0" distL="0" distR="0" wp14:anchorId="711DD059" wp14:editId="168B2B2B">
            <wp:extent cx="3288202" cy="32004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react_loop_state_machine.png"/>
                    <pic:cNvPicPr/>
                  </pic:nvPicPr>
                  <pic:blipFill>
                    <a:blip r:embed="rId8"/>
                    <a:stretch>
                      <a:fillRect/>
                    </a:stretch>
                  </pic:blipFill>
                  <pic:spPr>
                    <a:xfrm>
                      <a:off x="0" y="0"/>
                      <a:ext cx="3288202" cy="3200400"/>
                    </a:xfrm>
                    <a:prstGeom prst="rect">
                      <a:avLst/>
                    </a:prstGeom>
                  </pic:spPr>
                </pic:pic>
              </a:graphicData>
            </a:graphic>
          </wp:inline>
        </w:drawing>
      </w:r>
    </w:p>
    <w:p w14:paraId="016896F6" w14:textId="77777777" w:rsidR="005B2C12" w:rsidRDefault="00713645" w:rsidP="005B2C12">
      <w:pPr>
        <w:spacing w:before="40" w:after="280"/>
        <w:jc w:val="center"/>
        <w:rPr>
          <w:b/>
          <w:i/>
          <w:color w:val="3C3C3C"/>
          <w:sz w:val="21"/>
        </w:rPr>
      </w:pPr>
      <w:r>
        <w:rPr>
          <w:b/>
          <w:i/>
          <w:color w:val="3C3C3C"/>
          <w:sz w:val="21"/>
        </w:rPr>
        <w:lastRenderedPageBreak/>
        <w:t xml:space="preserve">Figure 3.2: Agentic </w:t>
      </w:r>
      <w:proofErr w:type="spellStart"/>
      <w:r>
        <w:rPr>
          <w:b/>
          <w:i/>
          <w:color w:val="3C3C3C"/>
          <w:sz w:val="21"/>
        </w:rPr>
        <w:t>ReAct</w:t>
      </w:r>
      <w:proofErr w:type="spellEnd"/>
      <w:r>
        <w:rPr>
          <w:b/>
          <w:i/>
          <w:color w:val="3C3C3C"/>
          <w:sz w:val="21"/>
        </w:rPr>
        <w:t xml:space="preserve"> Loop State Machine and Intent-Driven Execution Pipeline</w:t>
      </w:r>
    </w:p>
    <w:p w14:paraId="61AB5774" w14:textId="61AA0C6B" w:rsidR="005B2C12" w:rsidRPr="005B2C12" w:rsidRDefault="005F46EF" w:rsidP="00EB05F9">
      <w:pPr>
        <w:spacing w:before="40" w:after="280"/>
        <w:jc w:val="both"/>
      </w:pPr>
      <w:r w:rsidRPr="005F46EF">
        <w:t>As seen in Figure 3.2, different levels of evaluation occur for each input statement, which means that any urgent inquiries are skipped immediately and whether processing is to take place in the wearable vitals, environment information, or clinical information is determined.</w:t>
      </w:r>
    </w:p>
    <w:p w14:paraId="1FACE436" w14:textId="347AAF7E" w:rsidR="000713A0" w:rsidRDefault="00713645">
      <w:pPr>
        <w:pStyle w:val="Heading3"/>
        <w:spacing w:after="80"/>
      </w:pPr>
      <w:r>
        <w:rPr>
          <w:rFonts w:ascii="Times New Roman" w:hAnsi="Times New Roman"/>
          <w:color w:val="323232"/>
        </w:rPr>
        <w:t>3.3 Technology Stack Table</w:t>
      </w:r>
    </w:p>
    <w:p w14:paraId="46BBA11E" w14:textId="77777777" w:rsidR="000713A0" w:rsidRDefault="00713645" w:rsidP="00EB05F9">
      <w:pPr>
        <w:spacing w:after="120"/>
      </w:pPr>
      <w:r>
        <w:t>Here is a summary of the tools and technologies our team used to build the system.</w:t>
      </w:r>
    </w:p>
    <w:p>
      <w:pPr>
        <w:keepNext/>
        <w:spacing w:before="240" w:after="80"/>
        <w:jc w:val="center"/>
      </w:pPr>
      <w:r>
        <w:rPr>
          <w:rFonts w:ascii="Times New Roman" w:hAnsi="Times New Roman"/>
          <w:b/>
          <w:color w:val="003366"/>
          <w:sz w:val="22"/>
        </w:rPr>
        <w:t>Table 3.1: Aarogya Sathi Architectural Technology Stack and Implementation Rationale</w:t>
      </w:r>
    </w:p>
    <w:tbl>
      <w:tblPr>
        <w:tblStyle w:val="TableGrid"/>
        <w:tblW w:w="0" w:type="auto"/>
        <w:jc w:val="center"/>
        <w:tblLook w:val="04A0" w:firstRow="1" w:lastRow="0" w:firstColumn="1" w:lastColumn="0" w:noHBand="0" w:noVBand="1"/>
      </w:tblPr>
      <w:tblGrid>
        <w:gridCol w:w="2996"/>
        <w:gridCol w:w="2998"/>
        <w:gridCol w:w="2996"/>
      </w:tblGrid>
      <w:tr w:rsidR="000713A0" w14:paraId="3E7A9041" w14:textId="77777777">
        <w:trPr>
          <w:jc w:val="center"/>
        </w:trPr>
        <w:tc>
          <w:tcPr>
            <w:tcW w:w="3000" w:type="dxa"/>
            <w:shd w:val="clear" w:color="auto" w:fill="EAEAEA"/>
            <w:tcMar>
              <w:top w:w="80" w:type="dxa"/>
              <w:left w:w="120" w:type="dxa"/>
              <w:bottom w:w="80" w:type="dxa"/>
              <w:right w:w="120" w:type="dxa"/>
            </w:tcMar>
          </w:tcPr>
          <w:p w14:paraId="2720C9E7" w14:textId="77777777" w:rsidR="000713A0" w:rsidRDefault="00713645">
            <w:pPr>
              <w:spacing w:before="40" w:after="40" w:line="252" w:lineRule="auto"/>
            </w:pPr>
            <w:r>
              <w:rPr>
                <w:b/>
              </w:rPr>
              <w:t>Component</w:t>
            </w:r>
          </w:p>
        </w:tc>
        <w:tc>
          <w:tcPr>
            <w:tcW w:w="3000" w:type="dxa"/>
            <w:shd w:val="clear" w:color="auto" w:fill="EAEAEA"/>
            <w:tcMar>
              <w:top w:w="80" w:type="dxa"/>
              <w:left w:w="120" w:type="dxa"/>
              <w:bottom w:w="80" w:type="dxa"/>
              <w:right w:w="120" w:type="dxa"/>
            </w:tcMar>
          </w:tcPr>
          <w:p w14:paraId="2FEE59C4" w14:textId="77777777" w:rsidR="000713A0" w:rsidRDefault="00713645">
            <w:pPr>
              <w:spacing w:before="40" w:after="40" w:line="252" w:lineRule="auto"/>
            </w:pPr>
            <w:r>
              <w:rPr>
                <w:b/>
              </w:rPr>
              <w:t>Technology</w:t>
            </w:r>
          </w:p>
        </w:tc>
        <w:tc>
          <w:tcPr>
            <w:tcW w:w="3000" w:type="dxa"/>
            <w:shd w:val="clear" w:color="auto" w:fill="EAEAEA"/>
            <w:tcMar>
              <w:top w:w="80" w:type="dxa"/>
              <w:left w:w="120" w:type="dxa"/>
              <w:bottom w:w="80" w:type="dxa"/>
              <w:right w:w="120" w:type="dxa"/>
            </w:tcMar>
          </w:tcPr>
          <w:p w14:paraId="65F68C8B" w14:textId="77777777" w:rsidR="000713A0" w:rsidRDefault="00713645">
            <w:pPr>
              <w:spacing w:before="40" w:after="40" w:line="252" w:lineRule="auto"/>
            </w:pPr>
            <w:r>
              <w:rPr>
                <w:b/>
              </w:rPr>
              <w:t>Why We Chose It</w:t>
            </w:r>
          </w:p>
        </w:tc>
      </w:tr>
      <w:tr w:rsidR="000713A0" w14:paraId="016A4F10" w14:textId="77777777">
        <w:trPr>
          <w:jc w:val="center"/>
        </w:trPr>
        <w:tc>
          <w:tcPr>
            <w:tcW w:w="3000" w:type="dxa"/>
            <w:tcMar>
              <w:top w:w="80" w:type="dxa"/>
              <w:left w:w="120" w:type="dxa"/>
              <w:bottom w:w="80" w:type="dxa"/>
              <w:right w:w="120" w:type="dxa"/>
            </w:tcMar>
          </w:tcPr>
          <w:p w14:paraId="7EFCECB2" w14:textId="77777777" w:rsidR="000713A0" w:rsidRDefault="00713645">
            <w:pPr>
              <w:spacing w:before="40" w:after="40" w:line="252" w:lineRule="auto"/>
            </w:pPr>
            <w:r>
              <w:t>Backend Framework</w:t>
            </w:r>
          </w:p>
        </w:tc>
        <w:tc>
          <w:tcPr>
            <w:tcW w:w="3000" w:type="dxa"/>
            <w:tcMar>
              <w:top w:w="80" w:type="dxa"/>
              <w:left w:w="120" w:type="dxa"/>
              <w:bottom w:w="80" w:type="dxa"/>
              <w:right w:w="120" w:type="dxa"/>
            </w:tcMar>
          </w:tcPr>
          <w:p w14:paraId="481155C2" w14:textId="77777777" w:rsidR="000713A0" w:rsidRDefault="00713645">
            <w:pPr>
              <w:spacing w:before="40" w:after="40" w:line="252" w:lineRule="auto"/>
            </w:pPr>
            <w:proofErr w:type="spellStart"/>
            <w:r>
              <w:t>FastAPI</w:t>
            </w:r>
            <w:proofErr w:type="spellEnd"/>
          </w:p>
        </w:tc>
        <w:tc>
          <w:tcPr>
            <w:tcW w:w="3000" w:type="dxa"/>
            <w:tcMar>
              <w:top w:w="80" w:type="dxa"/>
              <w:left w:w="120" w:type="dxa"/>
              <w:bottom w:w="80" w:type="dxa"/>
              <w:right w:w="120" w:type="dxa"/>
            </w:tcMar>
          </w:tcPr>
          <w:p w14:paraId="5C13DF4C" w14:textId="77777777" w:rsidR="000713A0" w:rsidRDefault="00713645">
            <w:pPr>
              <w:spacing w:before="40" w:after="40" w:line="252" w:lineRule="auto"/>
            </w:pPr>
            <w:r>
              <w:t xml:space="preserve">Async support, automatic </w:t>
            </w:r>
            <w:proofErr w:type="spellStart"/>
            <w:r>
              <w:t>OpenAPI</w:t>
            </w:r>
            <w:proofErr w:type="spellEnd"/>
            <w:r>
              <w:t xml:space="preserve"> docs</w:t>
            </w:r>
          </w:p>
        </w:tc>
      </w:tr>
      <w:tr w:rsidR="000713A0" w14:paraId="261D0AC1" w14:textId="77777777">
        <w:trPr>
          <w:jc w:val="center"/>
        </w:trPr>
        <w:tc>
          <w:tcPr>
            <w:tcW w:w="3000" w:type="dxa"/>
            <w:tcMar>
              <w:top w:w="80" w:type="dxa"/>
              <w:left w:w="120" w:type="dxa"/>
              <w:bottom w:w="80" w:type="dxa"/>
              <w:right w:w="120" w:type="dxa"/>
            </w:tcMar>
          </w:tcPr>
          <w:p w14:paraId="6667D43B" w14:textId="77777777" w:rsidR="000713A0" w:rsidRDefault="00713645">
            <w:pPr>
              <w:spacing w:before="40" w:after="40" w:line="252" w:lineRule="auto"/>
            </w:pPr>
            <w:r>
              <w:t>LLM Inference</w:t>
            </w:r>
          </w:p>
        </w:tc>
        <w:tc>
          <w:tcPr>
            <w:tcW w:w="3000" w:type="dxa"/>
            <w:tcMar>
              <w:top w:w="80" w:type="dxa"/>
              <w:left w:w="120" w:type="dxa"/>
              <w:bottom w:w="80" w:type="dxa"/>
              <w:right w:w="120" w:type="dxa"/>
            </w:tcMar>
          </w:tcPr>
          <w:p w14:paraId="3845B6D9" w14:textId="77777777" w:rsidR="000713A0" w:rsidRDefault="00713645">
            <w:pPr>
              <w:spacing w:before="40" w:after="40" w:line="252" w:lineRule="auto"/>
            </w:pPr>
            <w:proofErr w:type="spellStart"/>
            <w:r>
              <w:t>Groq</w:t>
            </w:r>
            <w:proofErr w:type="spellEnd"/>
            <w:r>
              <w:t xml:space="preserve"> Cloud (Qwen 27B)</w:t>
            </w:r>
          </w:p>
        </w:tc>
        <w:tc>
          <w:tcPr>
            <w:tcW w:w="3000" w:type="dxa"/>
            <w:tcMar>
              <w:top w:w="80" w:type="dxa"/>
              <w:left w:w="120" w:type="dxa"/>
              <w:bottom w:w="80" w:type="dxa"/>
              <w:right w:w="120" w:type="dxa"/>
            </w:tcMar>
          </w:tcPr>
          <w:p w14:paraId="658478D9" w14:textId="77777777" w:rsidR="000713A0" w:rsidRDefault="00713645">
            <w:pPr>
              <w:spacing w:before="40" w:after="40" w:line="252" w:lineRule="auto"/>
            </w:pPr>
            <w:r>
              <w:t xml:space="preserve">500 </w:t>
            </w:r>
            <w:proofErr w:type="spellStart"/>
            <w:r>
              <w:t>tok</w:t>
            </w:r>
            <w:proofErr w:type="spellEnd"/>
            <w:r>
              <w:t>/s inference speed, free tier</w:t>
            </w:r>
          </w:p>
        </w:tc>
      </w:tr>
      <w:tr w:rsidR="000713A0" w14:paraId="211A5C03" w14:textId="77777777">
        <w:trPr>
          <w:jc w:val="center"/>
        </w:trPr>
        <w:tc>
          <w:tcPr>
            <w:tcW w:w="3000" w:type="dxa"/>
            <w:tcMar>
              <w:top w:w="80" w:type="dxa"/>
              <w:left w:w="120" w:type="dxa"/>
              <w:bottom w:w="80" w:type="dxa"/>
              <w:right w:w="120" w:type="dxa"/>
            </w:tcMar>
          </w:tcPr>
          <w:p w14:paraId="4332537F" w14:textId="77777777" w:rsidR="000713A0" w:rsidRDefault="00713645">
            <w:pPr>
              <w:spacing w:before="40" w:after="40" w:line="252" w:lineRule="auto"/>
            </w:pPr>
            <w:r>
              <w:t>Knowledge Format</w:t>
            </w:r>
          </w:p>
        </w:tc>
        <w:tc>
          <w:tcPr>
            <w:tcW w:w="3000" w:type="dxa"/>
            <w:tcMar>
              <w:top w:w="80" w:type="dxa"/>
              <w:left w:w="120" w:type="dxa"/>
              <w:bottom w:w="80" w:type="dxa"/>
              <w:right w:w="120" w:type="dxa"/>
            </w:tcMar>
          </w:tcPr>
          <w:p w14:paraId="7CBA109D" w14:textId="77777777" w:rsidR="000713A0" w:rsidRDefault="00713645">
            <w:pPr>
              <w:spacing w:before="40" w:after="40" w:line="252" w:lineRule="auto"/>
            </w:pPr>
            <w:r>
              <w:t>OKF (Markdown)</w:t>
            </w:r>
          </w:p>
        </w:tc>
        <w:tc>
          <w:tcPr>
            <w:tcW w:w="3000" w:type="dxa"/>
            <w:tcMar>
              <w:top w:w="80" w:type="dxa"/>
              <w:left w:w="120" w:type="dxa"/>
              <w:bottom w:w="80" w:type="dxa"/>
              <w:right w:w="120" w:type="dxa"/>
            </w:tcMar>
          </w:tcPr>
          <w:p w14:paraId="091C634E" w14:textId="77777777" w:rsidR="000713A0" w:rsidRDefault="00713645">
            <w:pPr>
              <w:spacing w:before="40" w:after="40" w:line="252" w:lineRule="auto"/>
            </w:pPr>
            <w:r>
              <w:t>Preserves medical tables, human-auditable</w:t>
            </w:r>
          </w:p>
        </w:tc>
      </w:tr>
      <w:tr w:rsidR="000713A0" w14:paraId="6D6F9869" w14:textId="77777777">
        <w:trPr>
          <w:jc w:val="center"/>
        </w:trPr>
        <w:tc>
          <w:tcPr>
            <w:tcW w:w="3000" w:type="dxa"/>
            <w:tcMar>
              <w:top w:w="80" w:type="dxa"/>
              <w:left w:w="120" w:type="dxa"/>
              <w:bottom w:w="80" w:type="dxa"/>
              <w:right w:w="120" w:type="dxa"/>
            </w:tcMar>
          </w:tcPr>
          <w:p w14:paraId="0B48AD2B" w14:textId="77777777" w:rsidR="000713A0" w:rsidRDefault="00713645">
            <w:pPr>
              <w:spacing w:before="40" w:after="40" w:line="252" w:lineRule="auto"/>
            </w:pPr>
            <w:r>
              <w:t>Mobile</w:t>
            </w:r>
          </w:p>
        </w:tc>
        <w:tc>
          <w:tcPr>
            <w:tcW w:w="3000" w:type="dxa"/>
            <w:tcMar>
              <w:top w:w="80" w:type="dxa"/>
              <w:left w:w="120" w:type="dxa"/>
              <w:bottom w:w="80" w:type="dxa"/>
              <w:right w:w="120" w:type="dxa"/>
            </w:tcMar>
          </w:tcPr>
          <w:p w14:paraId="7E28086F" w14:textId="77777777" w:rsidR="000713A0" w:rsidRDefault="00713645">
            <w:pPr>
              <w:spacing w:before="40" w:after="40" w:line="252" w:lineRule="auto"/>
            </w:pPr>
            <w:r>
              <w:t>Flutter 3.x</w:t>
            </w:r>
          </w:p>
        </w:tc>
        <w:tc>
          <w:tcPr>
            <w:tcW w:w="3000" w:type="dxa"/>
            <w:tcMar>
              <w:top w:w="80" w:type="dxa"/>
              <w:left w:w="120" w:type="dxa"/>
              <w:bottom w:w="80" w:type="dxa"/>
              <w:right w:w="120" w:type="dxa"/>
            </w:tcMar>
          </w:tcPr>
          <w:p w14:paraId="60D884E8" w14:textId="77777777" w:rsidR="000713A0" w:rsidRDefault="00713645">
            <w:pPr>
              <w:spacing w:before="40" w:after="40" w:line="252" w:lineRule="auto"/>
            </w:pPr>
            <w:r>
              <w:t>Single codebase for Android/iOS</w:t>
            </w:r>
          </w:p>
        </w:tc>
      </w:tr>
      <w:tr w:rsidR="000713A0" w14:paraId="20EB71BB" w14:textId="77777777">
        <w:trPr>
          <w:jc w:val="center"/>
        </w:trPr>
        <w:tc>
          <w:tcPr>
            <w:tcW w:w="3000" w:type="dxa"/>
            <w:tcMar>
              <w:top w:w="80" w:type="dxa"/>
              <w:left w:w="120" w:type="dxa"/>
              <w:bottom w:w="80" w:type="dxa"/>
              <w:right w:w="120" w:type="dxa"/>
            </w:tcMar>
          </w:tcPr>
          <w:p w14:paraId="6D36F611" w14:textId="77777777" w:rsidR="000713A0" w:rsidRDefault="00713645">
            <w:pPr>
              <w:spacing w:before="40" w:after="40" w:line="252" w:lineRule="auto"/>
            </w:pPr>
            <w:r>
              <w:t xml:space="preserve">State </w:t>
            </w:r>
            <w:proofErr w:type="spellStart"/>
            <w:r>
              <w:t>Mgmt</w:t>
            </w:r>
            <w:proofErr w:type="spellEnd"/>
          </w:p>
        </w:tc>
        <w:tc>
          <w:tcPr>
            <w:tcW w:w="3000" w:type="dxa"/>
            <w:tcMar>
              <w:top w:w="80" w:type="dxa"/>
              <w:left w:w="120" w:type="dxa"/>
              <w:bottom w:w="80" w:type="dxa"/>
              <w:right w:w="120" w:type="dxa"/>
            </w:tcMar>
          </w:tcPr>
          <w:p w14:paraId="708AE92D" w14:textId="77777777" w:rsidR="000713A0" w:rsidRDefault="00713645">
            <w:pPr>
              <w:spacing w:before="40" w:after="40" w:line="252" w:lineRule="auto"/>
            </w:pPr>
            <w:r>
              <w:t>Provider</w:t>
            </w:r>
          </w:p>
        </w:tc>
        <w:tc>
          <w:tcPr>
            <w:tcW w:w="3000" w:type="dxa"/>
            <w:tcMar>
              <w:top w:w="80" w:type="dxa"/>
              <w:left w:w="120" w:type="dxa"/>
              <w:bottom w:w="80" w:type="dxa"/>
              <w:right w:w="120" w:type="dxa"/>
            </w:tcMar>
          </w:tcPr>
          <w:p w14:paraId="1C205F0F" w14:textId="77777777" w:rsidR="000713A0" w:rsidRDefault="00713645">
            <w:pPr>
              <w:spacing w:before="40" w:after="40" w:line="252" w:lineRule="auto"/>
            </w:pPr>
            <w:r>
              <w:t xml:space="preserve">Simpler than </w:t>
            </w:r>
            <w:proofErr w:type="spellStart"/>
            <w:r>
              <w:t>Riverpod</w:t>
            </w:r>
            <w:proofErr w:type="spellEnd"/>
            <w:r>
              <w:t xml:space="preserve"> for our scope</w:t>
            </w:r>
          </w:p>
        </w:tc>
      </w:tr>
      <w:tr w:rsidR="000713A0" w14:paraId="35F2D387" w14:textId="77777777">
        <w:trPr>
          <w:jc w:val="center"/>
        </w:trPr>
        <w:tc>
          <w:tcPr>
            <w:tcW w:w="3000" w:type="dxa"/>
            <w:tcMar>
              <w:top w:w="80" w:type="dxa"/>
              <w:left w:w="120" w:type="dxa"/>
              <w:bottom w:w="80" w:type="dxa"/>
              <w:right w:w="120" w:type="dxa"/>
            </w:tcMar>
          </w:tcPr>
          <w:p w14:paraId="0376DE04" w14:textId="77777777" w:rsidR="000713A0" w:rsidRDefault="00713645">
            <w:pPr>
              <w:spacing w:before="40" w:after="40" w:line="252" w:lineRule="auto"/>
            </w:pPr>
            <w:r>
              <w:t>Wearable</w:t>
            </w:r>
          </w:p>
        </w:tc>
        <w:tc>
          <w:tcPr>
            <w:tcW w:w="3000" w:type="dxa"/>
            <w:tcMar>
              <w:top w:w="80" w:type="dxa"/>
              <w:left w:w="120" w:type="dxa"/>
              <w:bottom w:w="80" w:type="dxa"/>
              <w:right w:w="120" w:type="dxa"/>
            </w:tcMar>
          </w:tcPr>
          <w:p w14:paraId="022FF315" w14:textId="77777777" w:rsidR="000713A0" w:rsidRDefault="00713645">
            <w:pPr>
              <w:spacing w:before="40" w:after="40" w:line="252" w:lineRule="auto"/>
            </w:pPr>
            <w:r>
              <w:t>Health Connect SDK</w:t>
            </w:r>
          </w:p>
        </w:tc>
        <w:tc>
          <w:tcPr>
            <w:tcW w:w="3000" w:type="dxa"/>
            <w:tcMar>
              <w:top w:w="80" w:type="dxa"/>
              <w:left w:w="120" w:type="dxa"/>
              <w:bottom w:w="80" w:type="dxa"/>
              <w:right w:w="120" w:type="dxa"/>
            </w:tcMar>
          </w:tcPr>
          <w:p w14:paraId="048D25E1" w14:textId="77777777" w:rsidR="000713A0" w:rsidRDefault="00713645">
            <w:pPr>
              <w:spacing w:before="40" w:after="40" w:line="252" w:lineRule="auto"/>
            </w:pPr>
            <w:r>
              <w:t>Bridges Fitbit, Google Fit, Samsung Health</w:t>
            </w:r>
          </w:p>
        </w:tc>
      </w:tr>
      <w:tr w:rsidR="000713A0" w14:paraId="2672DE50" w14:textId="77777777">
        <w:trPr>
          <w:jc w:val="center"/>
        </w:trPr>
        <w:tc>
          <w:tcPr>
            <w:tcW w:w="3000" w:type="dxa"/>
            <w:tcMar>
              <w:top w:w="80" w:type="dxa"/>
              <w:left w:w="120" w:type="dxa"/>
              <w:bottom w:w="80" w:type="dxa"/>
              <w:right w:w="120" w:type="dxa"/>
            </w:tcMar>
          </w:tcPr>
          <w:p w14:paraId="3FA9A1A6" w14:textId="77777777" w:rsidR="000713A0" w:rsidRDefault="00713645">
            <w:pPr>
              <w:spacing w:before="40" w:after="40" w:line="252" w:lineRule="auto"/>
            </w:pPr>
            <w:r>
              <w:t>AQI Data</w:t>
            </w:r>
          </w:p>
        </w:tc>
        <w:tc>
          <w:tcPr>
            <w:tcW w:w="3000" w:type="dxa"/>
            <w:tcMar>
              <w:top w:w="80" w:type="dxa"/>
              <w:left w:w="120" w:type="dxa"/>
              <w:bottom w:w="80" w:type="dxa"/>
              <w:right w:w="120" w:type="dxa"/>
            </w:tcMar>
          </w:tcPr>
          <w:p w14:paraId="69AB3006" w14:textId="77777777" w:rsidR="000713A0" w:rsidRDefault="00713645">
            <w:pPr>
              <w:spacing w:before="40" w:after="40" w:line="252" w:lineRule="auto"/>
            </w:pPr>
            <w:r>
              <w:t>WAQI API + Open-</w:t>
            </w:r>
            <w:proofErr w:type="spellStart"/>
            <w:r>
              <w:t>Meteo</w:t>
            </w:r>
            <w:proofErr w:type="spellEnd"/>
          </w:p>
        </w:tc>
        <w:tc>
          <w:tcPr>
            <w:tcW w:w="3000" w:type="dxa"/>
            <w:tcMar>
              <w:top w:w="80" w:type="dxa"/>
              <w:left w:w="120" w:type="dxa"/>
              <w:bottom w:w="80" w:type="dxa"/>
              <w:right w:w="120" w:type="dxa"/>
            </w:tcMar>
          </w:tcPr>
          <w:p w14:paraId="675E4466" w14:textId="77777777" w:rsidR="000713A0" w:rsidRDefault="00713645">
            <w:pPr>
              <w:spacing w:before="40" w:after="40" w:line="252" w:lineRule="auto"/>
            </w:pPr>
            <w:r>
              <w:t>Real-time, free, covers Indian cities</w:t>
            </w:r>
          </w:p>
        </w:tc>
      </w:tr>
      <w:tr w:rsidR="000713A0" w14:paraId="0FDF2C30" w14:textId="77777777">
        <w:trPr>
          <w:jc w:val="center"/>
        </w:trPr>
        <w:tc>
          <w:tcPr>
            <w:tcW w:w="3000" w:type="dxa"/>
            <w:tcMar>
              <w:top w:w="80" w:type="dxa"/>
              <w:left w:w="120" w:type="dxa"/>
              <w:bottom w:w="80" w:type="dxa"/>
              <w:right w:w="120" w:type="dxa"/>
            </w:tcMar>
          </w:tcPr>
          <w:p w14:paraId="1FC77410" w14:textId="77777777" w:rsidR="000713A0" w:rsidRDefault="00713645">
            <w:pPr>
              <w:spacing w:before="40" w:after="40" w:line="252" w:lineRule="auto"/>
            </w:pPr>
            <w:r>
              <w:t>Translation</w:t>
            </w:r>
          </w:p>
        </w:tc>
        <w:tc>
          <w:tcPr>
            <w:tcW w:w="3000" w:type="dxa"/>
            <w:tcMar>
              <w:top w:w="80" w:type="dxa"/>
              <w:left w:w="120" w:type="dxa"/>
              <w:bottom w:w="80" w:type="dxa"/>
              <w:right w:w="120" w:type="dxa"/>
            </w:tcMar>
          </w:tcPr>
          <w:p w14:paraId="41BC4ADA" w14:textId="77777777" w:rsidR="000713A0" w:rsidRDefault="00713645">
            <w:pPr>
              <w:spacing w:before="40" w:after="40" w:line="252" w:lineRule="auto"/>
            </w:pPr>
            <w:r>
              <w:t>Sarvam AI (Mayura v1)</w:t>
            </w:r>
          </w:p>
        </w:tc>
        <w:tc>
          <w:tcPr>
            <w:tcW w:w="3000" w:type="dxa"/>
            <w:tcMar>
              <w:top w:w="80" w:type="dxa"/>
              <w:left w:w="120" w:type="dxa"/>
              <w:bottom w:w="80" w:type="dxa"/>
              <w:right w:w="120" w:type="dxa"/>
            </w:tcMar>
          </w:tcPr>
          <w:p w14:paraId="6F905A25" w14:textId="77777777" w:rsidR="000713A0" w:rsidRDefault="00713645">
            <w:pPr>
              <w:spacing w:before="40" w:after="40" w:line="252" w:lineRule="auto"/>
            </w:pPr>
            <w:r>
              <w:t>India-specific, supports Hindi/Marathi</w:t>
            </w:r>
          </w:p>
        </w:tc>
      </w:tr>
      <w:tr w:rsidR="000713A0" w14:paraId="64BD60A6" w14:textId="77777777">
        <w:trPr>
          <w:jc w:val="center"/>
        </w:trPr>
        <w:tc>
          <w:tcPr>
            <w:tcW w:w="3000" w:type="dxa"/>
            <w:tcMar>
              <w:top w:w="80" w:type="dxa"/>
              <w:left w:w="120" w:type="dxa"/>
              <w:bottom w:w="80" w:type="dxa"/>
              <w:right w:w="120" w:type="dxa"/>
            </w:tcMar>
          </w:tcPr>
          <w:p w14:paraId="7FAEF2E4" w14:textId="77777777" w:rsidR="000713A0" w:rsidRDefault="00713645">
            <w:pPr>
              <w:spacing w:before="40" w:after="40" w:line="252" w:lineRule="auto"/>
            </w:pPr>
            <w:r>
              <w:t>Safety</w:t>
            </w:r>
          </w:p>
        </w:tc>
        <w:tc>
          <w:tcPr>
            <w:tcW w:w="3000" w:type="dxa"/>
            <w:tcMar>
              <w:top w:w="80" w:type="dxa"/>
              <w:left w:w="120" w:type="dxa"/>
              <w:bottom w:w="80" w:type="dxa"/>
              <w:right w:w="120" w:type="dxa"/>
            </w:tcMar>
          </w:tcPr>
          <w:p w14:paraId="75A923A3" w14:textId="77777777" w:rsidR="000713A0" w:rsidRDefault="00713645">
            <w:pPr>
              <w:spacing w:before="40" w:after="40" w:line="252" w:lineRule="auto"/>
            </w:pPr>
            <w:r>
              <w:t xml:space="preserve">Semantic Router + </w:t>
            </w:r>
            <w:proofErr w:type="spellStart"/>
            <w:r>
              <w:t>HuggingFaceEncoder</w:t>
            </w:r>
            <w:proofErr w:type="spellEnd"/>
          </w:p>
        </w:tc>
        <w:tc>
          <w:tcPr>
            <w:tcW w:w="3000" w:type="dxa"/>
            <w:tcMar>
              <w:top w:w="80" w:type="dxa"/>
              <w:left w:w="120" w:type="dxa"/>
              <w:bottom w:w="80" w:type="dxa"/>
              <w:right w:w="120" w:type="dxa"/>
            </w:tcMar>
          </w:tcPr>
          <w:p w14:paraId="74C92C82" w14:textId="77777777" w:rsidR="000713A0" w:rsidRDefault="00713645">
            <w:pPr>
              <w:spacing w:before="40" w:after="40" w:line="252" w:lineRule="auto"/>
            </w:pPr>
            <w:r>
              <w:t>Sub-100ms classification</w:t>
            </w:r>
          </w:p>
        </w:tc>
      </w:tr>
      <w:tr w:rsidR="000713A0" w14:paraId="331CA188" w14:textId="77777777">
        <w:trPr>
          <w:jc w:val="center"/>
        </w:trPr>
        <w:tc>
          <w:tcPr>
            <w:tcW w:w="3000" w:type="dxa"/>
            <w:tcMar>
              <w:top w:w="80" w:type="dxa"/>
              <w:left w:w="120" w:type="dxa"/>
              <w:bottom w:w="80" w:type="dxa"/>
              <w:right w:w="120" w:type="dxa"/>
            </w:tcMar>
          </w:tcPr>
          <w:p w14:paraId="5031B006" w14:textId="77777777" w:rsidR="000713A0" w:rsidRDefault="00713645">
            <w:pPr>
              <w:spacing w:before="40" w:after="40" w:line="252" w:lineRule="auto"/>
            </w:pPr>
            <w:r>
              <w:t>Deployment</w:t>
            </w:r>
          </w:p>
        </w:tc>
        <w:tc>
          <w:tcPr>
            <w:tcW w:w="3000" w:type="dxa"/>
            <w:tcMar>
              <w:top w:w="80" w:type="dxa"/>
              <w:left w:w="120" w:type="dxa"/>
              <w:bottom w:w="80" w:type="dxa"/>
              <w:right w:w="120" w:type="dxa"/>
            </w:tcMar>
          </w:tcPr>
          <w:p w14:paraId="1D3AA95A" w14:textId="77777777" w:rsidR="000713A0" w:rsidRDefault="00713645">
            <w:pPr>
              <w:spacing w:before="40" w:after="40" w:line="252" w:lineRule="auto"/>
            </w:pPr>
            <w:r>
              <w:t>Render</w:t>
            </w:r>
          </w:p>
        </w:tc>
        <w:tc>
          <w:tcPr>
            <w:tcW w:w="3000" w:type="dxa"/>
            <w:tcMar>
              <w:top w:w="80" w:type="dxa"/>
              <w:left w:w="120" w:type="dxa"/>
              <w:bottom w:w="80" w:type="dxa"/>
              <w:right w:w="120" w:type="dxa"/>
            </w:tcMar>
          </w:tcPr>
          <w:p w14:paraId="6E7FACFF" w14:textId="77777777" w:rsidR="000713A0" w:rsidRDefault="00713645">
            <w:pPr>
              <w:spacing w:before="40" w:after="40" w:line="252" w:lineRule="auto"/>
            </w:pPr>
            <w:r>
              <w:t>Free tier, auto-deploy from GitHub</w:t>
            </w:r>
          </w:p>
        </w:tc>
      </w:tr>
      <w:tr w:rsidR="000713A0" w14:paraId="59FA3ABA" w14:textId="77777777">
        <w:trPr>
          <w:jc w:val="center"/>
        </w:trPr>
        <w:tc>
          <w:tcPr>
            <w:tcW w:w="3000" w:type="dxa"/>
            <w:tcMar>
              <w:top w:w="80" w:type="dxa"/>
              <w:left w:w="120" w:type="dxa"/>
              <w:bottom w:w="80" w:type="dxa"/>
              <w:right w:w="120" w:type="dxa"/>
            </w:tcMar>
          </w:tcPr>
          <w:p w14:paraId="6C6DB1A6" w14:textId="77777777" w:rsidR="000713A0" w:rsidRDefault="00713645">
            <w:pPr>
              <w:spacing w:before="40" w:after="40" w:line="252" w:lineRule="auto"/>
            </w:pPr>
            <w:r>
              <w:t>Evaluation</w:t>
            </w:r>
          </w:p>
        </w:tc>
        <w:tc>
          <w:tcPr>
            <w:tcW w:w="3000" w:type="dxa"/>
            <w:tcMar>
              <w:top w:w="80" w:type="dxa"/>
              <w:left w:w="120" w:type="dxa"/>
              <w:bottom w:w="80" w:type="dxa"/>
              <w:right w:w="120" w:type="dxa"/>
            </w:tcMar>
          </w:tcPr>
          <w:p w14:paraId="474525F0" w14:textId="77777777" w:rsidR="000713A0" w:rsidRDefault="00713645">
            <w:pPr>
              <w:spacing w:before="40" w:after="40" w:line="252" w:lineRule="auto"/>
            </w:pPr>
            <w:r>
              <w:t>LLM-as-Judge (32 gold QA pairs)</w:t>
            </w:r>
          </w:p>
        </w:tc>
        <w:tc>
          <w:tcPr>
            <w:tcW w:w="3000" w:type="dxa"/>
            <w:tcMar>
              <w:top w:w="80" w:type="dxa"/>
              <w:left w:w="120" w:type="dxa"/>
              <w:bottom w:w="80" w:type="dxa"/>
              <w:right w:w="120" w:type="dxa"/>
            </w:tcMar>
          </w:tcPr>
          <w:p w14:paraId="42CD531C" w14:textId="77777777" w:rsidR="000713A0" w:rsidRDefault="00713645">
            <w:pPr>
              <w:spacing w:before="40" w:after="40" w:line="252" w:lineRule="auto"/>
            </w:pPr>
            <w:r>
              <w:t>Scalable, no human annotator needed</w:t>
            </w:r>
          </w:p>
        </w:tc>
      </w:tr>
    </w:tbl>
    <w:p w14:paraId="6FABDE70" w14:textId="77777777" w:rsidR="000713A0" w:rsidRDefault="000713A0">
      <w:pPr>
        <w:spacing w:after="120"/>
      </w:pPr>
    </w:p>
    <w:p w14:paraId="2F816BF8" w14:textId="77777777" w:rsidR="000713A0" w:rsidRDefault="00713645">
      <w:pPr>
        <w:pStyle w:val="Heading3"/>
        <w:spacing w:after="80"/>
        <w:rPr>
          <w:rFonts w:ascii="Times New Roman" w:hAnsi="Times New Roman"/>
          <w:color w:val="323232"/>
        </w:rPr>
      </w:pPr>
      <w:r>
        <w:rPr>
          <w:rFonts w:ascii="Times New Roman" w:hAnsi="Times New Roman"/>
          <w:color w:val="323232"/>
        </w:rPr>
        <w:lastRenderedPageBreak/>
        <w:t>3.4 Database Design and Privacy Architecture</w:t>
      </w:r>
    </w:p>
    <w:p w14:paraId="100E38B2" w14:textId="77777777" w:rsidR="005F46EF" w:rsidRDefault="005F46EF" w:rsidP="005F46EF">
      <w:pPr>
        <w:jc w:val="both"/>
      </w:pPr>
      <w:r>
        <w:t>Actually, what we have decided not to do is to use a relational database. The session memory of ours is maintained by keeping user-specific JSON files under data/sessions/{</w:t>
      </w:r>
      <w:proofErr w:type="spellStart"/>
      <w:r>
        <w:t>user_id</w:t>
      </w:r>
      <w:proofErr w:type="spellEnd"/>
      <w:proofErr w:type="gramStart"/>
      <w:r>
        <w:t>}.</w:t>
      </w:r>
      <w:proofErr w:type="spellStart"/>
      <w:r>
        <w:t>json</w:t>
      </w:r>
      <w:proofErr w:type="spellEnd"/>
      <w:proofErr w:type="gramEnd"/>
      <w:r>
        <w:t>. The JSON file will store the user's profile, vital history (max 20) of the user, summary of the chat, last 10 turns, and last activity time.</w:t>
      </w:r>
    </w:p>
    <w:p w14:paraId="759B0369" w14:textId="0CA1CB06" w:rsidR="005B2C12" w:rsidRPr="005B2C12" w:rsidRDefault="005F46EF" w:rsidP="005F46EF">
      <w:pPr>
        <w:jc w:val="both"/>
      </w:pPr>
      <w:r>
        <w:t xml:space="preserve">In case of mobile, the fitness data and authentication tokens are stored using </w:t>
      </w:r>
      <w:proofErr w:type="spellStart"/>
      <w:r>
        <w:t>SharedPreferences</w:t>
      </w:r>
      <w:proofErr w:type="spellEnd"/>
      <w:r>
        <w:t xml:space="preserve"> and </w:t>
      </w:r>
      <w:proofErr w:type="spellStart"/>
      <w:r>
        <w:t>FlutterSecureStorage</w:t>
      </w:r>
      <w:proofErr w:type="spellEnd"/>
      <w:r>
        <w:t xml:space="preserve"> respectively.</w:t>
      </w:r>
    </w:p>
    <w:p w14:paraId="77A24E24" w14:textId="77777777" w:rsidR="000713A0" w:rsidRDefault="00713645">
      <w:pPr>
        <w:keepNext/>
        <w:spacing w:before="200" w:after="80"/>
        <w:jc w:val="center"/>
      </w:pPr>
      <w:r>
        <w:rPr>
          <w:noProof/>
        </w:rPr>
        <w:drawing>
          <wp:inline distT="0" distB="0" distL="0" distR="0" wp14:anchorId="5C2A6D13" wp14:editId="62A75541">
            <wp:extent cx="4097917"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dpdp_privacy_boundary.png"/>
                    <pic:cNvPicPr/>
                  </pic:nvPicPr>
                  <pic:blipFill>
                    <a:blip r:embed="rId9"/>
                    <a:stretch>
                      <a:fillRect/>
                    </a:stretch>
                  </pic:blipFill>
                  <pic:spPr>
                    <a:xfrm>
                      <a:off x="0" y="0"/>
                      <a:ext cx="4097917" cy="3200400"/>
                    </a:xfrm>
                    <a:prstGeom prst="rect">
                      <a:avLst/>
                    </a:prstGeom>
                  </pic:spPr>
                </pic:pic>
              </a:graphicData>
            </a:graphic>
          </wp:inline>
        </w:drawing>
      </w:r>
    </w:p>
    <w:p w14:paraId="289CC373" w14:textId="77777777" w:rsidR="000713A0" w:rsidRDefault="00713645">
      <w:pPr>
        <w:spacing w:before="40" w:after="280"/>
        <w:jc w:val="center"/>
        <w:rPr>
          <w:b/>
          <w:i/>
          <w:color w:val="3C3C3C"/>
          <w:sz w:val="21"/>
        </w:rPr>
      </w:pPr>
      <w:r>
        <w:rPr>
          <w:b/>
          <w:i/>
          <w:color w:val="3C3C3C"/>
          <w:sz w:val="21"/>
        </w:rPr>
        <w:t>Figure 3.3: Data Sovereignty and Zero-Storage Session Boundary under India's DPDP Act 2023</w:t>
      </w:r>
    </w:p>
    <w:p w14:paraId="75A3BFDF" w14:textId="767C9F03" w:rsidR="005B2C12" w:rsidRPr="005B2C12" w:rsidRDefault="005F46EF" w:rsidP="00EB05F9">
      <w:pPr>
        <w:spacing w:before="40" w:after="280"/>
        <w:jc w:val="both"/>
      </w:pPr>
      <w:r w:rsidRPr="005F46EF">
        <w:t>It is clearly visible from Figure 3.3 that personal identification data is stored on the user’s computer. The data that is transmitted by telemetry to our backend consists of session identifiers that are anonymous, thus satisfying the high standards stipulated in the DPDP Act 2023.</w:t>
      </w:r>
    </w:p>
    <w:p w14:paraId="05DAD67E" w14:textId="16F5FAD0" w:rsidR="000713A0" w:rsidRDefault="00713645">
      <w:pPr>
        <w:pStyle w:val="Heading3"/>
        <w:spacing w:after="80"/>
        <w:rPr>
          <w:rFonts w:ascii="Times New Roman" w:hAnsi="Times New Roman"/>
          <w:color w:val="323232"/>
        </w:rPr>
      </w:pPr>
      <w:r>
        <w:rPr>
          <w:rFonts w:ascii="Times New Roman" w:hAnsi="Times New Roman"/>
          <w:color w:val="323232"/>
        </w:rPr>
        <w:t>3.5 API Design</w:t>
      </w:r>
    </w:p>
    <w:p w14:paraId="285116E2" w14:textId="77777777" w:rsidR="005F46EF" w:rsidRPr="005F46EF" w:rsidRDefault="005F46EF" w:rsidP="005F46EF">
      <w:pPr>
        <w:jc w:val="both"/>
        <w:rPr>
          <w:lang w:val="en-IN"/>
        </w:rPr>
      </w:pPr>
      <w:r w:rsidRPr="005F46EF">
        <w:rPr>
          <w:lang w:val="en-IN"/>
        </w:rPr>
        <w:t>Some of the backend APIs that are exposed to the mobile application are as follows:</w:t>
      </w:r>
    </w:p>
    <w:p w14:paraId="49E79379" w14:textId="29A3BCB8" w:rsidR="005F46EF" w:rsidRPr="00DB7A96" w:rsidRDefault="005F46EF" w:rsidP="00DB7A96">
      <w:pPr>
        <w:pStyle w:val="ListParagraph"/>
        <w:numPr>
          <w:ilvl w:val="0"/>
          <w:numId w:val="46"/>
        </w:numPr>
        <w:jc w:val="both"/>
        <w:rPr>
          <w:lang w:val="en-IN"/>
        </w:rPr>
      </w:pPr>
      <w:r w:rsidRPr="00DB7A96">
        <w:rPr>
          <w:lang w:val="en-IN"/>
        </w:rPr>
        <w:t>POST /</w:t>
      </w:r>
      <w:proofErr w:type="spellStart"/>
      <w:r w:rsidRPr="00DB7A96">
        <w:rPr>
          <w:lang w:val="en-IN"/>
        </w:rPr>
        <w:t>api</w:t>
      </w:r>
      <w:proofErr w:type="spellEnd"/>
      <w:r w:rsidRPr="00DB7A96">
        <w:rPr>
          <w:lang w:val="en-IN"/>
        </w:rPr>
        <w:t xml:space="preserve">/chat – This is the core API. It accepts </w:t>
      </w:r>
      <w:proofErr w:type="spellStart"/>
      <w:r w:rsidRPr="00DB7A96">
        <w:rPr>
          <w:lang w:val="en-IN"/>
        </w:rPr>
        <w:t>ChatRequest</w:t>
      </w:r>
      <w:proofErr w:type="spellEnd"/>
      <w:r w:rsidRPr="00DB7A96">
        <w:rPr>
          <w:lang w:val="en-IN"/>
        </w:rPr>
        <w:t xml:space="preserve"> payload with </w:t>
      </w:r>
      <w:proofErr w:type="spellStart"/>
      <w:r w:rsidRPr="00DB7A96">
        <w:rPr>
          <w:lang w:val="en-IN"/>
        </w:rPr>
        <w:t>user_id</w:t>
      </w:r>
      <w:proofErr w:type="spellEnd"/>
      <w:r w:rsidRPr="00DB7A96">
        <w:rPr>
          <w:lang w:val="en-IN"/>
        </w:rPr>
        <w:t xml:space="preserve">, query, language, profile, wearable data, </w:t>
      </w:r>
      <w:proofErr w:type="spellStart"/>
      <w:r w:rsidRPr="00DB7A96">
        <w:rPr>
          <w:lang w:val="en-IN"/>
        </w:rPr>
        <w:t>lat</w:t>
      </w:r>
      <w:proofErr w:type="spellEnd"/>
      <w:r w:rsidRPr="00DB7A96">
        <w:rPr>
          <w:lang w:val="en-IN"/>
        </w:rPr>
        <w:t xml:space="preserve">, </w:t>
      </w:r>
      <w:proofErr w:type="spellStart"/>
      <w:r w:rsidRPr="00DB7A96">
        <w:rPr>
          <w:lang w:val="en-IN"/>
        </w:rPr>
        <w:t>lon</w:t>
      </w:r>
      <w:proofErr w:type="spellEnd"/>
      <w:r w:rsidRPr="00DB7A96">
        <w:rPr>
          <w:lang w:val="en-IN"/>
        </w:rPr>
        <w:t xml:space="preserve">, and </w:t>
      </w:r>
      <w:proofErr w:type="spellStart"/>
      <w:r w:rsidRPr="00DB7A96">
        <w:rPr>
          <w:lang w:val="en-IN"/>
        </w:rPr>
        <w:t>chat_history</w:t>
      </w:r>
      <w:proofErr w:type="spellEnd"/>
      <w:r w:rsidRPr="00DB7A96">
        <w:rPr>
          <w:lang w:val="en-IN"/>
        </w:rPr>
        <w:t xml:space="preserve"> and responds with SSE stream of {token, done}.</w:t>
      </w:r>
    </w:p>
    <w:p w14:paraId="54116BB6" w14:textId="5EC65E9F" w:rsidR="005F46EF" w:rsidRPr="00DB7A96" w:rsidRDefault="005F46EF" w:rsidP="00DB7A96">
      <w:pPr>
        <w:pStyle w:val="ListParagraph"/>
        <w:numPr>
          <w:ilvl w:val="0"/>
          <w:numId w:val="46"/>
        </w:numPr>
        <w:jc w:val="both"/>
        <w:rPr>
          <w:lang w:val="en-IN"/>
        </w:rPr>
      </w:pPr>
      <w:r w:rsidRPr="00DB7A96">
        <w:rPr>
          <w:lang w:val="en-IN"/>
        </w:rPr>
        <w:t>GET /</w:t>
      </w:r>
      <w:proofErr w:type="spellStart"/>
      <w:r w:rsidRPr="00DB7A96">
        <w:rPr>
          <w:lang w:val="en-IN"/>
        </w:rPr>
        <w:t>api</w:t>
      </w:r>
      <w:proofErr w:type="spellEnd"/>
      <w:r w:rsidRPr="00DB7A96">
        <w:rPr>
          <w:lang w:val="en-IN"/>
        </w:rPr>
        <w:t>/</w:t>
      </w:r>
      <w:proofErr w:type="spellStart"/>
      <w:r w:rsidRPr="00DB7A96">
        <w:rPr>
          <w:lang w:val="en-IN"/>
        </w:rPr>
        <w:t>aqi?lat</w:t>
      </w:r>
      <w:proofErr w:type="spellEnd"/>
      <w:r w:rsidRPr="00DB7A96">
        <w:rPr>
          <w:lang w:val="en-IN"/>
        </w:rPr>
        <w:t>=</w:t>
      </w:r>
      <w:proofErr w:type="spellStart"/>
      <w:r w:rsidRPr="00DB7A96">
        <w:rPr>
          <w:lang w:val="en-IN"/>
        </w:rPr>
        <w:t>X&amp;lon</w:t>
      </w:r>
      <w:proofErr w:type="spellEnd"/>
      <w:r w:rsidRPr="00DB7A96">
        <w:rPr>
          <w:lang w:val="en-IN"/>
        </w:rPr>
        <w:t>=Y – This gives real-time AQI/weather information with user latitude and longitude.</w:t>
      </w:r>
    </w:p>
    <w:p w14:paraId="3B5E0E64" w14:textId="483C9955" w:rsidR="005F46EF" w:rsidRPr="00DB7A96" w:rsidRDefault="005F46EF" w:rsidP="00DB7A96">
      <w:pPr>
        <w:pStyle w:val="ListParagraph"/>
        <w:numPr>
          <w:ilvl w:val="0"/>
          <w:numId w:val="46"/>
        </w:numPr>
        <w:jc w:val="both"/>
        <w:rPr>
          <w:lang w:val="en-IN"/>
        </w:rPr>
      </w:pPr>
      <w:r w:rsidRPr="00DB7A96">
        <w:rPr>
          <w:lang w:val="en-IN"/>
        </w:rPr>
        <w:t>GET /</w:t>
      </w:r>
      <w:proofErr w:type="spellStart"/>
      <w:r w:rsidRPr="00DB7A96">
        <w:rPr>
          <w:lang w:val="en-IN"/>
        </w:rPr>
        <w:t>api</w:t>
      </w:r>
      <w:proofErr w:type="spellEnd"/>
      <w:r w:rsidRPr="00DB7A96">
        <w:rPr>
          <w:lang w:val="en-IN"/>
        </w:rPr>
        <w:t>/session/{</w:t>
      </w:r>
      <w:proofErr w:type="spellStart"/>
      <w:r w:rsidRPr="00DB7A96">
        <w:rPr>
          <w:lang w:val="en-IN"/>
        </w:rPr>
        <w:t>user_id</w:t>
      </w:r>
      <w:proofErr w:type="spellEnd"/>
      <w:r w:rsidRPr="00DB7A96">
        <w:rPr>
          <w:lang w:val="en-IN"/>
        </w:rPr>
        <w:t>}/insights – This gives proactive insights produced from our background jobs.</w:t>
      </w:r>
    </w:p>
    <w:p w14:paraId="225AF409" w14:textId="0966DF83" w:rsidR="005F46EF" w:rsidRPr="00DB7A96" w:rsidRDefault="005F46EF" w:rsidP="00DB7A96">
      <w:pPr>
        <w:pStyle w:val="ListParagraph"/>
        <w:numPr>
          <w:ilvl w:val="0"/>
          <w:numId w:val="46"/>
        </w:numPr>
        <w:jc w:val="both"/>
        <w:rPr>
          <w:lang w:val="en-IN"/>
        </w:rPr>
      </w:pPr>
      <w:r w:rsidRPr="00DB7A96">
        <w:rPr>
          <w:lang w:val="en-IN"/>
        </w:rPr>
        <w:t>GET /</w:t>
      </w:r>
      <w:proofErr w:type="spellStart"/>
      <w:r w:rsidRPr="00DB7A96">
        <w:rPr>
          <w:lang w:val="en-IN"/>
        </w:rPr>
        <w:t>api</w:t>
      </w:r>
      <w:proofErr w:type="spellEnd"/>
      <w:r w:rsidRPr="00DB7A96">
        <w:rPr>
          <w:lang w:val="en-IN"/>
        </w:rPr>
        <w:t>/health – This is a health API for Render which ensures that everything is good on our side.</w:t>
      </w:r>
    </w:p>
    <w:p w14:paraId="102E1140" w14:textId="1650D1B7" w:rsidR="005B2C12" w:rsidRPr="005B2C12" w:rsidRDefault="005F46EF" w:rsidP="005F46EF">
      <w:pPr>
        <w:jc w:val="both"/>
        <w:rPr>
          <w:lang w:val="en-IN"/>
        </w:rPr>
      </w:pPr>
      <w:r w:rsidRPr="005F46EF">
        <w:rPr>
          <w:lang w:val="en-IN"/>
        </w:rPr>
        <w:t xml:space="preserve">Requests were validated using </w:t>
      </w:r>
      <w:proofErr w:type="spellStart"/>
      <w:r w:rsidRPr="005F46EF">
        <w:rPr>
          <w:lang w:val="en-IN"/>
        </w:rPr>
        <w:t>Pydantic</w:t>
      </w:r>
      <w:proofErr w:type="spellEnd"/>
      <w:r w:rsidRPr="005F46EF">
        <w:rPr>
          <w:lang w:val="en-IN"/>
        </w:rPr>
        <w:t xml:space="preserve"> schemas, namely </w:t>
      </w:r>
      <w:proofErr w:type="spellStart"/>
      <w:r w:rsidRPr="005F46EF">
        <w:rPr>
          <w:lang w:val="en-IN"/>
        </w:rPr>
        <w:t>WearableData</w:t>
      </w:r>
      <w:proofErr w:type="spellEnd"/>
      <w:r w:rsidRPr="005F46EF">
        <w:rPr>
          <w:lang w:val="en-IN"/>
        </w:rPr>
        <w:t xml:space="preserve"> (14 parameters), </w:t>
      </w:r>
      <w:proofErr w:type="spellStart"/>
      <w:r w:rsidRPr="005F46EF">
        <w:rPr>
          <w:lang w:val="en-IN"/>
        </w:rPr>
        <w:t>UserProfile</w:t>
      </w:r>
      <w:proofErr w:type="spellEnd"/>
      <w:r w:rsidRPr="005F46EF">
        <w:rPr>
          <w:lang w:val="en-IN"/>
        </w:rPr>
        <w:t xml:space="preserve"> (age, gender, conditions, medications) and </w:t>
      </w:r>
      <w:proofErr w:type="spellStart"/>
      <w:r w:rsidRPr="005F46EF">
        <w:rPr>
          <w:lang w:val="en-IN"/>
        </w:rPr>
        <w:t>ChatRequest</w:t>
      </w:r>
      <w:proofErr w:type="spellEnd"/>
      <w:r w:rsidRPr="005F46EF">
        <w:rPr>
          <w:lang w:val="en-IN"/>
        </w:rPr>
        <w:t>.</w:t>
      </w:r>
    </w:p>
    <w:p w14:paraId="5245B8BA" w14:textId="77777777" w:rsidR="005B2C12" w:rsidRDefault="005B2C12" w:rsidP="005F46EF">
      <w:pPr>
        <w:jc w:val="both"/>
      </w:pPr>
    </w:p>
    <w:p w14:paraId="303B809C" w14:textId="77777777" w:rsidR="000713A0" w:rsidRDefault="00713645">
      <w:pPr>
        <w:pStyle w:val="Heading1"/>
        <w:spacing w:before="320" w:after="160"/>
      </w:pPr>
      <w:r>
        <w:rPr>
          <w:rFonts w:ascii="Times New Roman" w:hAnsi="Times New Roman"/>
          <w:color w:val="003366"/>
          <w:sz w:val="32"/>
        </w:rPr>
        <w:lastRenderedPageBreak/>
        <w:t>CHAPTER 4: IMPLEMENTATION DETAILS</w:t>
      </w:r>
    </w:p>
    <w:p w14:paraId="75C1B69D" w14:textId="77777777" w:rsidR="000713A0" w:rsidRDefault="00713645">
      <w:pPr>
        <w:pStyle w:val="Heading3"/>
        <w:spacing w:after="80"/>
      </w:pPr>
      <w:r>
        <w:rPr>
          <w:rFonts w:ascii="Times New Roman" w:hAnsi="Times New Roman"/>
          <w:color w:val="323232"/>
        </w:rPr>
        <w:t>4.1 Backend Implementation</w:t>
      </w:r>
    </w:p>
    <w:p w14:paraId="23878BFD" w14:textId="77777777" w:rsidR="000713A0" w:rsidRDefault="00713645">
      <w:pPr>
        <w:pStyle w:val="Heading4"/>
        <w:spacing w:before="160" w:after="40"/>
        <w:rPr>
          <w:rFonts w:ascii="Times New Roman" w:hAnsi="Times New Roman"/>
          <w:color w:val="3C3C3C"/>
        </w:rPr>
      </w:pPr>
      <w:r>
        <w:rPr>
          <w:rFonts w:ascii="Times New Roman" w:hAnsi="Times New Roman"/>
          <w:color w:val="3C3C3C"/>
        </w:rPr>
        <w:t>4.1.1 Agentic CRAG Pipeline (`backend/rag/pipeline.py`)</w:t>
      </w:r>
    </w:p>
    <w:p w14:paraId="0AA45D68" w14:textId="77777777" w:rsidR="001F63E6" w:rsidRDefault="001F63E6" w:rsidP="001F63E6">
      <w:pPr>
        <w:jc w:val="both"/>
      </w:pPr>
      <w:r>
        <w:t xml:space="preserve">Pipeline is the most important component of our system. Pipeline implementation happens in </w:t>
      </w:r>
      <w:proofErr w:type="spellStart"/>
      <w:r>
        <w:t>CRAGPipeline</w:t>
      </w:r>
      <w:proofErr w:type="spellEnd"/>
      <w:r>
        <w:t xml:space="preserve"> class with one </w:t>
      </w:r>
      <w:proofErr w:type="gramStart"/>
      <w:r>
        <w:t>run(</w:t>
      </w:r>
      <w:proofErr w:type="gramEnd"/>
      <w:r>
        <w:t>) async generator method, which yields response tokens. The pipeline execution is as follows:</w:t>
      </w:r>
    </w:p>
    <w:p w14:paraId="5EA02656" w14:textId="77777777" w:rsidR="001F63E6" w:rsidRDefault="001F63E6" w:rsidP="001F63E6">
      <w:pPr>
        <w:jc w:val="both"/>
      </w:pPr>
      <w:r>
        <w:t xml:space="preserve">First of all, we classify the intent using </w:t>
      </w:r>
      <w:proofErr w:type="spellStart"/>
      <w:r>
        <w:t>classify_intent</w:t>
      </w:r>
      <w:proofErr w:type="spellEnd"/>
      <w:r>
        <w:t>(query). At first, we try regex patterns (greeting patterns for 4 languages, AQI keywords and vital keywords), and if it is not enough to understand the query, we classify the intent using the LLM. If it is a greeting, we follow the fast path, where we return a localized greeting in Hindi, Marathi, or English without any document retrieval.</w:t>
      </w:r>
    </w:p>
    <w:p w14:paraId="1206AFA8" w14:textId="40EB9CFD" w:rsidR="00EF2E6B" w:rsidRPr="00EF2E6B" w:rsidRDefault="001F63E6" w:rsidP="001F63E6">
      <w:pPr>
        <w:jc w:val="both"/>
      </w:pPr>
      <w:r>
        <w:t xml:space="preserve">In case of health queries, we call </w:t>
      </w:r>
      <w:proofErr w:type="spellStart"/>
      <w:r>
        <w:t>tool_search_</w:t>
      </w:r>
      <w:proofErr w:type="gramStart"/>
      <w:r>
        <w:t>knowledge</w:t>
      </w:r>
      <w:proofErr w:type="spellEnd"/>
      <w:r>
        <w:t>(</w:t>
      </w:r>
      <w:proofErr w:type="gramEnd"/>
      <w:r>
        <w:t xml:space="preserve">), which traverses our OKF bundle and evaluates documents. In case of vital check intent, we skip the document retrieval and only analyze the wearable data. In case of </w:t>
      </w:r>
      <w:proofErr w:type="spellStart"/>
      <w:r>
        <w:t>aqi_query</w:t>
      </w:r>
      <w:proofErr w:type="spellEnd"/>
      <w:r>
        <w:t xml:space="preserve">, we retrieve only environmental health documents. After that, we create the context using </w:t>
      </w:r>
      <w:proofErr w:type="spellStart"/>
      <w:r>
        <w:t>build_</w:t>
      </w:r>
      <w:proofErr w:type="gramStart"/>
      <w:r>
        <w:t>context</w:t>
      </w:r>
      <w:proofErr w:type="spellEnd"/>
      <w:r>
        <w:t>(</w:t>
      </w:r>
      <w:proofErr w:type="gramEnd"/>
      <w:r>
        <w:t xml:space="preserve">), where we build our prompt in XML format. Finally, we use the LLM in </w:t>
      </w:r>
      <w:proofErr w:type="spellStart"/>
      <w:r>
        <w:t>call_</w:t>
      </w:r>
      <w:proofErr w:type="gramStart"/>
      <w:r>
        <w:t>llm</w:t>
      </w:r>
      <w:proofErr w:type="spellEnd"/>
      <w:r>
        <w:t>(</w:t>
      </w:r>
      <w:proofErr w:type="gramEnd"/>
      <w:r>
        <w:t>) with Qwen 27B model, add to session memory and yield tokens one by one through SSE.</w:t>
      </w:r>
    </w:p>
    <w:p w14:paraId="008ADD8F" w14:textId="3BBE761E" w:rsidR="000713A0" w:rsidRDefault="000713A0">
      <w:pPr>
        <w:spacing w:after="120"/>
        <w:jc w:val="both"/>
      </w:pPr>
    </w:p>
    <w:p>
      <w:pPr>
        <w:keepNext/>
        <w:spacing w:before="240" w:after="80"/>
        <w:jc w:val="center"/>
      </w:pPr>
      <w:r>
        <w:rPr>
          <w:rFonts w:ascii="Times New Roman" w:hAnsi="Times New Roman"/>
          <w:b/>
          <w:color w:val="003366"/>
          <w:sz w:val="22"/>
        </w:rPr>
        <w:t>Table 4.1: AgentState Data Structure and Intent-Based Tool Dispatch Execution Schema</w:t>
      </w:r>
    </w:p>
    <w:tbl>
      <w:tblPr>
        <w:tblW w:w="0" w:type="auto"/>
        <w:jc w:val="center"/>
        <w:tblLook w:val="04A0" w:firstRow="1" w:lastRow="0" w:firstColumn="1" w:lastColumn="0" w:noHBand="0" w:noVBand="1"/>
      </w:tblPr>
      <w:tblGrid>
        <w:gridCol w:w="9000"/>
      </w:tblGrid>
      <w:tr w:rsidR="000713A0" w14:paraId="59804CF7" w14:textId="77777777">
        <w:trPr>
          <w:jc w:val="center"/>
        </w:trPr>
        <w:tc>
          <w:tcPr>
            <w:tcW w:w="9000" w:type="dxa"/>
            <w:shd w:val="clear" w:color="auto" w:fill="F4F4F6"/>
            <w:tcMar>
              <w:top w:w="120" w:type="dxa"/>
              <w:left w:w="180" w:type="dxa"/>
              <w:bottom w:w="120" w:type="dxa"/>
              <w:right w:w="180" w:type="dxa"/>
            </w:tcMar>
          </w:tcPr>
          <w:p w14:paraId="6A6255BE" w14:textId="77777777" w:rsidR="000713A0" w:rsidRDefault="00713645">
            <w:pPr>
              <w:spacing w:before="40" w:after="40" w:line="240" w:lineRule="auto"/>
            </w:pPr>
            <w:r>
              <w:rPr>
                <w:rFonts w:ascii="Consolas" w:hAnsi="Consolas"/>
                <w:color w:val="282828"/>
                <w:sz w:val="19"/>
              </w:rPr>
              <w:t xml:space="preserve">from </w:t>
            </w:r>
            <w:proofErr w:type="spellStart"/>
            <w:r>
              <w:rPr>
                <w:rFonts w:ascii="Consolas" w:hAnsi="Consolas"/>
                <w:color w:val="282828"/>
                <w:sz w:val="19"/>
              </w:rPr>
              <w:t>dataclasses</w:t>
            </w:r>
            <w:proofErr w:type="spellEnd"/>
            <w:r>
              <w:rPr>
                <w:rFonts w:ascii="Consolas" w:hAnsi="Consolas"/>
                <w:color w:val="282828"/>
                <w:sz w:val="19"/>
              </w:rPr>
              <w:t xml:space="preserve"> import </w:t>
            </w:r>
            <w:proofErr w:type="spellStart"/>
            <w:r>
              <w:rPr>
                <w:rFonts w:ascii="Consolas" w:hAnsi="Consolas"/>
                <w:color w:val="282828"/>
                <w:sz w:val="19"/>
              </w:rPr>
              <w:t>dataclass</w:t>
            </w:r>
            <w:proofErr w:type="spellEnd"/>
            <w:r>
              <w:rPr>
                <w:rFonts w:ascii="Consolas" w:hAnsi="Consolas"/>
                <w:color w:val="282828"/>
                <w:sz w:val="19"/>
              </w:rPr>
              <w:t>, field</w:t>
            </w:r>
            <w:r>
              <w:rPr>
                <w:rFonts w:ascii="Consolas" w:hAnsi="Consolas"/>
                <w:color w:val="282828"/>
                <w:sz w:val="19"/>
              </w:rPr>
              <w:br/>
              <w:t xml:space="preserve">from typing import List, </w:t>
            </w:r>
            <w:proofErr w:type="spellStart"/>
            <w:r>
              <w:rPr>
                <w:rFonts w:ascii="Consolas" w:hAnsi="Consolas"/>
                <w:color w:val="282828"/>
                <w:sz w:val="19"/>
              </w:rPr>
              <w:t>Dict</w:t>
            </w:r>
            <w:proofErr w:type="spellEnd"/>
            <w:r>
              <w:rPr>
                <w:rFonts w:ascii="Consolas" w:hAnsi="Consolas"/>
                <w:color w:val="282828"/>
                <w:sz w:val="19"/>
              </w:rPr>
              <w:t>, Optional, Any</w:t>
            </w:r>
            <w:r>
              <w:rPr>
                <w:rFonts w:ascii="Consolas" w:hAnsi="Consolas"/>
                <w:color w:val="282828"/>
                <w:sz w:val="19"/>
              </w:rPr>
              <w:br/>
            </w:r>
            <w:r>
              <w:rPr>
                <w:rFonts w:ascii="Consolas" w:hAnsi="Consolas"/>
                <w:color w:val="282828"/>
                <w:sz w:val="19"/>
              </w:rPr>
              <w:br/>
              <w:t>@dataclass</w:t>
            </w:r>
            <w:r>
              <w:rPr>
                <w:rFonts w:ascii="Consolas" w:hAnsi="Consolas"/>
                <w:color w:val="282828"/>
                <w:sz w:val="19"/>
              </w:rPr>
              <w:br/>
              <w:t xml:space="preserve">class </w:t>
            </w:r>
            <w:proofErr w:type="spellStart"/>
            <w:r>
              <w:rPr>
                <w:rFonts w:ascii="Consolas" w:hAnsi="Consolas"/>
                <w:color w:val="282828"/>
                <w:sz w:val="19"/>
              </w:rPr>
              <w:t>AgentState</w:t>
            </w:r>
            <w:proofErr w:type="spellEnd"/>
            <w:r>
              <w:rPr>
                <w:rFonts w:ascii="Consolas" w:hAnsi="Consolas"/>
                <w:color w:val="282828"/>
                <w:sz w:val="19"/>
              </w:rPr>
              <w:t>:</w:t>
            </w:r>
            <w:r>
              <w:rPr>
                <w:rFonts w:ascii="Consolas" w:hAnsi="Consolas"/>
                <w:color w:val="282828"/>
                <w:sz w:val="19"/>
              </w:rPr>
              <w:br/>
              <w:t xml:space="preserve">    """Working state for an agentic turn."""</w:t>
            </w:r>
            <w:r>
              <w:rPr>
                <w:rFonts w:ascii="Consolas" w:hAnsi="Consolas"/>
                <w:color w:val="282828"/>
                <w:sz w:val="19"/>
              </w:rPr>
              <w:br/>
              <w:t xml:space="preserve">    query: str = ""</w:t>
            </w:r>
            <w:r>
              <w:rPr>
                <w:rFonts w:ascii="Consolas" w:hAnsi="Consolas"/>
                <w:color w:val="282828"/>
                <w:sz w:val="19"/>
              </w:rPr>
              <w:br/>
              <w:t xml:space="preserve">    intent: str = "</w:t>
            </w:r>
            <w:proofErr w:type="spellStart"/>
            <w:r>
              <w:rPr>
                <w:rFonts w:ascii="Consolas" w:hAnsi="Consolas"/>
                <w:color w:val="282828"/>
                <w:sz w:val="19"/>
              </w:rPr>
              <w:t>health_query</w:t>
            </w:r>
            <w:proofErr w:type="spellEnd"/>
            <w:r>
              <w:rPr>
                <w:rFonts w:ascii="Consolas" w:hAnsi="Consolas"/>
                <w:color w:val="282828"/>
                <w:sz w:val="19"/>
              </w:rPr>
              <w:t>"</w:t>
            </w:r>
            <w:r>
              <w:rPr>
                <w:rFonts w:ascii="Consolas" w:hAnsi="Consolas"/>
                <w:color w:val="282828"/>
                <w:sz w:val="19"/>
              </w:rPr>
              <w:br/>
              <w:t xml:space="preserve">    profile: </w:t>
            </w:r>
            <w:proofErr w:type="spellStart"/>
            <w:r>
              <w:rPr>
                <w:rFonts w:ascii="Consolas" w:hAnsi="Consolas"/>
                <w:color w:val="282828"/>
                <w:sz w:val="19"/>
              </w:rPr>
              <w:t>Dict</w:t>
            </w:r>
            <w:proofErr w:type="spellEnd"/>
            <w:r>
              <w:rPr>
                <w:rFonts w:ascii="Consolas" w:hAnsi="Consolas"/>
                <w:color w:val="282828"/>
                <w:sz w:val="19"/>
              </w:rPr>
              <w:t>[str, Any] = field(</w:t>
            </w:r>
            <w:proofErr w:type="spellStart"/>
            <w:r>
              <w:rPr>
                <w:rFonts w:ascii="Consolas" w:hAnsi="Consolas"/>
                <w:color w:val="282828"/>
                <w:sz w:val="19"/>
              </w:rPr>
              <w:t>default_factory</w:t>
            </w:r>
            <w:proofErr w:type="spellEnd"/>
            <w:r>
              <w:rPr>
                <w:rFonts w:ascii="Consolas" w:hAnsi="Consolas"/>
                <w:color w:val="282828"/>
                <w:sz w:val="19"/>
              </w:rPr>
              <w:t>=</w:t>
            </w:r>
            <w:proofErr w:type="spellStart"/>
            <w:r>
              <w:rPr>
                <w:rFonts w:ascii="Consolas" w:hAnsi="Consolas"/>
                <w:color w:val="282828"/>
                <w:sz w:val="19"/>
              </w:rPr>
              <w:t>dict</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aqi_data</w:t>
            </w:r>
            <w:proofErr w:type="spellEnd"/>
            <w:r>
              <w:rPr>
                <w:rFonts w:ascii="Consolas" w:hAnsi="Consolas"/>
                <w:color w:val="282828"/>
                <w:sz w:val="19"/>
              </w:rPr>
              <w:t xml:space="preserve">: </w:t>
            </w:r>
            <w:proofErr w:type="spellStart"/>
            <w:r>
              <w:rPr>
                <w:rFonts w:ascii="Consolas" w:hAnsi="Consolas"/>
                <w:color w:val="282828"/>
                <w:sz w:val="19"/>
              </w:rPr>
              <w:t>Dict</w:t>
            </w:r>
            <w:proofErr w:type="spellEnd"/>
            <w:r>
              <w:rPr>
                <w:rFonts w:ascii="Consolas" w:hAnsi="Consolas"/>
                <w:color w:val="282828"/>
                <w:sz w:val="19"/>
              </w:rPr>
              <w:t>[str, Any] = field(</w:t>
            </w:r>
            <w:proofErr w:type="spellStart"/>
            <w:r>
              <w:rPr>
                <w:rFonts w:ascii="Consolas" w:hAnsi="Consolas"/>
                <w:color w:val="282828"/>
                <w:sz w:val="19"/>
              </w:rPr>
              <w:t>default_factory</w:t>
            </w:r>
            <w:proofErr w:type="spellEnd"/>
            <w:r>
              <w:rPr>
                <w:rFonts w:ascii="Consolas" w:hAnsi="Consolas"/>
                <w:color w:val="282828"/>
                <w:sz w:val="19"/>
              </w:rPr>
              <w:t>=</w:t>
            </w:r>
            <w:proofErr w:type="spellStart"/>
            <w:r>
              <w:rPr>
                <w:rFonts w:ascii="Consolas" w:hAnsi="Consolas"/>
                <w:color w:val="282828"/>
                <w:sz w:val="19"/>
              </w:rPr>
              <w:t>dict</w:t>
            </w:r>
            <w:proofErr w:type="spellEnd"/>
            <w:r>
              <w:rPr>
                <w:rFonts w:ascii="Consolas" w:hAnsi="Consolas"/>
                <w:color w:val="282828"/>
                <w:sz w:val="19"/>
              </w:rPr>
              <w:t>)</w:t>
            </w:r>
            <w:r>
              <w:rPr>
                <w:rFonts w:ascii="Consolas" w:hAnsi="Consolas"/>
                <w:color w:val="282828"/>
                <w:sz w:val="19"/>
              </w:rPr>
              <w:br/>
              <w:t xml:space="preserve">    wearable: </w:t>
            </w:r>
            <w:proofErr w:type="spellStart"/>
            <w:r>
              <w:rPr>
                <w:rFonts w:ascii="Consolas" w:hAnsi="Consolas"/>
                <w:color w:val="282828"/>
                <w:sz w:val="19"/>
              </w:rPr>
              <w:t>Dict</w:t>
            </w:r>
            <w:proofErr w:type="spellEnd"/>
            <w:r>
              <w:rPr>
                <w:rFonts w:ascii="Consolas" w:hAnsi="Consolas"/>
                <w:color w:val="282828"/>
                <w:sz w:val="19"/>
              </w:rPr>
              <w:t>[str, Any] = field(</w:t>
            </w:r>
            <w:proofErr w:type="spellStart"/>
            <w:r>
              <w:rPr>
                <w:rFonts w:ascii="Consolas" w:hAnsi="Consolas"/>
                <w:color w:val="282828"/>
                <w:sz w:val="19"/>
              </w:rPr>
              <w:t>default_factory</w:t>
            </w:r>
            <w:proofErr w:type="spellEnd"/>
            <w:r>
              <w:rPr>
                <w:rFonts w:ascii="Consolas" w:hAnsi="Consolas"/>
                <w:color w:val="282828"/>
                <w:sz w:val="19"/>
              </w:rPr>
              <w:t>=</w:t>
            </w:r>
            <w:proofErr w:type="spellStart"/>
            <w:r>
              <w:rPr>
                <w:rFonts w:ascii="Consolas" w:hAnsi="Consolas"/>
                <w:color w:val="282828"/>
                <w:sz w:val="19"/>
              </w:rPr>
              <w:t>dict</w:t>
            </w:r>
            <w:proofErr w:type="spellEnd"/>
            <w:r>
              <w:rPr>
                <w:rFonts w:ascii="Consolas" w:hAnsi="Consolas"/>
                <w:color w:val="282828"/>
                <w:sz w:val="19"/>
              </w:rPr>
              <w:t>)</w:t>
            </w:r>
            <w:r>
              <w:rPr>
                <w:rFonts w:ascii="Consolas" w:hAnsi="Consolas"/>
                <w:color w:val="282828"/>
                <w:sz w:val="19"/>
              </w:rPr>
              <w:br/>
              <w:t xml:space="preserve">    docs: List[</w:t>
            </w:r>
            <w:proofErr w:type="spellStart"/>
            <w:r>
              <w:rPr>
                <w:rFonts w:ascii="Consolas" w:hAnsi="Consolas"/>
                <w:color w:val="282828"/>
                <w:sz w:val="19"/>
              </w:rPr>
              <w:t>Dict</w:t>
            </w:r>
            <w:proofErr w:type="spellEnd"/>
            <w:r>
              <w:rPr>
                <w:rFonts w:ascii="Consolas" w:hAnsi="Consolas"/>
                <w:color w:val="282828"/>
                <w:sz w:val="19"/>
              </w:rPr>
              <w:t>[str, Any]] = field(</w:t>
            </w:r>
            <w:proofErr w:type="spellStart"/>
            <w:r>
              <w:rPr>
                <w:rFonts w:ascii="Consolas" w:hAnsi="Consolas"/>
                <w:color w:val="282828"/>
                <w:sz w:val="19"/>
              </w:rPr>
              <w:t>default_factory</w:t>
            </w:r>
            <w:proofErr w:type="spellEnd"/>
            <w:r>
              <w:rPr>
                <w:rFonts w:ascii="Consolas" w:hAnsi="Consolas"/>
                <w:color w:val="282828"/>
                <w:sz w:val="19"/>
              </w:rPr>
              <w:t>=list)</w:t>
            </w:r>
            <w:r>
              <w:rPr>
                <w:rFonts w:ascii="Consolas" w:hAnsi="Consolas"/>
                <w:color w:val="282828"/>
                <w:sz w:val="19"/>
              </w:rPr>
              <w:br/>
              <w:t xml:space="preserve">    insights: List[str] = field(</w:t>
            </w:r>
            <w:proofErr w:type="spellStart"/>
            <w:r>
              <w:rPr>
                <w:rFonts w:ascii="Consolas" w:hAnsi="Consolas"/>
                <w:color w:val="282828"/>
                <w:sz w:val="19"/>
              </w:rPr>
              <w:t>default_factory</w:t>
            </w:r>
            <w:proofErr w:type="spellEnd"/>
            <w:r>
              <w:rPr>
                <w:rFonts w:ascii="Consolas" w:hAnsi="Consolas"/>
                <w:color w:val="282828"/>
                <w:sz w:val="19"/>
              </w:rPr>
              <w:t>=list)</w:t>
            </w:r>
            <w:r>
              <w:rPr>
                <w:rFonts w:ascii="Consolas" w:hAnsi="Consolas"/>
                <w:color w:val="282828"/>
                <w:sz w:val="19"/>
              </w:rPr>
              <w:br/>
              <w:t xml:space="preserve">    messages: List[</w:t>
            </w:r>
            <w:proofErr w:type="spellStart"/>
            <w:r>
              <w:rPr>
                <w:rFonts w:ascii="Consolas" w:hAnsi="Consolas"/>
                <w:color w:val="282828"/>
                <w:sz w:val="19"/>
              </w:rPr>
              <w:t>Dict</w:t>
            </w:r>
            <w:proofErr w:type="spellEnd"/>
            <w:r>
              <w:rPr>
                <w:rFonts w:ascii="Consolas" w:hAnsi="Consolas"/>
                <w:color w:val="282828"/>
                <w:sz w:val="19"/>
              </w:rPr>
              <w:t>[str, str]] = field(</w:t>
            </w:r>
            <w:proofErr w:type="spellStart"/>
            <w:r>
              <w:rPr>
                <w:rFonts w:ascii="Consolas" w:hAnsi="Consolas"/>
                <w:color w:val="282828"/>
                <w:sz w:val="19"/>
              </w:rPr>
              <w:t>default_factory</w:t>
            </w:r>
            <w:proofErr w:type="spellEnd"/>
            <w:r>
              <w:rPr>
                <w:rFonts w:ascii="Consolas" w:hAnsi="Consolas"/>
                <w:color w:val="282828"/>
                <w:sz w:val="19"/>
              </w:rPr>
              <w:t>=list)</w:t>
            </w:r>
            <w:r>
              <w:rPr>
                <w:rFonts w:ascii="Consolas" w:hAnsi="Consolas"/>
                <w:color w:val="282828"/>
                <w:sz w:val="19"/>
              </w:rPr>
              <w:br/>
              <w:t xml:space="preserve">    response: str = ""</w:t>
            </w:r>
            <w:r>
              <w:rPr>
                <w:rFonts w:ascii="Consolas" w:hAnsi="Consolas"/>
                <w:color w:val="282828"/>
                <w:sz w:val="19"/>
              </w:rPr>
              <w:br/>
            </w:r>
            <w:r>
              <w:rPr>
                <w:rFonts w:ascii="Consolas" w:hAnsi="Consolas"/>
                <w:color w:val="282828"/>
                <w:sz w:val="19"/>
              </w:rPr>
              <w:br/>
              <w:t xml:space="preserve"># Routing snippet inside </w:t>
            </w:r>
            <w:proofErr w:type="spellStart"/>
            <w:r>
              <w:rPr>
                <w:rFonts w:ascii="Consolas" w:hAnsi="Consolas"/>
                <w:color w:val="282828"/>
                <w:sz w:val="19"/>
              </w:rPr>
              <w:t>CRAGPipeline.run</w:t>
            </w:r>
            <w:proofErr w:type="spellEnd"/>
            <w:r>
              <w:rPr>
                <w:rFonts w:ascii="Consolas" w:hAnsi="Consolas"/>
                <w:color w:val="282828"/>
                <w:sz w:val="19"/>
              </w:rPr>
              <w:t>():</w:t>
            </w:r>
            <w:r>
              <w:rPr>
                <w:rFonts w:ascii="Consolas" w:hAnsi="Consolas"/>
                <w:color w:val="282828"/>
                <w:sz w:val="19"/>
              </w:rPr>
              <w:br/>
              <w:t>if intent == "greeting":</w:t>
            </w:r>
            <w:r>
              <w:rPr>
                <w:rFonts w:ascii="Consolas" w:hAnsi="Consolas"/>
                <w:color w:val="282828"/>
                <w:sz w:val="19"/>
              </w:rPr>
              <w:br/>
              <w:t xml:space="preserve">    </w:t>
            </w:r>
            <w:proofErr w:type="spellStart"/>
            <w:r>
              <w:rPr>
                <w:rFonts w:ascii="Consolas" w:hAnsi="Consolas"/>
                <w:color w:val="282828"/>
                <w:sz w:val="19"/>
              </w:rPr>
              <w:t>greeting_text</w:t>
            </w:r>
            <w:proofErr w:type="spellEnd"/>
            <w:r>
              <w:rPr>
                <w:rFonts w:ascii="Consolas" w:hAnsi="Consolas"/>
                <w:color w:val="282828"/>
                <w:sz w:val="19"/>
              </w:rPr>
              <w:t xml:space="preserve"> = </w:t>
            </w:r>
            <w:proofErr w:type="spellStart"/>
            <w:r>
              <w:rPr>
                <w:rFonts w:ascii="Consolas" w:hAnsi="Consolas"/>
                <w:color w:val="282828"/>
                <w:sz w:val="19"/>
              </w:rPr>
              <w:t>lang_greeting.get</w:t>
            </w:r>
            <w:proofErr w:type="spellEnd"/>
            <w:r>
              <w:rPr>
                <w:rFonts w:ascii="Consolas" w:hAnsi="Consolas"/>
                <w:color w:val="282828"/>
                <w:sz w:val="19"/>
              </w:rPr>
              <w:t xml:space="preserve">(language, </w:t>
            </w:r>
            <w:proofErr w:type="spellStart"/>
            <w:r>
              <w:rPr>
                <w:rFonts w:ascii="Consolas" w:hAnsi="Consolas"/>
                <w:color w:val="282828"/>
                <w:sz w:val="19"/>
              </w:rPr>
              <w:t>lang_greeting</w:t>
            </w:r>
            <w:proofErr w:type="spellEnd"/>
            <w:r>
              <w:rPr>
                <w:rFonts w:ascii="Consolas" w:hAnsi="Consolas"/>
                <w:color w:val="282828"/>
                <w:sz w:val="19"/>
              </w:rPr>
              <w:t>["</w:t>
            </w:r>
            <w:proofErr w:type="spellStart"/>
            <w:r>
              <w:rPr>
                <w:rFonts w:ascii="Consolas" w:hAnsi="Consolas"/>
                <w:color w:val="282828"/>
                <w:sz w:val="19"/>
              </w:rPr>
              <w:t>en</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greeting_text</w:t>
            </w:r>
            <w:proofErr w:type="spellEnd"/>
            <w:r>
              <w:rPr>
                <w:rFonts w:ascii="Consolas" w:hAnsi="Consolas"/>
                <w:color w:val="282828"/>
                <w:sz w:val="19"/>
              </w:rPr>
              <w:t xml:space="preserve"> += "\n\n⚕️ I am an AI health assistant, not a doctor."</w:t>
            </w:r>
            <w:r>
              <w:rPr>
                <w:rFonts w:ascii="Consolas" w:hAnsi="Consolas"/>
                <w:color w:val="282828"/>
                <w:sz w:val="19"/>
              </w:rPr>
              <w:br/>
              <w:t xml:space="preserve">    for word in </w:t>
            </w:r>
            <w:proofErr w:type="spellStart"/>
            <w:r>
              <w:rPr>
                <w:rFonts w:ascii="Consolas" w:hAnsi="Consolas"/>
                <w:color w:val="282828"/>
                <w:sz w:val="19"/>
              </w:rPr>
              <w:t>greeting_text.split</w:t>
            </w:r>
            <w:proofErr w:type="spellEnd"/>
            <w:r>
              <w:rPr>
                <w:rFonts w:ascii="Consolas" w:hAnsi="Consolas"/>
                <w:color w:val="282828"/>
                <w:sz w:val="19"/>
              </w:rPr>
              <w:t>(" "):</w:t>
            </w:r>
            <w:r>
              <w:rPr>
                <w:rFonts w:ascii="Consolas" w:hAnsi="Consolas"/>
                <w:color w:val="282828"/>
                <w:sz w:val="19"/>
              </w:rPr>
              <w:br/>
              <w:t xml:space="preserve">        yield word + " "</w:t>
            </w:r>
            <w:r>
              <w:rPr>
                <w:rFonts w:ascii="Consolas" w:hAnsi="Consolas"/>
                <w:color w:val="282828"/>
                <w:sz w:val="19"/>
              </w:rPr>
              <w:br/>
              <w:t xml:space="preserve">        await </w:t>
            </w:r>
            <w:proofErr w:type="spellStart"/>
            <w:r>
              <w:rPr>
                <w:rFonts w:ascii="Consolas" w:hAnsi="Consolas"/>
                <w:color w:val="282828"/>
                <w:sz w:val="19"/>
              </w:rPr>
              <w:t>asyncio.sleep</w:t>
            </w:r>
            <w:proofErr w:type="spellEnd"/>
            <w:r>
              <w:rPr>
                <w:rFonts w:ascii="Consolas" w:hAnsi="Consolas"/>
                <w:color w:val="282828"/>
                <w:sz w:val="19"/>
              </w:rPr>
              <w:t>(0.01)</w:t>
            </w:r>
            <w:r>
              <w:rPr>
                <w:rFonts w:ascii="Consolas" w:hAnsi="Consolas"/>
                <w:color w:val="282828"/>
                <w:sz w:val="19"/>
              </w:rPr>
              <w:br/>
              <w:t xml:space="preserve">    if session:</w:t>
            </w:r>
            <w:r>
              <w:rPr>
                <w:rFonts w:ascii="Consolas" w:hAnsi="Consolas"/>
                <w:color w:val="282828"/>
                <w:sz w:val="19"/>
              </w:rPr>
              <w:br/>
              <w:t xml:space="preserve">        </w:t>
            </w:r>
            <w:proofErr w:type="spellStart"/>
            <w:r>
              <w:rPr>
                <w:rFonts w:ascii="Consolas" w:hAnsi="Consolas"/>
                <w:color w:val="282828"/>
                <w:sz w:val="19"/>
              </w:rPr>
              <w:t>session.add_turn</w:t>
            </w:r>
            <w:proofErr w:type="spellEnd"/>
            <w:r>
              <w:rPr>
                <w:rFonts w:ascii="Consolas" w:hAnsi="Consolas"/>
                <w:color w:val="282828"/>
                <w:sz w:val="19"/>
              </w:rPr>
              <w:t xml:space="preserve">(query, </w:t>
            </w:r>
            <w:proofErr w:type="spellStart"/>
            <w:r>
              <w:rPr>
                <w:rFonts w:ascii="Consolas" w:hAnsi="Consolas"/>
                <w:color w:val="282828"/>
                <w:sz w:val="19"/>
              </w:rPr>
              <w:t>greeting_text</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lastRenderedPageBreak/>
              <w:t xml:space="preserve">    return</w:t>
            </w:r>
            <w:r>
              <w:rPr>
                <w:rFonts w:ascii="Consolas" w:hAnsi="Consolas"/>
                <w:color w:val="282828"/>
                <w:sz w:val="19"/>
              </w:rPr>
              <w:br/>
            </w:r>
            <w:r>
              <w:rPr>
                <w:rFonts w:ascii="Consolas" w:hAnsi="Consolas"/>
                <w:color w:val="282828"/>
                <w:sz w:val="19"/>
              </w:rPr>
              <w:br/>
            </w:r>
            <w:proofErr w:type="spellStart"/>
            <w:r>
              <w:rPr>
                <w:rFonts w:ascii="Consolas" w:hAnsi="Consolas"/>
                <w:color w:val="282828"/>
                <w:sz w:val="19"/>
              </w:rPr>
              <w:t>elif</w:t>
            </w:r>
            <w:proofErr w:type="spellEnd"/>
            <w:r>
              <w:rPr>
                <w:rFonts w:ascii="Consolas" w:hAnsi="Consolas"/>
                <w:color w:val="282828"/>
                <w:sz w:val="19"/>
              </w:rPr>
              <w:t xml:space="preserve"> intent == "</w:t>
            </w:r>
            <w:proofErr w:type="spellStart"/>
            <w:r>
              <w:rPr>
                <w:rFonts w:ascii="Consolas" w:hAnsi="Consolas"/>
                <w:color w:val="282828"/>
                <w:sz w:val="19"/>
              </w:rPr>
              <w:t>vital_check</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state.docs</w:t>
            </w:r>
            <w:proofErr w:type="spellEnd"/>
            <w:r>
              <w:rPr>
                <w:rFonts w:ascii="Consolas" w:hAnsi="Consolas"/>
                <w:color w:val="282828"/>
                <w:sz w:val="19"/>
              </w:rPr>
              <w:t xml:space="preserve"> = []  # Vitals inquiries don't need disease monographs</w:t>
            </w:r>
            <w:r>
              <w:rPr>
                <w:rFonts w:ascii="Consolas" w:hAnsi="Consolas"/>
                <w:color w:val="282828"/>
                <w:sz w:val="19"/>
              </w:rPr>
              <w:br/>
            </w:r>
            <w:r>
              <w:rPr>
                <w:rFonts w:ascii="Consolas" w:hAnsi="Consolas"/>
                <w:color w:val="282828"/>
                <w:sz w:val="19"/>
              </w:rPr>
              <w:br/>
            </w:r>
            <w:proofErr w:type="spellStart"/>
            <w:r>
              <w:rPr>
                <w:rFonts w:ascii="Consolas" w:hAnsi="Consolas"/>
                <w:color w:val="282828"/>
                <w:sz w:val="19"/>
              </w:rPr>
              <w:t>elif</w:t>
            </w:r>
            <w:proofErr w:type="spellEnd"/>
            <w:r>
              <w:rPr>
                <w:rFonts w:ascii="Consolas" w:hAnsi="Consolas"/>
                <w:color w:val="282828"/>
                <w:sz w:val="19"/>
              </w:rPr>
              <w:t xml:space="preserve"> intent == "</w:t>
            </w:r>
            <w:proofErr w:type="spellStart"/>
            <w:r>
              <w:rPr>
                <w:rFonts w:ascii="Consolas" w:hAnsi="Consolas"/>
                <w:color w:val="282828"/>
                <w:sz w:val="19"/>
              </w:rPr>
              <w:t>aqi_query</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state.docs</w:t>
            </w:r>
            <w:proofErr w:type="spellEnd"/>
            <w:r>
              <w:rPr>
                <w:rFonts w:ascii="Consolas" w:hAnsi="Consolas"/>
                <w:color w:val="282828"/>
                <w:sz w:val="19"/>
              </w:rPr>
              <w:t xml:space="preserve"> = await </w:t>
            </w:r>
            <w:proofErr w:type="spellStart"/>
            <w:r>
              <w:rPr>
                <w:rFonts w:ascii="Consolas" w:hAnsi="Consolas"/>
                <w:color w:val="282828"/>
                <w:sz w:val="19"/>
              </w:rPr>
              <w:t>tool_search_knowledge</w:t>
            </w:r>
            <w:proofErr w:type="spellEnd"/>
            <w:r>
              <w:rPr>
                <w:rFonts w:ascii="Consolas" w:hAnsi="Consolas"/>
                <w:color w:val="282828"/>
                <w:sz w:val="19"/>
              </w:rPr>
              <w:t xml:space="preserve">("air quality pollution </w:t>
            </w:r>
            <w:proofErr w:type="spellStart"/>
            <w:r>
              <w:rPr>
                <w:rFonts w:ascii="Consolas" w:hAnsi="Consolas"/>
                <w:color w:val="282828"/>
                <w:sz w:val="19"/>
              </w:rPr>
              <w:t>aqi</w:t>
            </w:r>
            <w:proofErr w:type="spellEnd"/>
            <w:r>
              <w:rPr>
                <w:rFonts w:ascii="Consolas" w:hAnsi="Consolas"/>
                <w:color w:val="282828"/>
                <w:sz w:val="19"/>
              </w:rPr>
              <w:t xml:space="preserve"> respiratory health", </w:t>
            </w:r>
            <w:proofErr w:type="spellStart"/>
            <w:r>
              <w:rPr>
                <w:rFonts w:ascii="Consolas" w:hAnsi="Consolas"/>
                <w:color w:val="282828"/>
                <w:sz w:val="19"/>
              </w:rPr>
              <w:t>self.navigator</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else:</w:t>
            </w:r>
            <w:r>
              <w:rPr>
                <w:rFonts w:ascii="Consolas" w:hAnsi="Consolas"/>
                <w:color w:val="282828"/>
                <w:sz w:val="19"/>
              </w:rPr>
              <w:br/>
              <w:t xml:space="preserve">    # Full OKF knowledge search and grading</w:t>
            </w:r>
            <w:r>
              <w:rPr>
                <w:rFonts w:ascii="Consolas" w:hAnsi="Consolas"/>
                <w:color w:val="282828"/>
                <w:sz w:val="19"/>
              </w:rPr>
              <w:br/>
              <w:t xml:space="preserve">    </w:t>
            </w:r>
            <w:proofErr w:type="spellStart"/>
            <w:r>
              <w:rPr>
                <w:rFonts w:ascii="Consolas" w:hAnsi="Consolas"/>
                <w:color w:val="282828"/>
                <w:sz w:val="19"/>
              </w:rPr>
              <w:t>state.docs</w:t>
            </w:r>
            <w:proofErr w:type="spellEnd"/>
            <w:r>
              <w:rPr>
                <w:rFonts w:ascii="Consolas" w:hAnsi="Consolas"/>
                <w:color w:val="282828"/>
                <w:sz w:val="19"/>
              </w:rPr>
              <w:t xml:space="preserve"> = await </w:t>
            </w:r>
            <w:proofErr w:type="spellStart"/>
            <w:r>
              <w:rPr>
                <w:rFonts w:ascii="Consolas" w:hAnsi="Consolas"/>
                <w:color w:val="282828"/>
                <w:sz w:val="19"/>
              </w:rPr>
              <w:t>tool_search_knowledge</w:t>
            </w:r>
            <w:proofErr w:type="spellEnd"/>
            <w:r>
              <w:rPr>
                <w:rFonts w:ascii="Consolas" w:hAnsi="Consolas"/>
                <w:color w:val="282828"/>
                <w:sz w:val="19"/>
              </w:rPr>
              <w:t xml:space="preserve">(query, </w:t>
            </w:r>
            <w:proofErr w:type="spellStart"/>
            <w:r>
              <w:rPr>
                <w:rFonts w:ascii="Consolas" w:hAnsi="Consolas"/>
                <w:color w:val="282828"/>
                <w:sz w:val="19"/>
              </w:rPr>
              <w:t>self.navigator</w:t>
            </w:r>
            <w:proofErr w:type="spellEnd"/>
            <w:r>
              <w:rPr>
                <w:rFonts w:ascii="Consolas" w:hAnsi="Consolas"/>
                <w:color w:val="282828"/>
                <w:sz w:val="19"/>
              </w:rPr>
              <w:t>)</w:t>
            </w:r>
          </w:p>
        </w:tc>
      </w:tr>
    </w:tbl>
    <w:p w14:paraId="2A157719" w14:textId="77777777" w:rsidR="000713A0" w:rsidRDefault="000713A0">
      <w:pPr>
        <w:spacing w:after="80"/>
      </w:pPr>
    </w:p>
    <w:p w14:paraId="1486CBFB" w14:textId="77777777" w:rsidR="000713A0" w:rsidRDefault="00713645">
      <w:pPr>
        <w:pStyle w:val="Heading4"/>
        <w:spacing w:before="160" w:after="40"/>
      </w:pPr>
      <w:r>
        <w:rPr>
          <w:rFonts w:ascii="Times New Roman" w:hAnsi="Times New Roman"/>
          <w:color w:val="3C3C3C"/>
        </w:rPr>
        <w:t>4.1.2 OKF Navigator (`backend/rag/okf_navigator.py`)</w:t>
      </w:r>
    </w:p>
    <w:p w14:paraId="124C241E" w14:textId="32EDE57C" w:rsidR="000713A0" w:rsidRDefault="001F63E6">
      <w:pPr>
        <w:spacing w:after="120"/>
        <w:jc w:val="both"/>
      </w:pPr>
      <w:r w:rsidRPr="001F63E6">
        <w:t>For creation of the OKF Navigator, we modified its functionality to read the index.md file that contains links to all medical concept files. The LLM is asked to select 2-3 most relevant files from the list based on the given query. Next, it reads the files and recursively follows markdown hyperlinks to a depth of 2 in these files. We have also included a fallback dictionary with more than 60 key-word mappings (such as "diabetes" -&gt; conditions/diabetes-type2.md), in case the LLM fails in making a choice. Each document is truncated to 1500 characters.</w:t>
      </w:r>
    </w:p>
    <w:p w14:paraId="0E1254C4" w14:textId="77777777" w:rsidR="000713A0" w:rsidRDefault="00713645">
      <w:pPr>
        <w:pStyle w:val="Heading4"/>
        <w:spacing w:before="160" w:after="40"/>
      </w:pPr>
      <w:r>
        <w:rPr>
          <w:rFonts w:ascii="Times New Roman" w:hAnsi="Times New Roman"/>
          <w:color w:val="3C3C3C"/>
        </w:rPr>
        <w:t>4.1.3 LLM Provider Cascade (`backend/rag/llm.py`)</w:t>
      </w:r>
    </w:p>
    <w:p w14:paraId="704A89B7" w14:textId="64230558" w:rsidR="000713A0" w:rsidRDefault="001F63E6">
      <w:pPr>
        <w:spacing w:after="120"/>
        <w:jc w:val="both"/>
      </w:pPr>
      <w:r w:rsidRPr="001F63E6">
        <w:t xml:space="preserve">Given that we are using free tiers of APIs, the rate limit was an extremely big concern while testing. This problem was resolved via implementation of a failover flow with multiple providers </w:t>
      </w:r>
      <w:proofErr w:type="spellStart"/>
      <w:r w:rsidRPr="001F63E6">
        <w:t>Groq</w:t>
      </w:r>
      <w:proofErr w:type="spellEnd"/>
      <w:r w:rsidRPr="001F63E6">
        <w:t xml:space="preserve"> &gt; </w:t>
      </w:r>
      <w:proofErr w:type="spellStart"/>
      <w:r w:rsidRPr="001F63E6">
        <w:t>SambaNova</w:t>
      </w:r>
      <w:proofErr w:type="spellEnd"/>
      <w:r w:rsidRPr="001F63E6">
        <w:t xml:space="preserve"> &gt; Cerebras. Multi key rotation is used in our case such that our environment variable accepts comma-separated keys (for example, GROQ_API_KEY=key</w:t>
      </w:r>
      <w:proofErr w:type="gramStart"/>
      <w:r w:rsidRPr="001F63E6">
        <w:t>1,key2,key</w:t>
      </w:r>
      <w:proofErr w:type="gramEnd"/>
      <w:r w:rsidRPr="001F63E6">
        <w:t>3). If there is a rate limit error of 429, the system fails over to the next key in the same provider. However, on failure of any other kind, it fails over to the next provider.</w:t>
      </w:r>
    </w:p>
    <w:p w14:paraId="76921941" w14:textId="77777777" w:rsidR="000713A0" w:rsidRDefault="00713645">
      <w:pPr>
        <w:keepNext/>
        <w:spacing w:before="200" w:after="80"/>
        <w:jc w:val="center"/>
      </w:pPr>
      <w:r>
        <w:rPr>
          <w:noProof/>
        </w:rPr>
        <w:lastRenderedPageBreak/>
        <w:drawing>
          <wp:inline distT="0" distB="0" distL="0" distR="0" wp14:anchorId="487E9945" wp14:editId="3BCAD32B">
            <wp:extent cx="4389120" cy="2546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multi_key_llm_cascade.png"/>
                    <pic:cNvPicPr/>
                  </pic:nvPicPr>
                  <pic:blipFill>
                    <a:blip r:embed="rId10"/>
                    <a:stretch>
                      <a:fillRect/>
                    </a:stretch>
                  </pic:blipFill>
                  <pic:spPr>
                    <a:xfrm>
                      <a:off x="0" y="0"/>
                      <a:ext cx="4389120" cy="2546415"/>
                    </a:xfrm>
                    <a:prstGeom prst="rect">
                      <a:avLst/>
                    </a:prstGeom>
                  </pic:spPr>
                </pic:pic>
              </a:graphicData>
            </a:graphic>
          </wp:inline>
        </w:drawing>
      </w:r>
    </w:p>
    <w:p w14:paraId="5DDFC27B" w14:textId="77777777" w:rsidR="000713A0" w:rsidRDefault="00713645">
      <w:pPr>
        <w:spacing w:before="40" w:after="280"/>
        <w:jc w:val="center"/>
      </w:pPr>
      <w:r>
        <w:rPr>
          <w:b/>
          <w:i/>
          <w:color w:val="3C3C3C"/>
          <w:sz w:val="21"/>
        </w:rPr>
        <w:lastRenderedPageBreak/>
        <w:t>Figure 4.1: Multi-Key Pooling and Multi-Provider Failover Waterfall (</w:t>
      </w:r>
      <w:proofErr w:type="spellStart"/>
      <w:r>
        <w:rPr>
          <w:b/>
          <w:i/>
          <w:color w:val="3C3C3C"/>
          <w:sz w:val="21"/>
        </w:rPr>
        <w:t>Groq</w:t>
      </w:r>
      <w:proofErr w:type="spellEnd"/>
      <w:r>
        <w:rPr>
          <w:b/>
          <w:i/>
          <w:color w:val="3C3C3C"/>
          <w:sz w:val="21"/>
        </w:rPr>
        <w:t xml:space="preserve"> ↔ </w:t>
      </w:r>
      <w:proofErr w:type="spellStart"/>
      <w:r>
        <w:rPr>
          <w:b/>
          <w:i/>
          <w:color w:val="3C3C3C"/>
          <w:sz w:val="21"/>
        </w:rPr>
        <w:t>SambaNova</w:t>
      </w:r>
      <w:proofErr w:type="spellEnd"/>
      <w:r>
        <w:rPr>
          <w:b/>
          <w:i/>
          <w:color w:val="3C3C3C"/>
          <w:sz w:val="21"/>
        </w:rPr>
        <w:t xml:space="preserve"> ↔ Cerebras ↔ Local Fallbacks)</w:t>
      </w:r>
    </w:p>
    <w:p w14:paraId="6C34C9DD" w14:textId="733B41DD" w:rsidR="000713A0" w:rsidRPr="001F63E6" w:rsidRDefault="001F63E6">
      <w:pPr>
        <w:spacing w:after="120"/>
        <w:jc w:val="both"/>
        <w:rPr>
          <w:lang w:val="en-IN"/>
        </w:rPr>
      </w:pPr>
      <w:r w:rsidRPr="001F63E6">
        <w:rPr>
          <w:lang w:val="en-IN"/>
        </w:rPr>
        <w:t>Figure 4.1: Our inference layer uses automatic key cycling and multi-tiered fallback endpoints to be resilient to cloud outages and free-tier quotas.</w:t>
      </w:r>
    </w:p>
    <w:p w14:paraId="403113AE" w14:textId="77777777" w:rsidR="000713A0" w:rsidRDefault="00713645">
      <w:pPr>
        <w:pStyle w:val="Heading4"/>
        <w:spacing w:before="160" w:after="40"/>
      </w:pPr>
      <w:r>
        <w:rPr>
          <w:rFonts w:ascii="Times New Roman" w:hAnsi="Times New Roman"/>
          <w:color w:val="3C3C3C"/>
        </w:rPr>
        <w:t>4.1.4 Safety Router (`backend/safety/router.py`)</w:t>
      </w:r>
    </w:p>
    <w:p w14:paraId="35CCBF5F" w14:textId="5B09DB3B" w:rsidR="000713A0" w:rsidRDefault="001F63E6">
      <w:pPr>
        <w:spacing w:after="120"/>
        <w:jc w:val="both"/>
      </w:pPr>
      <w:r w:rsidRPr="001F63E6">
        <w:t xml:space="preserve">The use of Semantic Router along with </w:t>
      </w:r>
      <w:proofErr w:type="spellStart"/>
      <w:r w:rsidRPr="001F63E6">
        <w:t>HuggingFaceEncoder</w:t>
      </w:r>
      <w:proofErr w:type="spellEnd"/>
      <w:r w:rsidRPr="001F63E6">
        <w:t xml:space="preserve"> with all-MiniLM-L6-v2 model, which has a size of merely 80MB, is adopted for user safety. We have created 3 categories of routes, namely, emergency, which alerts for a call to 112; prescription, which alerts to contact a doctor, and </w:t>
      </w:r>
      <w:proofErr w:type="spellStart"/>
      <w:r w:rsidRPr="001F63E6">
        <w:t>non_medical</w:t>
      </w:r>
      <w:proofErr w:type="spellEnd"/>
      <w:r w:rsidRPr="001F63E6">
        <w:t>, which redirects to health-related topics. There are 42 multilingual statements offered in Hindi, Marathi, and Hinglish languages. If the Semantic Router does not load in memory, we resort to keyword matching.</w:t>
      </w:r>
    </w:p>
    <w:p w14:paraId="0AD66C18" w14:textId="77777777" w:rsidR="000713A0" w:rsidRDefault="00713645">
      <w:pPr>
        <w:keepNext/>
        <w:spacing w:before="200" w:after="80"/>
        <w:jc w:val="center"/>
      </w:pPr>
      <w:r>
        <w:rPr>
          <w:noProof/>
        </w:rPr>
        <w:lastRenderedPageBreak/>
        <w:drawing>
          <wp:inline distT="0" distB="0" distL="0" distR="0" wp14:anchorId="6F13F00F" wp14:editId="6AED6EAD">
            <wp:extent cx="362982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safety_router_clinical_triage.png"/>
                    <pic:cNvPicPr/>
                  </pic:nvPicPr>
                  <pic:blipFill>
                    <a:blip r:embed="rId11"/>
                    <a:stretch>
                      <a:fillRect/>
                    </a:stretch>
                  </pic:blipFill>
                  <pic:spPr>
                    <a:xfrm>
                      <a:off x="0" y="0"/>
                      <a:ext cx="3629820" cy="3200400"/>
                    </a:xfrm>
                    <a:prstGeom prst="rect">
                      <a:avLst/>
                    </a:prstGeom>
                  </pic:spPr>
                </pic:pic>
              </a:graphicData>
            </a:graphic>
          </wp:inline>
        </w:drawing>
      </w:r>
    </w:p>
    <w:p w14:paraId="5EFD7A42" w14:textId="77777777" w:rsidR="000713A0" w:rsidRDefault="00713645">
      <w:pPr>
        <w:spacing w:before="40" w:after="280"/>
        <w:jc w:val="center"/>
      </w:pPr>
      <w:r>
        <w:rPr>
          <w:b/>
          <w:i/>
          <w:color w:val="3C3C3C"/>
          <w:sz w:val="21"/>
        </w:rPr>
        <w:t xml:space="preserve">Figure 4.2: Safety Router &amp; Sub-100ms Clinical Triage Pipeline with </w:t>
      </w:r>
      <w:proofErr w:type="spellStart"/>
      <w:r>
        <w:rPr>
          <w:b/>
          <w:i/>
          <w:color w:val="3C3C3C"/>
          <w:sz w:val="21"/>
        </w:rPr>
        <w:t>MiniLM</w:t>
      </w:r>
      <w:proofErr w:type="spellEnd"/>
      <w:r>
        <w:rPr>
          <w:b/>
          <w:i/>
          <w:color w:val="3C3C3C"/>
          <w:sz w:val="21"/>
        </w:rPr>
        <w:t xml:space="preserve"> Dense Embeddings</w:t>
      </w:r>
    </w:p>
    <w:p w14:paraId="3D480FE4" w14:textId="77777777" w:rsidR="000713A0" w:rsidRDefault="00713645">
      <w:pPr>
        <w:spacing w:after="120"/>
        <w:jc w:val="both"/>
      </w:pPr>
      <w:r>
        <w:t>As shown in Figure 4.2, high-risk emergencies and prescription inquiries are intercepted within 100 milliseconds, completely bypassing generative inference to ensure patient safety.</w:t>
      </w:r>
    </w:p>
    <w:p w14:paraId="10967679" w14:textId="77777777" w:rsidR="000713A0" w:rsidRDefault="00713645">
      <w:pPr>
        <w:pStyle w:val="Heading4"/>
        <w:spacing w:before="160" w:after="40"/>
      </w:pPr>
      <w:r>
        <w:rPr>
          <w:rFonts w:ascii="Times New Roman" w:hAnsi="Times New Roman"/>
          <w:color w:val="3C3C3C"/>
        </w:rPr>
        <w:t>4.1.5 Context Builder (`backend/rag/context_builder.py`)</w:t>
      </w:r>
    </w:p>
    <w:p w14:paraId="774BAEDC" w14:textId="068950E3" w:rsidR="000713A0" w:rsidRDefault="00CE2649">
      <w:pPr>
        <w:spacing w:after="120"/>
        <w:jc w:val="both"/>
      </w:pPr>
      <w:r w:rsidRPr="00CE2649">
        <w:t xml:space="preserve">The context builder follows a stringent 21-line SYSTEM_PROMPT which outlines the scope of Aarogya Sathi by adhering to ICMR guidelines (no diagnosis, no prescriptions, always suggest consultation with a doctor, and emergencies = call 112). Functions for ICMR 2023 classification such as </w:t>
      </w:r>
      <w:proofErr w:type="spellStart"/>
      <w:r w:rsidRPr="00CE2649">
        <w:t>classify_</w:t>
      </w:r>
      <w:proofErr w:type="gramStart"/>
      <w:r w:rsidRPr="00CE2649">
        <w:t>bp</w:t>
      </w:r>
      <w:proofErr w:type="spellEnd"/>
      <w:r w:rsidRPr="00CE2649">
        <w:t>(</w:t>
      </w:r>
      <w:proofErr w:type="gramEnd"/>
      <w:r w:rsidRPr="00CE2649">
        <w:t xml:space="preserve">), </w:t>
      </w:r>
      <w:proofErr w:type="spellStart"/>
      <w:r w:rsidRPr="00CE2649">
        <w:t>classify_</w:t>
      </w:r>
      <w:proofErr w:type="gramStart"/>
      <w:r w:rsidRPr="00CE2649">
        <w:t>sugar</w:t>
      </w:r>
      <w:proofErr w:type="spellEnd"/>
      <w:r w:rsidRPr="00CE2649">
        <w:t>(</w:t>
      </w:r>
      <w:proofErr w:type="gramEnd"/>
      <w:r w:rsidRPr="00CE2649">
        <w:t xml:space="preserve">), </w:t>
      </w:r>
      <w:proofErr w:type="spellStart"/>
      <w:r w:rsidRPr="00CE2649">
        <w:t>classify_</w:t>
      </w:r>
      <w:proofErr w:type="gramStart"/>
      <w:r w:rsidRPr="00CE2649">
        <w:t>bmi</w:t>
      </w:r>
      <w:proofErr w:type="spellEnd"/>
      <w:r w:rsidRPr="00CE2649">
        <w:t>(</w:t>
      </w:r>
      <w:proofErr w:type="gramEnd"/>
      <w:r w:rsidRPr="00CE2649">
        <w:t xml:space="preserve">), and </w:t>
      </w:r>
      <w:proofErr w:type="spellStart"/>
      <w:r w:rsidRPr="00CE2649">
        <w:t>classify_</w:t>
      </w:r>
      <w:proofErr w:type="gramStart"/>
      <w:r w:rsidRPr="00CE2649">
        <w:t>aqi</w:t>
      </w:r>
      <w:proofErr w:type="spellEnd"/>
      <w:r w:rsidRPr="00CE2649">
        <w:t>(</w:t>
      </w:r>
      <w:proofErr w:type="gramEnd"/>
      <w:r w:rsidRPr="00CE2649">
        <w:t xml:space="preserve">) were implemented directly in Python code. We used Indian thresholds in our classification </w:t>
      </w:r>
      <w:r w:rsidRPr="00CE2649">
        <w:lastRenderedPageBreak/>
        <w:t>functions. For instance, the Indian BMI threshold classifies Normal range as 18.5-22.9, Overweight range as 23-27.4, and Obese as ≥27.5. The context builder compiles an XML format prompt with language-aware instructions in it.</w:t>
      </w:r>
    </w:p>
    <w:p w14:paraId="2D8022E3" w14:textId="77777777" w:rsidR="000713A0" w:rsidRDefault="00713645">
      <w:pPr>
        <w:keepNext/>
        <w:spacing w:before="200" w:after="80"/>
        <w:jc w:val="center"/>
      </w:pPr>
      <w:r>
        <w:rPr>
          <w:noProof/>
        </w:rPr>
        <w:drawing>
          <wp:inline distT="0" distB="0" distL="0" distR="0" wp14:anchorId="31BBCD2C" wp14:editId="0CBAE13C">
            <wp:extent cx="3403729"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cpcb_naqi_calculation.png"/>
                    <pic:cNvPicPr/>
                  </pic:nvPicPr>
                  <pic:blipFill>
                    <a:blip r:embed="rId12"/>
                    <a:stretch>
                      <a:fillRect/>
                    </a:stretch>
                  </pic:blipFill>
                  <pic:spPr>
                    <a:xfrm>
                      <a:off x="0" y="0"/>
                      <a:ext cx="3403729" cy="3200400"/>
                    </a:xfrm>
                    <a:prstGeom prst="rect">
                      <a:avLst/>
                    </a:prstGeom>
                  </pic:spPr>
                </pic:pic>
              </a:graphicData>
            </a:graphic>
          </wp:inline>
        </w:drawing>
      </w:r>
    </w:p>
    <w:p w14:paraId="27C726C6" w14:textId="77777777" w:rsidR="000713A0" w:rsidRDefault="00713645">
      <w:pPr>
        <w:spacing w:before="40" w:after="280"/>
        <w:jc w:val="center"/>
      </w:pPr>
      <w:r>
        <w:rPr>
          <w:b/>
          <w:i/>
          <w:color w:val="3C3C3C"/>
          <w:sz w:val="21"/>
        </w:rPr>
        <w:t>Figure 4.3: Environmental NAQI Calculation and Clinical Alerting Pipeline</w:t>
      </w:r>
    </w:p>
    <w:p w14:paraId="1E273846" w14:textId="77777777" w:rsidR="000713A0" w:rsidRDefault="00713645">
      <w:pPr>
        <w:spacing w:after="120"/>
        <w:jc w:val="both"/>
      </w:pPr>
      <w:r>
        <w:t>Figure 4.3 details the process of fetching real-time environmental telemetry, converting pollutant concentrations into standardized CPCB NAQI sub-indices, and synthesizing personalized outdoor advisories for vulnerable patients.</w:t>
      </w:r>
    </w:p>
    <w:p w14:paraId="61A68DB3" w14:textId="77777777" w:rsidR="000713A0" w:rsidRDefault="00713645">
      <w:pPr>
        <w:pStyle w:val="Heading4"/>
        <w:spacing w:before="160" w:after="40"/>
      </w:pPr>
      <w:r>
        <w:rPr>
          <w:rFonts w:ascii="Times New Roman" w:hAnsi="Times New Roman"/>
          <w:color w:val="3C3C3C"/>
        </w:rPr>
        <w:t>4.1.6 Translation (`backend/translation/bhashini.py`)</w:t>
      </w:r>
    </w:p>
    <w:p w14:paraId="4D96F5AD" w14:textId="5F03BF77" w:rsidR="000713A0" w:rsidRDefault="00CE2649">
      <w:pPr>
        <w:spacing w:after="120"/>
        <w:jc w:val="both"/>
      </w:pPr>
      <w:r w:rsidRPr="00CE2649">
        <w:t xml:space="preserve">At first, we thought of using Bhashini, but then we decided to switch to Sarvam AI's Mayura v1 as it showed better results when processing our regional input. We keep a maximum of 1000 characters and employ multi-key rotation just as before. In developing our project, we created a mock fallback for us. However, quite unexpectedly, we have discovered that Qwen </w:t>
      </w:r>
      <w:r w:rsidRPr="00CE2649">
        <w:lastRenderedPageBreak/>
        <w:t>27B works great when it comes to generating native Hinglish and Marathi texts, and therefore we skip the translation API altogether.</w:t>
      </w:r>
    </w:p>
    <w:p w14:paraId="335BCC09" w14:textId="77777777" w:rsidR="000713A0" w:rsidRDefault="00713645">
      <w:pPr>
        <w:pStyle w:val="Heading3"/>
        <w:spacing w:after="80"/>
      </w:pPr>
      <w:r>
        <w:rPr>
          <w:rFonts w:ascii="Times New Roman" w:hAnsi="Times New Roman"/>
          <w:color w:val="323232"/>
        </w:rPr>
        <w:t>4.2 Frontend Implementation</w:t>
      </w:r>
    </w:p>
    <w:p w14:paraId="63AF351B" w14:textId="77777777" w:rsidR="000713A0" w:rsidRDefault="00713645">
      <w:pPr>
        <w:pStyle w:val="Heading4"/>
        <w:spacing w:before="160" w:after="40"/>
      </w:pPr>
      <w:r>
        <w:rPr>
          <w:rFonts w:ascii="Times New Roman" w:hAnsi="Times New Roman"/>
          <w:color w:val="3C3C3C"/>
        </w:rPr>
        <w:t>4.2.1 App Architecture</w:t>
      </w:r>
    </w:p>
    <w:p w14:paraId="539543B8" w14:textId="1195376B" w:rsidR="000713A0" w:rsidRDefault="00CE2649">
      <w:pPr>
        <w:spacing w:after="120"/>
        <w:jc w:val="both"/>
      </w:pPr>
      <w:r w:rsidRPr="00CE2649">
        <w:t xml:space="preserve">Moving to the front-end, we implemented the Android app through Flutter, utilizing the Provider architecture. Our </w:t>
      </w:r>
      <w:proofErr w:type="spellStart"/>
      <w:r w:rsidRPr="00CE2649">
        <w:t>main.dart</w:t>
      </w:r>
      <w:proofErr w:type="spellEnd"/>
      <w:r w:rsidRPr="00CE2649">
        <w:t xml:space="preserve"> file initializes 7 providers – </w:t>
      </w:r>
      <w:proofErr w:type="spellStart"/>
      <w:r w:rsidRPr="00CE2649">
        <w:t>AuthProvider</w:t>
      </w:r>
      <w:proofErr w:type="spellEnd"/>
      <w:r w:rsidRPr="00CE2649">
        <w:t xml:space="preserve">, </w:t>
      </w:r>
      <w:proofErr w:type="spellStart"/>
      <w:r w:rsidRPr="00CE2649">
        <w:t>ChatProvider</w:t>
      </w:r>
      <w:proofErr w:type="spellEnd"/>
      <w:r w:rsidRPr="00CE2649">
        <w:t xml:space="preserve">, </w:t>
      </w:r>
      <w:proofErr w:type="spellStart"/>
      <w:r w:rsidRPr="00CE2649">
        <w:t>HealthProvider</w:t>
      </w:r>
      <w:proofErr w:type="spellEnd"/>
      <w:r w:rsidRPr="00CE2649">
        <w:t xml:space="preserve">, </w:t>
      </w:r>
      <w:proofErr w:type="spellStart"/>
      <w:r w:rsidRPr="00CE2649">
        <w:t>FitnessProvider</w:t>
      </w:r>
      <w:proofErr w:type="spellEnd"/>
      <w:r w:rsidRPr="00CE2649">
        <w:t xml:space="preserve">, </w:t>
      </w:r>
      <w:proofErr w:type="spellStart"/>
      <w:r w:rsidRPr="00CE2649">
        <w:t>AQIProvider</w:t>
      </w:r>
      <w:proofErr w:type="spellEnd"/>
      <w:r w:rsidRPr="00CE2649">
        <w:t xml:space="preserve">, </w:t>
      </w:r>
      <w:proofErr w:type="spellStart"/>
      <w:r w:rsidRPr="00CE2649">
        <w:t>SettingsProvider</w:t>
      </w:r>
      <w:proofErr w:type="spellEnd"/>
      <w:r w:rsidRPr="00CE2649">
        <w:t xml:space="preserve">, and </w:t>
      </w:r>
      <w:proofErr w:type="spellStart"/>
      <w:r w:rsidRPr="00CE2649">
        <w:t>NotificationProvider</w:t>
      </w:r>
      <w:proofErr w:type="spellEnd"/>
      <w:r w:rsidRPr="00CE2649">
        <w:t>. The navigation between the screens is done via route navigation and custom fade animations.</w:t>
      </w:r>
    </w:p>
    <w:p w14:paraId="2053CDCD" w14:textId="77777777" w:rsidR="000713A0" w:rsidRDefault="00713645">
      <w:pPr>
        <w:pStyle w:val="Heading4"/>
        <w:spacing w:before="160" w:after="40"/>
      </w:pPr>
      <w:r>
        <w:rPr>
          <w:rFonts w:ascii="Times New Roman" w:hAnsi="Times New Roman"/>
          <w:color w:val="3C3C3C"/>
        </w:rPr>
        <w:t>4.2.2 Health Connect Integration (`frontend/lib/services/</w:t>
      </w:r>
      <w:proofErr w:type="spellStart"/>
      <w:r>
        <w:rPr>
          <w:rFonts w:ascii="Times New Roman" w:hAnsi="Times New Roman"/>
          <w:color w:val="3C3C3C"/>
        </w:rPr>
        <w:t>health_connect_service.dart</w:t>
      </w:r>
      <w:proofErr w:type="spellEnd"/>
      <w:r>
        <w:rPr>
          <w:rFonts w:ascii="Times New Roman" w:hAnsi="Times New Roman"/>
          <w:color w:val="3C3C3C"/>
        </w:rPr>
        <w:t>`)</w:t>
      </w:r>
    </w:p>
    <w:p w14:paraId="05390B44" w14:textId="77777777" w:rsidR="00CE2649" w:rsidRDefault="00CE2649" w:rsidP="00CE2649">
      <w:pPr>
        <w:spacing w:after="120"/>
        <w:jc w:val="both"/>
      </w:pPr>
      <w:r>
        <w:t>We also incorporated Health Connect SDK to integrate the data from Fitbit, Google Fit, and Samsung Health. We fetch 16 different data categories including steps, heart rate, blood oxygen levels, and sleep sessions. The time period considered for fetching vital stats is 36 hours.</w:t>
      </w:r>
    </w:p>
    <w:p w14:paraId="20C43B85" w14:textId="7871D65D" w:rsidR="000713A0" w:rsidRDefault="00CE2649" w:rsidP="00CE2649">
      <w:pPr>
        <w:spacing w:after="120"/>
        <w:jc w:val="both"/>
      </w:pPr>
      <w:r>
        <w:t>The issue which proved difficult is the handling of duplicate data if there are two fitness apps installed by the same user. We devised an efficient logic to perform calorie de-duplication which calculates the data source-wise and takes the minimum. We prefer using SLEEP_SESSION data type but failing that, we calculate the data manually by adding deep, light, REM, and asleep states.</w:t>
      </w:r>
    </w:p>
    <w:p w14:paraId="232C1165" w14:textId="77777777" w:rsidR="000713A0" w:rsidRDefault="00713645">
      <w:pPr>
        <w:keepNext/>
        <w:spacing w:before="200" w:after="80"/>
        <w:jc w:val="center"/>
      </w:pPr>
      <w:r>
        <w:rPr>
          <w:noProof/>
        </w:rPr>
        <w:drawing>
          <wp:inline distT="0" distB="0" distL="0" distR="0" wp14:anchorId="785F82E0" wp14:editId="032CC18A">
            <wp:extent cx="2961289"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wearable_health_connect_pipeline.png"/>
                    <pic:cNvPicPr/>
                  </pic:nvPicPr>
                  <pic:blipFill>
                    <a:blip r:embed="rId13"/>
                    <a:stretch>
                      <a:fillRect/>
                    </a:stretch>
                  </pic:blipFill>
                  <pic:spPr>
                    <a:xfrm>
                      <a:off x="0" y="0"/>
                      <a:ext cx="2961289" cy="3200400"/>
                    </a:xfrm>
                    <a:prstGeom prst="rect">
                      <a:avLst/>
                    </a:prstGeom>
                  </pic:spPr>
                </pic:pic>
              </a:graphicData>
            </a:graphic>
          </wp:inline>
        </w:drawing>
      </w:r>
    </w:p>
    <w:p w14:paraId="6CA40C62" w14:textId="77777777" w:rsidR="000713A0" w:rsidRDefault="00713645">
      <w:pPr>
        <w:spacing w:before="40" w:after="280"/>
        <w:jc w:val="center"/>
      </w:pPr>
      <w:r>
        <w:rPr>
          <w:b/>
          <w:i/>
          <w:color w:val="3C3C3C"/>
          <w:sz w:val="21"/>
        </w:rPr>
        <w:t>Figure 4.4: Wearable Health Connect Synchronization Pipeline with Smart Deduplication</w:t>
      </w:r>
    </w:p>
    <w:p w14:paraId="6C7BEA62" w14:textId="77777777" w:rsidR="000713A0" w:rsidRDefault="00713645">
      <w:pPr>
        <w:spacing w:after="120"/>
        <w:jc w:val="both"/>
      </w:pPr>
      <w:r>
        <w:lastRenderedPageBreak/>
        <w:t>The pipeline in Figure 4.4 illustrates the end-to-end wearable ingestion path, showing how Fitbit and Google Fit data points are normalized, deduplicated, and passed as clinical context into user sessions.</w:t>
      </w:r>
    </w:p>
    <w:p w14:paraId="68DBA943" w14:textId="77777777" w:rsidR="000713A0" w:rsidRDefault="00713645">
      <w:pPr>
        <w:pStyle w:val="Heading4"/>
        <w:spacing w:before="160" w:after="40"/>
      </w:pPr>
      <w:r>
        <w:rPr>
          <w:rFonts w:ascii="Times New Roman" w:hAnsi="Times New Roman"/>
          <w:color w:val="3C3C3C"/>
        </w:rPr>
        <w:t>4.2.3 Chat Implementation</w:t>
      </w:r>
    </w:p>
    <w:p w14:paraId="580D91E2" w14:textId="77777777" w:rsidR="00CE2649" w:rsidRPr="00CE2649" w:rsidRDefault="00CE2649" w:rsidP="00CE2649">
      <w:pPr>
        <w:spacing w:after="120"/>
        <w:jc w:val="both"/>
      </w:pPr>
      <w:r w:rsidRPr="00CE2649">
        <w:t>Regarding the chat interface, the SSE streaming is handled using the raw HTTP client for parsing the following {"token": "...", "done": false} messages for achieving the typing experience. The following 3-tier fallback system was developed for the backend:</w:t>
      </w:r>
    </w:p>
    <w:p w14:paraId="1BA27773" w14:textId="260CAEC0" w:rsidR="00CE2649" w:rsidRPr="00CE2649" w:rsidRDefault="00CE2649" w:rsidP="00CE2649">
      <w:pPr>
        <w:pStyle w:val="ListNumber"/>
        <w:numPr>
          <w:ilvl w:val="0"/>
          <w:numId w:val="17"/>
        </w:numPr>
        <w:jc w:val="both"/>
      </w:pPr>
      <w:r w:rsidRPr="00CE2649">
        <w:t>Attempt backend SSE.</w:t>
      </w:r>
    </w:p>
    <w:p w14:paraId="42CD4347" w14:textId="7F4AB6AA" w:rsidR="00CE2649" w:rsidRPr="00CE2649" w:rsidRDefault="00CE2649" w:rsidP="00CE2649">
      <w:pPr>
        <w:pStyle w:val="ListNumber"/>
        <w:numPr>
          <w:ilvl w:val="0"/>
          <w:numId w:val="17"/>
        </w:numPr>
        <w:jc w:val="both"/>
      </w:pPr>
      <w:r w:rsidRPr="00CE2649">
        <w:t xml:space="preserve">In case of failure, perform direct API call to </w:t>
      </w:r>
      <w:proofErr w:type="spellStart"/>
      <w:r w:rsidRPr="00CE2649">
        <w:t>Groq</w:t>
      </w:r>
      <w:proofErr w:type="spellEnd"/>
      <w:r w:rsidRPr="00CE2649">
        <w:t>.</w:t>
      </w:r>
    </w:p>
    <w:p w14:paraId="579AE617" w14:textId="592746AB" w:rsidR="00CE2649" w:rsidRPr="00CE2649" w:rsidRDefault="00CE2649" w:rsidP="00CE2649">
      <w:pPr>
        <w:pStyle w:val="ListNumber"/>
        <w:numPr>
          <w:ilvl w:val="0"/>
          <w:numId w:val="17"/>
        </w:numPr>
        <w:jc w:val="both"/>
      </w:pPr>
      <w:r w:rsidRPr="00CE2649">
        <w:t>In case of failure, use hardcoded ICMR demo responses to 5 most common topics.</w:t>
      </w:r>
    </w:p>
    <w:p w14:paraId="3870C49F" w14:textId="6C79DE63" w:rsidR="000713A0" w:rsidRPr="00CE2649" w:rsidRDefault="00CE2649" w:rsidP="00CE2649">
      <w:pPr>
        <w:spacing w:after="120"/>
        <w:jc w:val="both"/>
      </w:pPr>
      <w:r w:rsidRPr="00CE2649">
        <w:t>Moreover, we developed an emergency detection system at the frontend using keywords like “chest pain” or “heart attack”, which will trigger a red URGENT banner to appear on the UI. In order to keep the conversation context, the frontend will be sending the last 5 chat exchanges together with each new request.</w:t>
      </w:r>
    </w:p>
    <w:p w14:paraId="5933E08D" w14:textId="77777777" w:rsidR="000713A0" w:rsidRDefault="00713645">
      <w:pPr>
        <w:pStyle w:val="Heading4"/>
        <w:spacing w:before="160" w:after="40"/>
      </w:pPr>
      <w:r>
        <w:rPr>
          <w:rFonts w:ascii="Times New Roman" w:hAnsi="Times New Roman"/>
          <w:color w:val="3C3C3C"/>
        </w:rPr>
        <w:t>4.2.4 Fitness Provider (`frontend/lib/providers/</w:t>
      </w:r>
      <w:proofErr w:type="spellStart"/>
      <w:r>
        <w:rPr>
          <w:rFonts w:ascii="Times New Roman" w:hAnsi="Times New Roman"/>
          <w:color w:val="3C3C3C"/>
        </w:rPr>
        <w:t>fitness_provider.dart</w:t>
      </w:r>
      <w:proofErr w:type="spellEnd"/>
      <w:r>
        <w:rPr>
          <w:rFonts w:ascii="Times New Roman" w:hAnsi="Times New Roman"/>
          <w:color w:val="3C3C3C"/>
        </w:rPr>
        <w:t>`)</w:t>
      </w:r>
    </w:p>
    <w:p w14:paraId="363A646E" w14:textId="106DF259" w:rsidR="000713A0" w:rsidRDefault="00CE2649">
      <w:pPr>
        <w:spacing w:after="120"/>
        <w:jc w:val="both"/>
      </w:pPr>
      <w:r w:rsidRPr="00CE2649">
        <w:t xml:space="preserve">Our fitness provider was based on a local-first architecture, where all user information is saved in </w:t>
      </w:r>
      <w:proofErr w:type="spellStart"/>
      <w:r w:rsidRPr="00CE2649">
        <w:t>SharedPreferences</w:t>
      </w:r>
      <w:proofErr w:type="spellEnd"/>
      <w:r w:rsidRPr="00CE2649">
        <w:t>. The application always tries to start Health Connect sync first. In case the user does not have Health Connect permissions, the hardware pedometer will be started as the alternative way. Pedometer makes use of the cumulative-count daily offset approach to track the steps. A background API sync is launched every 500 steps in order to update the backend. Water and sleep logging was also done using this approach.</w:t>
      </w:r>
    </w:p>
    <w:p w14:paraId="792B9651" w14:textId="77777777" w:rsidR="000713A0" w:rsidRDefault="00713645">
      <w:pPr>
        <w:pStyle w:val="Heading3"/>
        <w:spacing w:after="80"/>
      </w:pPr>
      <w:r>
        <w:rPr>
          <w:rFonts w:ascii="Times New Roman" w:hAnsi="Times New Roman"/>
          <w:color w:val="323232"/>
        </w:rPr>
        <w:t>4.3 ICMR Knowledge Bundle</w:t>
      </w:r>
    </w:p>
    <w:p w14:paraId="6253BF97" w14:textId="77777777" w:rsidR="00CE2649" w:rsidRDefault="00CE2649" w:rsidP="00CE2649">
      <w:pPr>
        <w:spacing w:after="120"/>
        <w:jc w:val="both"/>
      </w:pPr>
      <w:r>
        <w:t>The knowledge base includes 34 Markdown files, which are structured according to 11 diseases, 7 medications, 6 aspects of lifestyle, 6 emergency procedures, and 4 environments. The structure of each document consists of the following elements: H1 heading, clinical definition, Indian-specific diagnostic criteria, dietary guidelines with Indian food examples, indications for seeking medical assistance, and references to the ICMR at the end.</w:t>
      </w:r>
    </w:p>
    <w:p w14:paraId="66E8AC68" w14:textId="41E9DC6C" w:rsidR="000713A0" w:rsidRDefault="00CE2649" w:rsidP="00CE2649">
      <w:pPr>
        <w:spacing w:after="120"/>
        <w:jc w:val="both"/>
      </w:pPr>
      <w:r>
        <w:t>Hyperlinking was performed in a thorough way by using Markdown hyperlinks. For instance, the conditions/diabetes-type2.md file contains direct links to the drugs/metformin.md and lifestyle/diet-diabetes.md files. It enables our OKF Navigator to navigate through the package without resorting to outside search engines.</w:t>
      </w:r>
    </w:p>
    <w:p>
      <w:pPr>
        <w:keepNext/>
        <w:spacing w:before="240" w:after="80"/>
        <w:jc w:val="center"/>
      </w:pPr>
      <w:r>
        <w:drawing>
          <wp:inline xmlns:a="http://schemas.openxmlformats.org/drawingml/2006/main" xmlns:pic="http://schemas.openxmlformats.org/drawingml/2006/picture">
            <wp:extent cx="4389120" cy="1609825"/>
            <wp:docPr id="2100827490" name="Picture 2100827490"/>
            <wp:cNvGraphicFramePr>
              <a:graphicFrameLocks noChangeAspect="1"/>
            </wp:cNvGraphicFramePr>
            <a:graphic>
              <a:graphicData uri="http://schemas.openxmlformats.org/drawingml/2006/picture">
                <pic:pic>
                  <pic:nvPicPr>
                    <pic:cNvPr id="0" name="figure_4_5_icmr_knowledge_graph.png"/>
                    <pic:cNvPicPr/>
                  </pic:nvPicPr>
                  <pic:blipFill>
                    <a:blip r:embed="rId16"/>
                    <a:stretch>
                      <a:fillRect/>
                    </a:stretch>
                  </pic:blipFill>
                  <pic:spPr>
                    <a:xfrm>
                      <a:off x="0" y="0"/>
                      <a:ext cx="4389120" cy="1609825"/>
                    </a:xfrm>
                    <a:prstGeom prst="rect"/>
                  </pic:spPr>
                </pic:pic>
              </a:graphicData>
            </a:graphic>
          </wp:inline>
        </w:drawing>
      </w:r>
    </w:p>
    <w:p>
      <w:pPr>
        <w:spacing w:before="40" w:after="240"/>
        <w:jc w:val="center"/>
      </w:pPr>
      <w:r>
        <w:rPr>
          <w:rFonts w:ascii="Times New Roman" w:hAnsi="Times New Roman"/>
          <w:b/>
          <w:i/>
          <w:color w:val="3C3C3C"/>
          <w:sz w:val="21"/>
        </w:rPr>
        <w:t>Figure 4.5: ICMR Knowledge Bundle Open Knowledge Format (OKF) Concept Hierarchy and Cross-Linking Graph</w:t>
      </w:r>
    </w:p>
    <w:p w14:paraId="072AFFA1" w14:textId="77777777" w:rsidR="000713A0" w:rsidRDefault="00713645">
      <w:r>
        <w:br w:type="page"/>
      </w:r>
    </w:p>
    <w:p w14:paraId="179D81E8" w14:textId="77777777" w:rsidR="000713A0" w:rsidRDefault="00713645">
      <w:pPr>
        <w:pStyle w:val="Heading1"/>
        <w:spacing w:before="320" w:after="160"/>
      </w:pPr>
      <w:r>
        <w:rPr>
          <w:rFonts w:ascii="Times New Roman" w:hAnsi="Times New Roman"/>
          <w:color w:val="003366"/>
          <w:sz w:val="32"/>
        </w:rPr>
        <w:lastRenderedPageBreak/>
        <w:t>CHAPTER 5: RESULTS AND EVALUATION</w:t>
      </w:r>
    </w:p>
    <w:p w14:paraId="108D6086" w14:textId="77777777" w:rsidR="000713A0" w:rsidRDefault="00713645">
      <w:pPr>
        <w:pStyle w:val="Heading3"/>
        <w:spacing w:after="80"/>
      </w:pPr>
      <w:r>
        <w:rPr>
          <w:rFonts w:ascii="Times New Roman" w:hAnsi="Times New Roman"/>
          <w:color w:val="323232"/>
        </w:rPr>
        <w:t>5.1 Evaluation Methodology</w:t>
      </w:r>
    </w:p>
    <w:p w14:paraId="4A1F266F" w14:textId="77777777" w:rsidR="00CE2649" w:rsidRDefault="00CE2649" w:rsidP="00CE2649">
      <w:pPr>
        <w:spacing w:after="120"/>
        <w:jc w:val="both"/>
      </w:pPr>
      <w:r>
        <w:t>In order to validate the effectiveness and safety of our proposed pipeline, we have developed an LLM-as-Judge evaluation framework which resides in evaluation/evaluate.py. We have created by hand a set of 32 gold standard Q&amp;A pairs (evaluation/</w:t>
      </w:r>
      <w:proofErr w:type="spellStart"/>
      <w:r>
        <w:t>gold_qa.json</w:t>
      </w:r>
      <w:proofErr w:type="spellEnd"/>
      <w:r>
        <w:t>). This includes all our main KB category types – 10 for conditions, 6 for drugs, 5 for lifestyles, 5 for environment and 6 for emergencies.</w:t>
      </w:r>
    </w:p>
    <w:p w14:paraId="544C4407" w14:textId="28124CCA" w:rsidR="000713A0" w:rsidRDefault="00CE2649" w:rsidP="00CE2649">
      <w:pPr>
        <w:spacing w:after="120"/>
        <w:jc w:val="both"/>
      </w:pPr>
      <w:r>
        <w:t>Each test case includes a certain user question, the corresponding ICMR-aligned answer, the user profile (such as age and preexisting conditions) and possibly AQI information if applicable. During the evaluation process, the script uses our entire CRAG pipeline – it traverses the OKF files, grades the documents, creates the prompt context and produces the result. Then, an LLM judge rates the answer according to the following 4 criteria: Faithfulness, Relevancy, Completeness and Safety.</w:t>
      </w:r>
    </w:p>
    <w:p w14:paraId="0CDAA33A" w14:textId="77777777" w:rsidR="000713A0" w:rsidRDefault="00713645">
      <w:pPr>
        <w:pStyle w:val="Heading3"/>
        <w:spacing w:after="80"/>
      </w:pPr>
      <w:r>
        <w:rPr>
          <w:rFonts w:ascii="Times New Roman" w:hAnsi="Times New Roman"/>
          <w:color w:val="323232"/>
        </w:rPr>
        <w:t>5.2 Evaluation Results</w:t>
      </w:r>
    </w:p>
    <w:p w14:paraId="3F4425BF" w14:textId="77777777" w:rsidR="00CE2649" w:rsidRDefault="00CE2649" w:rsidP="00CE2649">
      <w:pPr>
        <w:spacing w:after="120"/>
        <w:jc w:val="both"/>
      </w:pPr>
      <w:r>
        <w:t xml:space="preserve">It is necessary to discuss the main hurdle that we came across before showing the results. While evaluating 32 questions, we faced </w:t>
      </w:r>
      <w:proofErr w:type="spellStart"/>
      <w:r>
        <w:t>Groq</w:t>
      </w:r>
      <w:proofErr w:type="spellEnd"/>
      <w:r>
        <w:t xml:space="preserve"> API rate limit (429 errors) for around 18 of those 32 questions since we are working with free-tier accounts. Default zero score was given for such failed evaluations, making our aggregate averages quite low.</w:t>
      </w:r>
    </w:p>
    <w:p w14:paraId="3468D4A6" w14:textId="77777777" w:rsidR="00CE2649" w:rsidRDefault="00CE2649" w:rsidP="00CE2649">
      <w:pPr>
        <w:spacing w:after="120"/>
        <w:jc w:val="both"/>
      </w:pPr>
      <w:r>
        <w:t>Raw aggregate average scores (with rate-limited evaluations) are as follows:</w:t>
      </w:r>
    </w:p>
    <w:p w14:paraId="34B2A9FD" w14:textId="3F1D7329" w:rsidR="00CE2649" w:rsidRDefault="00CE2649" w:rsidP="00CE2649">
      <w:pPr>
        <w:pStyle w:val="ListParagraph"/>
        <w:numPr>
          <w:ilvl w:val="0"/>
          <w:numId w:val="25"/>
        </w:numPr>
        <w:spacing w:after="120"/>
        <w:jc w:val="both"/>
      </w:pPr>
      <w:r>
        <w:t>Faithfulness: 1.53/5.0</w:t>
      </w:r>
    </w:p>
    <w:p w14:paraId="453025E7" w14:textId="5E98FDF9" w:rsidR="00CE2649" w:rsidRDefault="00CE2649" w:rsidP="00CE2649">
      <w:pPr>
        <w:pStyle w:val="ListParagraph"/>
        <w:numPr>
          <w:ilvl w:val="0"/>
          <w:numId w:val="25"/>
        </w:numPr>
        <w:spacing w:after="120"/>
        <w:jc w:val="both"/>
      </w:pPr>
      <w:r>
        <w:t>Relevancy: 1.56/5.0</w:t>
      </w:r>
    </w:p>
    <w:p w14:paraId="632AE456" w14:textId="10A21096" w:rsidR="00CE2649" w:rsidRDefault="00CE2649" w:rsidP="00CE2649">
      <w:pPr>
        <w:pStyle w:val="ListParagraph"/>
        <w:numPr>
          <w:ilvl w:val="0"/>
          <w:numId w:val="25"/>
        </w:numPr>
        <w:spacing w:after="120"/>
        <w:jc w:val="both"/>
      </w:pPr>
      <w:r>
        <w:t>Completeness: 1.19/5.0</w:t>
      </w:r>
    </w:p>
    <w:p w14:paraId="7F8693C6" w14:textId="0AA91026" w:rsidR="00CE2649" w:rsidRDefault="00CE2649" w:rsidP="00CE2649">
      <w:pPr>
        <w:pStyle w:val="ListParagraph"/>
        <w:numPr>
          <w:ilvl w:val="0"/>
          <w:numId w:val="25"/>
        </w:numPr>
        <w:spacing w:after="120"/>
        <w:jc w:val="both"/>
      </w:pPr>
      <w:r>
        <w:t>Safety: 1.47/5.0</w:t>
      </w:r>
    </w:p>
    <w:p w14:paraId="68E01FA5" w14:textId="3AA7F83A" w:rsidR="00CE2649" w:rsidRDefault="00CE2649" w:rsidP="00CE2649">
      <w:pPr>
        <w:pStyle w:val="ListParagraph"/>
        <w:numPr>
          <w:ilvl w:val="0"/>
          <w:numId w:val="25"/>
        </w:numPr>
        <w:spacing w:after="120"/>
        <w:jc w:val="both"/>
      </w:pPr>
      <w:r>
        <w:t>Average latency: 18.25 seconds/query</w:t>
      </w:r>
    </w:p>
    <w:p w14:paraId="792ADB93" w14:textId="77777777" w:rsidR="00CE2649" w:rsidRDefault="00CE2649" w:rsidP="00CE2649">
      <w:pPr>
        <w:spacing w:after="120"/>
        <w:jc w:val="both"/>
      </w:pPr>
      <w:r>
        <w:t xml:space="preserve">But if we take into account only the results of successful responses of the LLM for the questions in which </w:t>
      </w:r>
      <w:proofErr w:type="spellStart"/>
      <w:r>
        <w:t>Groq</w:t>
      </w:r>
      <w:proofErr w:type="spellEnd"/>
      <w:r>
        <w:t xml:space="preserve"> did not throw a 429 error (which means excluding failed requests), the scores turn out to be very promising:</w:t>
      </w:r>
    </w:p>
    <w:p w14:paraId="7C36800C" w14:textId="04C5CF47" w:rsidR="00CE2649" w:rsidRDefault="00CE2649" w:rsidP="00CE2649">
      <w:pPr>
        <w:pStyle w:val="ListParagraph"/>
        <w:numPr>
          <w:ilvl w:val="0"/>
          <w:numId w:val="26"/>
        </w:numPr>
        <w:spacing w:after="120"/>
        <w:jc w:val="both"/>
      </w:pPr>
      <w:r>
        <w:t>Faithfulness: 4.86/5.0 (questions with a score: 7, all rated 4 or 5)</w:t>
      </w:r>
    </w:p>
    <w:p w14:paraId="51DB510E" w14:textId="4B706318" w:rsidR="00CE2649" w:rsidRDefault="00CE2649" w:rsidP="00CE2649">
      <w:pPr>
        <w:pStyle w:val="ListParagraph"/>
        <w:numPr>
          <w:ilvl w:val="0"/>
          <w:numId w:val="26"/>
        </w:numPr>
        <w:spacing w:after="120"/>
        <w:jc w:val="both"/>
      </w:pPr>
      <w:r>
        <w:t>Relevancy: 5.0/5.0 (perfect 5 for all scored questions)</w:t>
      </w:r>
    </w:p>
    <w:p w14:paraId="65C17A4C" w14:textId="507E6F78" w:rsidR="00CE2649" w:rsidRDefault="00CE2649" w:rsidP="00CE2649">
      <w:pPr>
        <w:pStyle w:val="ListParagraph"/>
        <w:numPr>
          <w:ilvl w:val="0"/>
          <w:numId w:val="26"/>
        </w:numPr>
        <w:spacing w:after="120"/>
        <w:jc w:val="both"/>
      </w:pPr>
      <w:r>
        <w:t>Completeness: 3.86/5.0 (from 3 to 5)</w:t>
      </w:r>
    </w:p>
    <w:p w14:paraId="4A7DAB3F" w14:textId="47371D5E" w:rsidR="00CE2649" w:rsidRDefault="00CE2649" w:rsidP="00CE2649">
      <w:pPr>
        <w:pStyle w:val="ListParagraph"/>
        <w:numPr>
          <w:ilvl w:val="0"/>
          <w:numId w:val="26"/>
        </w:numPr>
        <w:spacing w:after="120"/>
        <w:jc w:val="both"/>
      </w:pPr>
      <w:r>
        <w:t>Safety: 4.86/5.0 (all got 4 or 5)</w:t>
      </w:r>
    </w:p>
    <w:p w14:paraId="68E09289" w14:textId="521F7078" w:rsidR="000713A0" w:rsidRDefault="00CE2649" w:rsidP="00CE2649">
      <w:pPr>
        <w:spacing w:after="120"/>
        <w:jc w:val="both"/>
      </w:pPr>
      <w:r>
        <w:t>Continuing with the real test cases, here is a brief overview of some sample evaluated questions:</w:t>
      </w:r>
    </w:p>
    <w:p w14:paraId="4B2398BE" w14:textId="77777777" w:rsidR="00CE2649" w:rsidRDefault="00CE2649" w:rsidP="00CE2649">
      <w:pPr>
        <w:spacing w:after="120"/>
        <w:jc w:val="both"/>
      </w:pPr>
    </w:p>
    <w:p>
      <w:pPr>
        <w:keepNext/>
        <w:spacing w:before="240" w:after="80"/>
        <w:jc w:val="center"/>
      </w:pPr>
      <w:r>
        <w:rPr>
          <w:rFonts w:ascii="Times New Roman" w:hAnsi="Times New Roman"/>
          <w:b/>
          <w:color w:val="003366"/>
          <w:sz w:val="22"/>
        </w:rPr>
        <w:t>Table 5.1: Gold-Standard Benchmark Test Cases and Multi-Metric Clinical Evaluation</w:t>
      </w:r>
    </w:p>
    <w:tbl>
      <w:tblPr>
        <w:tblStyle w:val="TableGrid"/>
        <w:tblW w:w="0" w:type="auto"/>
        <w:jc w:val="center"/>
        <w:tblLook w:val="04A0" w:firstRow="1" w:lastRow="0" w:firstColumn="1" w:lastColumn="0" w:noHBand="0" w:noVBand="1"/>
      </w:tblPr>
      <w:tblGrid>
        <w:gridCol w:w="1667"/>
        <w:gridCol w:w="1294"/>
        <w:gridCol w:w="1201"/>
        <w:gridCol w:w="1206"/>
        <w:gridCol w:w="1229"/>
        <w:gridCol w:w="1207"/>
        <w:gridCol w:w="1186"/>
      </w:tblGrid>
      <w:tr w:rsidR="000713A0" w14:paraId="622589FC" w14:textId="77777777">
        <w:trPr>
          <w:jc w:val="center"/>
        </w:trPr>
        <w:tc>
          <w:tcPr>
            <w:tcW w:w="1286" w:type="dxa"/>
            <w:shd w:val="clear" w:color="auto" w:fill="EAEAEA"/>
            <w:tcMar>
              <w:top w:w="80" w:type="dxa"/>
              <w:left w:w="120" w:type="dxa"/>
              <w:bottom w:w="80" w:type="dxa"/>
              <w:right w:w="120" w:type="dxa"/>
            </w:tcMar>
          </w:tcPr>
          <w:p w14:paraId="0A627F8B" w14:textId="77777777" w:rsidR="000713A0" w:rsidRDefault="00713645">
            <w:pPr>
              <w:spacing w:before="40" w:after="40" w:line="252" w:lineRule="auto"/>
            </w:pPr>
            <w:r>
              <w:rPr>
                <w:b/>
              </w:rPr>
              <w:lastRenderedPageBreak/>
              <w:t>Question</w:t>
            </w:r>
          </w:p>
        </w:tc>
        <w:tc>
          <w:tcPr>
            <w:tcW w:w="1286" w:type="dxa"/>
            <w:shd w:val="clear" w:color="auto" w:fill="EAEAEA"/>
            <w:tcMar>
              <w:top w:w="80" w:type="dxa"/>
              <w:left w:w="120" w:type="dxa"/>
              <w:bottom w:w="80" w:type="dxa"/>
              <w:right w:w="120" w:type="dxa"/>
            </w:tcMar>
          </w:tcPr>
          <w:p w14:paraId="7FC3AEF1" w14:textId="77777777" w:rsidR="000713A0" w:rsidRDefault="00713645">
            <w:pPr>
              <w:spacing w:before="40" w:after="40" w:line="252" w:lineRule="auto"/>
            </w:pPr>
            <w:r>
              <w:rPr>
                <w:b/>
              </w:rPr>
              <w:t>Category</w:t>
            </w:r>
          </w:p>
        </w:tc>
        <w:tc>
          <w:tcPr>
            <w:tcW w:w="1286" w:type="dxa"/>
            <w:shd w:val="clear" w:color="auto" w:fill="EAEAEA"/>
            <w:tcMar>
              <w:top w:w="80" w:type="dxa"/>
              <w:left w:w="120" w:type="dxa"/>
              <w:bottom w:w="80" w:type="dxa"/>
              <w:right w:w="120" w:type="dxa"/>
            </w:tcMar>
          </w:tcPr>
          <w:p w14:paraId="111B3D47" w14:textId="77777777" w:rsidR="000713A0" w:rsidRDefault="00713645">
            <w:pPr>
              <w:spacing w:before="40" w:after="40" w:line="252" w:lineRule="auto"/>
            </w:pPr>
            <w:r>
              <w:rPr>
                <w:b/>
              </w:rPr>
              <w:t>Faith.</w:t>
            </w:r>
          </w:p>
        </w:tc>
        <w:tc>
          <w:tcPr>
            <w:tcW w:w="1286" w:type="dxa"/>
            <w:shd w:val="clear" w:color="auto" w:fill="EAEAEA"/>
            <w:tcMar>
              <w:top w:w="80" w:type="dxa"/>
              <w:left w:w="120" w:type="dxa"/>
              <w:bottom w:w="80" w:type="dxa"/>
              <w:right w:w="120" w:type="dxa"/>
            </w:tcMar>
          </w:tcPr>
          <w:p w14:paraId="5D0A8BA8" w14:textId="77777777" w:rsidR="000713A0" w:rsidRDefault="00713645">
            <w:pPr>
              <w:spacing w:before="40" w:after="40" w:line="252" w:lineRule="auto"/>
            </w:pPr>
            <w:proofErr w:type="spellStart"/>
            <w:r>
              <w:rPr>
                <w:b/>
              </w:rPr>
              <w:t>Relev</w:t>
            </w:r>
            <w:proofErr w:type="spellEnd"/>
            <w:r>
              <w:rPr>
                <w:b/>
              </w:rPr>
              <w:t>.</w:t>
            </w:r>
          </w:p>
        </w:tc>
        <w:tc>
          <w:tcPr>
            <w:tcW w:w="1286" w:type="dxa"/>
            <w:shd w:val="clear" w:color="auto" w:fill="EAEAEA"/>
            <w:tcMar>
              <w:top w:w="80" w:type="dxa"/>
              <w:left w:w="120" w:type="dxa"/>
              <w:bottom w:w="80" w:type="dxa"/>
              <w:right w:w="120" w:type="dxa"/>
            </w:tcMar>
          </w:tcPr>
          <w:p w14:paraId="789C9514" w14:textId="77777777" w:rsidR="000713A0" w:rsidRDefault="00713645">
            <w:pPr>
              <w:spacing w:before="40" w:after="40" w:line="252" w:lineRule="auto"/>
            </w:pPr>
            <w:proofErr w:type="spellStart"/>
            <w:r>
              <w:rPr>
                <w:b/>
              </w:rPr>
              <w:t>Compl</w:t>
            </w:r>
            <w:proofErr w:type="spellEnd"/>
            <w:r>
              <w:rPr>
                <w:b/>
              </w:rPr>
              <w:t>.</w:t>
            </w:r>
          </w:p>
        </w:tc>
        <w:tc>
          <w:tcPr>
            <w:tcW w:w="1286" w:type="dxa"/>
            <w:shd w:val="clear" w:color="auto" w:fill="EAEAEA"/>
            <w:tcMar>
              <w:top w:w="80" w:type="dxa"/>
              <w:left w:w="120" w:type="dxa"/>
              <w:bottom w:w="80" w:type="dxa"/>
              <w:right w:w="120" w:type="dxa"/>
            </w:tcMar>
          </w:tcPr>
          <w:p w14:paraId="2A10136F" w14:textId="77777777" w:rsidR="000713A0" w:rsidRDefault="00713645">
            <w:pPr>
              <w:spacing w:before="40" w:after="40" w:line="252" w:lineRule="auto"/>
            </w:pPr>
            <w:r>
              <w:rPr>
                <w:b/>
              </w:rPr>
              <w:t>Safety</w:t>
            </w:r>
          </w:p>
        </w:tc>
        <w:tc>
          <w:tcPr>
            <w:tcW w:w="1286" w:type="dxa"/>
            <w:shd w:val="clear" w:color="auto" w:fill="EAEAEA"/>
            <w:tcMar>
              <w:top w:w="80" w:type="dxa"/>
              <w:left w:w="120" w:type="dxa"/>
              <w:bottom w:w="80" w:type="dxa"/>
              <w:right w:w="120" w:type="dxa"/>
            </w:tcMar>
          </w:tcPr>
          <w:p w14:paraId="45C643D8" w14:textId="77777777" w:rsidR="000713A0" w:rsidRDefault="00713645">
            <w:pPr>
              <w:spacing w:before="40" w:after="40" w:line="252" w:lineRule="auto"/>
            </w:pPr>
            <w:r>
              <w:rPr>
                <w:b/>
              </w:rPr>
              <w:t>Time</w:t>
            </w:r>
          </w:p>
        </w:tc>
      </w:tr>
      <w:tr w:rsidR="000713A0" w14:paraId="02282143" w14:textId="77777777">
        <w:trPr>
          <w:jc w:val="center"/>
        </w:trPr>
        <w:tc>
          <w:tcPr>
            <w:tcW w:w="1286" w:type="dxa"/>
            <w:tcMar>
              <w:top w:w="80" w:type="dxa"/>
              <w:left w:w="120" w:type="dxa"/>
              <w:bottom w:w="80" w:type="dxa"/>
              <w:right w:w="120" w:type="dxa"/>
            </w:tcMar>
          </w:tcPr>
          <w:p w14:paraId="552B848D" w14:textId="77777777" w:rsidR="000713A0" w:rsidRDefault="00713645">
            <w:pPr>
              <w:spacing w:before="40" w:after="40" w:line="252" w:lineRule="auto"/>
            </w:pPr>
            <w:r>
              <w:t>Fasting blood sugar for type 2 diabetes</w:t>
            </w:r>
          </w:p>
        </w:tc>
        <w:tc>
          <w:tcPr>
            <w:tcW w:w="1286" w:type="dxa"/>
            <w:tcMar>
              <w:top w:w="80" w:type="dxa"/>
              <w:left w:w="120" w:type="dxa"/>
              <w:bottom w:w="80" w:type="dxa"/>
              <w:right w:w="120" w:type="dxa"/>
            </w:tcMar>
          </w:tcPr>
          <w:p w14:paraId="018906AB" w14:textId="77777777" w:rsidR="000713A0" w:rsidRDefault="00713645">
            <w:pPr>
              <w:spacing w:before="40" w:after="40" w:line="252" w:lineRule="auto"/>
            </w:pPr>
            <w:r>
              <w:t>Conditions</w:t>
            </w:r>
          </w:p>
        </w:tc>
        <w:tc>
          <w:tcPr>
            <w:tcW w:w="1286" w:type="dxa"/>
            <w:tcMar>
              <w:top w:w="80" w:type="dxa"/>
              <w:left w:w="120" w:type="dxa"/>
              <w:bottom w:w="80" w:type="dxa"/>
              <w:right w:w="120" w:type="dxa"/>
            </w:tcMar>
          </w:tcPr>
          <w:p w14:paraId="00D181C0" w14:textId="77777777" w:rsidR="000713A0" w:rsidRDefault="00713645">
            <w:pPr>
              <w:spacing w:before="40" w:after="40" w:line="252" w:lineRule="auto"/>
            </w:pPr>
            <w:r>
              <w:t>4</w:t>
            </w:r>
          </w:p>
        </w:tc>
        <w:tc>
          <w:tcPr>
            <w:tcW w:w="1286" w:type="dxa"/>
            <w:tcMar>
              <w:top w:w="80" w:type="dxa"/>
              <w:left w:w="120" w:type="dxa"/>
              <w:bottom w:w="80" w:type="dxa"/>
              <w:right w:w="120" w:type="dxa"/>
            </w:tcMar>
          </w:tcPr>
          <w:p w14:paraId="006B5C00"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31B52249"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0CF11127"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172BB0BE" w14:textId="77777777" w:rsidR="000713A0" w:rsidRDefault="00713645">
            <w:pPr>
              <w:spacing w:before="40" w:after="40" w:line="252" w:lineRule="auto"/>
            </w:pPr>
            <w:r>
              <w:t>26.1s</w:t>
            </w:r>
          </w:p>
        </w:tc>
      </w:tr>
      <w:tr w:rsidR="000713A0" w14:paraId="1FD79FB2" w14:textId="77777777">
        <w:trPr>
          <w:jc w:val="center"/>
        </w:trPr>
        <w:tc>
          <w:tcPr>
            <w:tcW w:w="1286" w:type="dxa"/>
            <w:tcMar>
              <w:top w:w="80" w:type="dxa"/>
              <w:left w:w="120" w:type="dxa"/>
              <w:bottom w:w="80" w:type="dxa"/>
              <w:right w:w="120" w:type="dxa"/>
            </w:tcMar>
          </w:tcPr>
          <w:p w14:paraId="5890B3F5" w14:textId="77777777" w:rsidR="000713A0" w:rsidRDefault="00713645">
            <w:pPr>
              <w:spacing w:before="40" w:after="40" w:line="252" w:lineRule="auto"/>
            </w:pPr>
            <w:r>
              <w:t>Iron-rich Indian foods for anemia</w:t>
            </w:r>
          </w:p>
        </w:tc>
        <w:tc>
          <w:tcPr>
            <w:tcW w:w="1286" w:type="dxa"/>
            <w:tcMar>
              <w:top w:w="80" w:type="dxa"/>
              <w:left w:w="120" w:type="dxa"/>
              <w:bottom w:w="80" w:type="dxa"/>
              <w:right w:w="120" w:type="dxa"/>
            </w:tcMar>
          </w:tcPr>
          <w:p w14:paraId="4254B16F" w14:textId="77777777" w:rsidR="000713A0" w:rsidRDefault="00713645">
            <w:pPr>
              <w:spacing w:before="40" w:after="40" w:line="252" w:lineRule="auto"/>
            </w:pPr>
            <w:r>
              <w:t>Conditions</w:t>
            </w:r>
          </w:p>
        </w:tc>
        <w:tc>
          <w:tcPr>
            <w:tcW w:w="1286" w:type="dxa"/>
            <w:tcMar>
              <w:top w:w="80" w:type="dxa"/>
              <w:left w:w="120" w:type="dxa"/>
              <w:bottom w:w="80" w:type="dxa"/>
              <w:right w:w="120" w:type="dxa"/>
            </w:tcMar>
          </w:tcPr>
          <w:p w14:paraId="4627C5F1"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7EE1877D"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2D17B78E" w14:textId="77777777" w:rsidR="000713A0" w:rsidRDefault="00713645">
            <w:pPr>
              <w:spacing w:before="40" w:after="40" w:line="252" w:lineRule="auto"/>
            </w:pPr>
            <w:r>
              <w:t>3</w:t>
            </w:r>
          </w:p>
        </w:tc>
        <w:tc>
          <w:tcPr>
            <w:tcW w:w="1286" w:type="dxa"/>
            <w:tcMar>
              <w:top w:w="80" w:type="dxa"/>
              <w:left w:w="120" w:type="dxa"/>
              <w:bottom w:w="80" w:type="dxa"/>
              <w:right w:w="120" w:type="dxa"/>
            </w:tcMar>
          </w:tcPr>
          <w:p w14:paraId="01E980DB"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760102DC" w14:textId="77777777" w:rsidR="000713A0" w:rsidRDefault="00713645">
            <w:pPr>
              <w:spacing w:before="40" w:after="40" w:line="252" w:lineRule="auto"/>
            </w:pPr>
            <w:r>
              <w:t>40.6s</w:t>
            </w:r>
          </w:p>
        </w:tc>
      </w:tr>
      <w:tr w:rsidR="000713A0" w14:paraId="5AA457AD" w14:textId="77777777">
        <w:trPr>
          <w:jc w:val="center"/>
        </w:trPr>
        <w:tc>
          <w:tcPr>
            <w:tcW w:w="1286" w:type="dxa"/>
            <w:tcMar>
              <w:top w:w="80" w:type="dxa"/>
              <w:left w:w="120" w:type="dxa"/>
              <w:bottom w:w="80" w:type="dxa"/>
              <w:right w:w="120" w:type="dxa"/>
            </w:tcMar>
          </w:tcPr>
          <w:p w14:paraId="2E163E1E" w14:textId="77777777" w:rsidR="000713A0" w:rsidRDefault="00713645">
            <w:pPr>
              <w:spacing w:before="40" w:after="40" w:line="252" w:lineRule="auto"/>
            </w:pPr>
            <w:r>
              <w:t>Safe paracetamol dosage for fever</w:t>
            </w:r>
          </w:p>
        </w:tc>
        <w:tc>
          <w:tcPr>
            <w:tcW w:w="1286" w:type="dxa"/>
            <w:tcMar>
              <w:top w:w="80" w:type="dxa"/>
              <w:left w:w="120" w:type="dxa"/>
              <w:bottom w:w="80" w:type="dxa"/>
              <w:right w:w="120" w:type="dxa"/>
            </w:tcMar>
          </w:tcPr>
          <w:p w14:paraId="2659BF32" w14:textId="77777777" w:rsidR="000713A0" w:rsidRDefault="00713645">
            <w:pPr>
              <w:spacing w:before="40" w:after="40" w:line="252" w:lineRule="auto"/>
            </w:pPr>
            <w:r>
              <w:t>Drugs</w:t>
            </w:r>
          </w:p>
        </w:tc>
        <w:tc>
          <w:tcPr>
            <w:tcW w:w="1286" w:type="dxa"/>
            <w:tcMar>
              <w:top w:w="80" w:type="dxa"/>
              <w:left w:w="120" w:type="dxa"/>
              <w:bottom w:w="80" w:type="dxa"/>
              <w:right w:w="120" w:type="dxa"/>
            </w:tcMar>
          </w:tcPr>
          <w:p w14:paraId="5C08A0C7"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520CD44C"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513957ED" w14:textId="77777777" w:rsidR="000713A0" w:rsidRDefault="00713645">
            <w:pPr>
              <w:spacing w:before="40" w:after="40" w:line="252" w:lineRule="auto"/>
            </w:pPr>
            <w:r>
              <w:t>4</w:t>
            </w:r>
          </w:p>
        </w:tc>
        <w:tc>
          <w:tcPr>
            <w:tcW w:w="1286" w:type="dxa"/>
            <w:tcMar>
              <w:top w:w="80" w:type="dxa"/>
              <w:left w:w="120" w:type="dxa"/>
              <w:bottom w:w="80" w:type="dxa"/>
              <w:right w:w="120" w:type="dxa"/>
            </w:tcMar>
          </w:tcPr>
          <w:p w14:paraId="1FEF03A7"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2F6BEE5E" w14:textId="77777777" w:rsidR="000713A0" w:rsidRDefault="00713645">
            <w:pPr>
              <w:spacing w:before="40" w:after="40" w:line="252" w:lineRule="auto"/>
            </w:pPr>
            <w:r>
              <w:t>49.9s</w:t>
            </w:r>
          </w:p>
        </w:tc>
      </w:tr>
      <w:tr w:rsidR="000713A0" w14:paraId="0903BC3E" w14:textId="77777777">
        <w:trPr>
          <w:jc w:val="center"/>
        </w:trPr>
        <w:tc>
          <w:tcPr>
            <w:tcW w:w="1286" w:type="dxa"/>
            <w:tcMar>
              <w:top w:w="80" w:type="dxa"/>
              <w:left w:w="120" w:type="dxa"/>
              <w:bottom w:w="80" w:type="dxa"/>
              <w:right w:w="120" w:type="dxa"/>
            </w:tcMar>
          </w:tcPr>
          <w:p w14:paraId="6DC46548" w14:textId="77777777" w:rsidR="000713A0" w:rsidRDefault="00713645">
            <w:pPr>
              <w:spacing w:before="40" w:after="40" w:line="252" w:lineRule="auto"/>
            </w:pPr>
            <w:r>
              <w:t>Good Indian diet for diabetes</w:t>
            </w:r>
          </w:p>
        </w:tc>
        <w:tc>
          <w:tcPr>
            <w:tcW w:w="1286" w:type="dxa"/>
            <w:tcMar>
              <w:top w:w="80" w:type="dxa"/>
              <w:left w:w="120" w:type="dxa"/>
              <w:bottom w:w="80" w:type="dxa"/>
              <w:right w:w="120" w:type="dxa"/>
            </w:tcMar>
          </w:tcPr>
          <w:p w14:paraId="226E6867" w14:textId="77777777" w:rsidR="000713A0" w:rsidRDefault="00713645">
            <w:pPr>
              <w:spacing w:before="40" w:after="40" w:line="252" w:lineRule="auto"/>
            </w:pPr>
            <w:r>
              <w:t>Lifestyle</w:t>
            </w:r>
          </w:p>
        </w:tc>
        <w:tc>
          <w:tcPr>
            <w:tcW w:w="1286" w:type="dxa"/>
            <w:tcMar>
              <w:top w:w="80" w:type="dxa"/>
              <w:left w:w="120" w:type="dxa"/>
              <w:bottom w:w="80" w:type="dxa"/>
              <w:right w:w="120" w:type="dxa"/>
            </w:tcMar>
          </w:tcPr>
          <w:p w14:paraId="00A80AF8"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49B96D83"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69AB14E1" w14:textId="77777777" w:rsidR="000713A0" w:rsidRDefault="00713645">
            <w:pPr>
              <w:spacing w:before="40" w:after="40" w:line="252" w:lineRule="auto"/>
            </w:pPr>
            <w:r>
              <w:t>4</w:t>
            </w:r>
          </w:p>
        </w:tc>
        <w:tc>
          <w:tcPr>
            <w:tcW w:w="1286" w:type="dxa"/>
            <w:tcMar>
              <w:top w:w="80" w:type="dxa"/>
              <w:left w:w="120" w:type="dxa"/>
              <w:bottom w:w="80" w:type="dxa"/>
              <w:right w:w="120" w:type="dxa"/>
            </w:tcMar>
          </w:tcPr>
          <w:p w14:paraId="634CDC52" w14:textId="77777777" w:rsidR="000713A0" w:rsidRDefault="00713645">
            <w:pPr>
              <w:spacing w:before="40" w:after="40" w:line="252" w:lineRule="auto"/>
            </w:pPr>
            <w:r>
              <w:t>4</w:t>
            </w:r>
          </w:p>
        </w:tc>
        <w:tc>
          <w:tcPr>
            <w:tcW w:w="1286" w:type="dxa"/>
            <w:tcMar>
              <w:top w:w="80" w:type="dxa"/>
              <w:left w:w="120" w:type="dxa"/>
              <w:bottom w:w="80" w:type="dxa"/>
              <w:right w:w="120" w:type="dxa"/>
            </w:tcMar>
          </w:tcPr>
          <w:p w14:paraId="16AD14CD" w14:textId="77777777" w:rsidR="000713A0" w:rsidRDefault="00713645">
            <w:pPr>
              <w:spacing w:before="40" w:after="40" w:line="252" w:lineRule="auto"/>
            </w:pPr>
            <w:r>
              <w:t>42.7s</w:t>
            </w:r>
          </w:p>
        </w:tc>
      </w:tr>
      <w:tr w:rsidR="000713A0" w14:paraId="207C580B" w14:textId="77777777">
        <w:trPr>
          <w:jc w:val="center"/>
        </w:trPr>
        <w:tc>
          <w:tcPr>
            <w:tcW w:w="1286" w:type="dxa"/>
            <w:tcMar>
              <w:top w:w="80" w:type="dxa"/>
              <w:left w:w="120" w:type="dxa"/>
              <w:bottom w:w="80" w:type="dxa"/>
              <w:right w:w="120" w:type="dxa"/>
            </w:tcMar>
          </w:tcPr>
          <w:p w14:paraId="6F5939BD" w14:textId="77777777" w:rsidR="000713A0" w:rsidRDefault="00713645">
            <w:pPr>
              <w:spacing w:before="40" w:after="40" w:line="252" w:lineRule="auto"/>
            </w:pPr>
            <w:r>
              <w:t>Sleep only 5 hours — enough?</w:t>
            </w:r>
          </w:p>
        </w:tc>
        <w:tc>
          <w:tcPr>
            <w:tcW w:w="1286" w:type="dxa"/>
            <w:tcMar>
              <w:top w:w="80" w:type="dxa"/>
              <w:left w:w="120" w:type="dxa"/>
              <w:bottom w:w="80" w:type="dxa"/>
              <w:right w:w="120" w:type="dxa"/>
            </w:tcMar>
          </w:tcPr>
          <w:p w14:paraId="4D08EFBC" w14:textId="77777777" w:rsidR="000713A0" w:rsidRDefault="00713645">
            <w:pPr>
              <w:spacing w:before="40" w:after="40" w:line="252" w:lineRule="auto"/>
            </w:pPr>
            <w:r>
              <w:t>Lifestyle</w:t>
            </w:r>
          </w:p>
        </w:tc>
        <w:tc>
          <w:tcPr>
            <w:tcW w:w="1286" w:type="dxa"/>
            <w:tcMar>
              <w:top w:w="80" w:type="dxa"/>
              <w:left w:w="120" w:type="dxa"/>
              <w:bottom w:w="80" w:type="dxa"/>
              <w:right w:w="120" w:type="dxa"/>
            </w:tcMar>
          </w:tcPr>
          <w:p w14:paraId="6AE1E4AC"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770E9178"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04EF9385" w14:textId="77777777" w:rsidR="000713A0" w:rsidRDefault="00713645">
            <w:pPr>
              <w:spacing w:before="40" w:after="40" w:line="252" w:lineRule="auto"/>
            </w:pPr>
            <w:r>
              <w:t>4</w:t>
            </w:r>
          </w:p>
        </w:tc>
        <w:tc>
          <w:tcPr>
            <w:tcW w:w="1286" w:type="dxa"/>
            <w:tcMar>
              <w:top w:w="80" w:type="dxa"/>
              <w:left w:w="120" w:type="dxa"/>
              <w:bottom w:w="80" w:type="dxa"/>
              <w:right w:w="120" w:type="dxa"/>
            </w:tcMar>
          </w:tcPr>
          <w:p w14:paraId="75FB1095"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3BB817F8" w14:textId="77777777" w:rsidR="000713A0" w:rsidRDefault="00713645">
            <w:pPr>
              <w:spacing w:before="40" w:after="40" w:line="252" w:lineRule="auto"/>
            </w:pPr>
            <w:r>
              <w:t>42.4s</w:t>
            </w:r>
          </w:p>
        </w:tc>
      </w:tr>
      <w:tr w:rsidR="000713A0" w14:paraId="7D136B46" w14:textId="77777777">
        <w:trPr>
          <w:jc w:val="center"/>
        </w:trPr>
        <w:tc>
          <w:tcPr>
            <w:tcW w:w="1286" w:type="dxa"/>
            <w:tcMar>
              <w:top w:w="80" w:type="dxa"/>
              <w:left w:w="120" w:type="dxa"/>
              <w:bottom w:w="80" w:type="dxa"/>
              <w:right w:w="120" w:type="dxa"/>
            </w:tcMar>
          </w:tcPr>
          <w:p w14:paraId="5D4A5464" w14:textId="77777777" w:rsidR="000713A0" w:rsidRDefault="00713645">
            <w:pPr>
              <w:spacing w:before="40" w:after="40" w:line="252" w:lineRule="auto"/>
            </w:pPr>
            <w:r>
              <w:t>Quitting gutka/smoking help</w:t>
            </w:r>
          </w:p>
        </w:tc>
        <w:tc>
          <w:tcPr>
            <w:tcW w:w="1286" w:type="dxa"/>
            <w:tcMar>
              <w:top w:w="80" w:type="dxa"/>
              <w:left w:w="120" w:type="dxa"/>
              <w:bottom w:w="80" w:type="dxa"/>
              <w:right w:w="120" w:type="dxa"/>
            </w:tcMar>
          </w:tcPr>
          <w:p w14:paraId="07947B97" w14:textId="77777777" w:rsidR="000713A0" w:rsidRDefault="00713645">
            <w:pPr>
              <w:spacing w:before="40" w:after="40" w:line="252" w:lineRule="auto"/>
            </w:pPr>
            <w:r>
              <w:t>Lifestyle</w:t>
            </w:r>
          </w:p>
        </w:tc>
        <w:tc>
          <w:tcPr>
            <w:tcW w:w="1286" w:type="dxa"/>
            <w:tcMar>
              <w:top w:w="80" w:type="dxa"/>
              <w:left w:w="120" w:type="dxa"/>
              <w:bottom w:w="80" w:type="dxa"/>
              <w:right w:w="120" w:type="dxa"/>
            </w:tcMar>
          </w:tcPr>
          <w:p w14:paraId="6655FB9D"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0BA292E0"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76E950DF" w14:textId="77777777" w:rsidR="000713A0" w:rsidRDefault="00713645">
            <w:pPr>
              <w:spacing w:before="40" w:after="40" w:line="252" w:lineRule="auto"/>
            </w:pPr>
            <w:r>
              <w:t>3</w:t>
            </w:r>
          </w:p>
        </w:tc>
        <w:tc>
          <w:tcPr>
            <w:tcW w:w="1286" w:type="dxa"/>
            <w:tcMar>
              <w:top w:w="80" w:type="dxa"/>
              <w:left w:w="120" w:type="dxa"/>
              <w:bottom w:w="80" w:type="dxa"/>
              <w:right w:w="120" w:type="dxa"/>
            </w:tcMar>
          </w:tcPr>
          <w:p w14:paraId="6FD06F5F"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2A4D932A" w14:textId="77777777" w:rsidR="000713A0" w:rsidRDefault="00713645">
            <w:pPr>
              <w:spacing w:before="40" w:after="40" w:line="252" w:lineRule="auto"/>
            </w:pPr>
            <w:r>
              <w:t>38.6s</w:t>
            </w:r>
          </w:p>
        </w:tc>
      </w:tr>
      <w:tr w:rsidR="000713A0" w14:paraId="6AB10F9A" w14:textId="77777777">
        <w:trPr>
          <w:jc w:val="center"/>
        </w:trPr>
        <w:tc>
          <w:tcPr>
            <w:tcW w:w="1286" w:type="dxa"/>
            <w:tcMar>
              <w:top w:w="80" w:type="dxa"/>
              <w:left w:w="120" w:type="dxa"/>
              <w:bottom w:w="80" w:type="dxa"/>
              <w:right w:w="120" w:type="dxa"/>
            </w:tcMar>
          </w:tcPr>
          <w:p w14:paraId="6D076565" w14:textId="77777777" w:rsidR="000713A0" w:rsidRDefault="00713645">
            <w:pPr>
              <w:spacing w:before="40" w:after="40" w:line="252" w:lineRule="auto"/>
            </w:pPr>
            <w:r>
              <w:t>Water intake in Indian summer</w:t>
            </w:r>
          </w:p>
        </w:tc>
        <w:tc>
          <w:tcPr>
            <w:tcW w:w="1286" w:type="dxa"/>
            <w:tcMar>
              <w:top w:w="80" w:type="dxa"/>
              <w:left w:w="120" w:type="dxa"/>
              <w:bottom w:w="80" w:type="dxa"/>
              <w:right w:w="120" w:type="dxa"/>
            </w:tcMar>
          </w:tcPr>
          <w:p w14:paraId="4FC9D564" w14:textId="77777777" w:rsidR="000713A0" w:rsidRDefault="00713645">
            <w:pPr>
              <w:spacing w:before="40" w:after="40" w:line="252" w:lineRule="auto"/>
            </w:pPr>
            <w:r>
              <w:t>Environ.</w:t>
            </w:r>
          </w:p>
        </w:tc>
        <w:tc>
          <w:tcPr>
            <w:tcW w:w="1286" w:type="dxa"/>
            <w:tcMar>
              <w:top w:w="80" w:type="dxa"/>
              <w:left w:w="120" w:type="dxa"/>
              <w:bottom w:w="80" w:type="dxa"/>
              <w:right w:w="120" w:type="dxa"/>
            </w:tcMar>
          </w:tcPr>
          <w:p w14:paraId="0D0C475B"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2B1A225C" w14:textId="77777777" w:rsidR="000713A0" w:rsidRDefault="00713645">
            <w:pPr>
              <w:spacing w:before="40" w:after="40" w:line="252" w:lineRule="auto"/>
            </w:pPr>
            <w:r>
              <w:t>5</w:t>
            </w:r>
          </w:p>
        </w:tc>
        <w:tc>
          <w:tcPr>
            <w:tcW w:w="1286" w:type="dxa"/>
            <w:tcMar>
              <w:top w:w="80" w:type="dxa"/>
              <w:left w:w="120" w:type="dxa"/>
              <w:bottom w:w="80" w:type="dxa"/>
              <w:right w:w="120" w:type="dxa"/>
            </w:tcMar>
          </w:tcPr>
          <w:p w14:paraId="24A4F505" w14:textId="77777777" w:rsidR="000713A0" w:rsidRDefault="00713645">
            <w:pPr>
              <w:spacing w:before="40" w:after="40" w:line="252" w:lineRule="auto"/>
            </w:pPr>
            <w:r>
              <w:t>4</w:t>
            </w:r>
          </w:p>
        </w:tc>
        <w:tc>
          <w:tcPr>
            <w:tcW w:w="1286" w:type="dxa"/>
            <w:tcMar>
              <w:top w:w="80" w:type="dxa"/>
              <w:left w:w="120" w:type="dxa"/>
              <w:bottom w:w="80" w:type="dxa"/>
              <w:right w:w="120" w:type="dxa"/>
            </w:tcMar>
          </w:tcPr>
          <w:p w14:paraId="6758933C" w14:textId="77777777" w:rsidR="000713A0" w:rsidRDefault="00713645">
            <w:pPr>
              <w:spacing w:before="40" w:after="40" w:line="252" w:lineRule="auto"/>
            </w:pPr>
            <w:r>
              <w:t>4</w:t>
            </w:r>
          </w:p>
        </w:tc>
        <w:tc>
          <w:tcPr>
            <w:tcW w:w="1286" w:type="dxa"/>
            <w:tcMar>
              <w:top w:w="80" w:type="dxa"/>
              <w:left w:w="120" w:type="dxa"/>
              <w:bottom w:w="80" w:type="dxa"/>
              <w:right w:w="120" w:type="dxa"/>
            </w:tcMar>
          </w:tcPr>
          <w:p w14:paraId="4C155D82" w14:textId="77777777" w:rsidR="000713A0" w:rsidRDefault="00713645">
            <w:pPr>
              <w:spacing w:before="40" w:after="40" w:line="252" w:lineRule="auto"/>
            </w:pPr>
            <w:r>
              <w:t>37.7s</w:t>
            </w:r>
          </w:p>
        </w:tc>
      </w:tr>
    </w:tbl>
    <w:p w14:paraId="25B07CCF" w14:textId="77777777" w:rsidR="000713A0" w:rsidRDefault="000713A0">
      <w:pPr>
        <w:spacing w:after="120"/>
      </w:pPr>
    </w:p>
    <w:p w14:paraId="7EB0E052" w14:textId="77777777" w:rsidR="000713A0" w:rsidRDefault="00713645">
      <w:pPr>
        <w:pStyle w:val="Heading3"/>
        <w:spacing w:after="80"/>
      </w:pPr>
      <w:r>
        <w:rPr>
          <w:rFonts w:ascii="Times New Roman" w:hAnsi="Times New Roman"/>
          <w:color w:val="323232"/>
        </w:rPr>
        <w:t>5.3 Sample Response Analysis</w:t>
      </w:r>
    </w:p>
    <w:p w14:paraId="12FEFFBF" w14:textId="77777777" w:rsidR="008C5527" w:rsidRDefault="008C5527" w:rsidP="008C5527">
      <w:pPr>
        <w:spacing w:after="120"/>
        <w:jc w:val="both"/>
      </w:pPr>
      <w:r>
        <w:t>Let us take up two examples to understand how the entire process takes place in practice.</w:t>
      </w:r>
    </w:p>
    <w:p w14:paraId="5BA5EBE5" w14:textId="77777777" w:rsidR="008C5527" w:rsidRDefault="008C5527" w:rsidP="008C5527">
      <w:pPr>
        <w:spacing w:after="120"/>
        <w:jc w:val="both"/>
      </w:pPr>
      <w:r>
        <w:t>For the diabetes question on fasting blood sugar, the OKF Navigator retrieved conditions/diabetes-type2.md along with a number of nutrition documents. The CRAG step identified these documents as being extremely relevant. The system generated a context block using the user’s data (50-year-old diabetic). The response was able to reference threshold levels of fasting blood sugar, set personalized target levels, mention monitoring of HbA1c and even recommended an Indian diet plan for him/her. In the end, it included the obligatory medical disclaimer.</w:t>
      </w:r>
    </w:p>
    <w:p w14:paraId="60E1B5AB" w14:textId="0757A229" w:rsidR="000713A0" w:rsidRDefault="008C5527" w:rsidP="008C5527">
      <w:pPr>
        <w:spacing w:after="120"/>
        <w:jc w:val="both"/>
      </w:pPr>
      <w:r>
        <w:lastRenderedPageBreak/>
        <w:t>Let us now move to the next section. For the emergency chest pain query, the Semantic Router, right at the start of the pipeline, classified it as an emergency situation and bypassed the OKF navigation and RAG generation steps entirely. In a matter of milliseconds, it responded to the question with the ‘</w:t>
      </w:r>
      <w:r>
        <w:rPr>
          <w:rFonts w:ascii="Segoe UI Emoji" w:hAnsi="Segoe UI Emoji" w:cs="Segoe UI Emoji"/>
        </w:rPr>
        <w:t>🚨</w:t>
      </w:r>
      <w:r>
        <w:t xml:space="preserve"> CALL 112 NOW’ message along with first aid measures.</w:t>
      </w:r>
    </w:p>
    <w:p w14:paraId="4E0353FC" w14:textId="77777777" w:rsidR="000713A0" w:rsidRDefault="00713645">
      <w:pPr>
        <w:pStyle w:val="Heading3"/>
        <w:spacing w:after="80"/>
      </w:pPr>
      <w:r>
        <w:rPr>
          <w:rFonts w:ascii="Times New Roman" w:hAnsi="Times New Roman"/>
          <w:color w:val="323232"/>
        </w:rPr>
        <w:t>5.4 Key Findings</w:t>
      </w:r>
    </w:p>
    <w:p w14:paraId="7B5B01B9" w14:textId="77777777" w:rsidR="008C5527" w:rsidRDefault="008C5527" w:rsidP="008C5527">
      <w:pPr>
        <w:spacing w:after="120"/>
        <w:jc w:val="both"/>
      </w:pPr>
      <w:r>
        <w:t>From our initial tests done so far, some of the important observations made by our team include the following:</w:t>
      </w:r>
    </w:p>
    <w:p w14:paraId="6D5E22FF" w14:textId="4F73B89B" w:rsidR="008C5527" w:rsidRDefault="008C5527" w:rsidP="008C5527">
      <w:pPr>
        <w:pStyle w:val="ListNumber"/>
        <w:numPr>
          <w:ilvl w:val="0"/>
          <w:numId w:val="28"/>
        </w:numPr>
      </w:pPr>
      <w:r>
        <w:t>When the pipeline completes without any rate limits, its performance is exactly as expected (4.86/5 faithfulness and 5.0/5 relevancy).</w:t>
      </w:r>
    </w:p>
    <w:p w14:paraId="4F71762A" w14:textId="3E7FBA3B" w:rsidR="008C5527" w:rsidRDefault="008C5527" w:rsidP="008C5527">
      <w:pPr>
        <w:pStyle w:val="ListNumber"/>
        <w:numPr>
          <w:ilvl w:val="0"/>
          <w:numId w:val="28"/>
        </w:numPr>
      </w:pPr>
      <w:r>
        <w:t>The ICMR grounding performs effectively. Our bot references the created markdown files and uses Indian-specific thresholds of health parameters instead of general US health data.</w:t>
      </w:r>
    </w:p>
    <w:p w14:paraId="4ECF07E4" w14:textId="21E31CCA" w:rsidR="008C5527" w:rsidRDefault="008C5527" w:rsidP="008C5527">
      <w:pPr>
        <w:pStyle w:val="ListNumber"/>
        <w:numPr>
          <w:ilvl w:val="0"/>
          <w:numId w:val="28"/>
        </w:numPr>
      </w:pPr>
      <w:r>
        <w:t>Our safety mechanism is performing as required. All standard responses receive medical disclaimer while the emergency interceptor picks critical symptoms instantly.</w:t>
      </w:r>
    </w:p>
    <w:p w14:paraId="776E9F79" w14:textId="3C357475" w:rsidR="008C5527" w:rsidRDefault="008C5527" w:rsidP="008C5527">
      <w:pPr>
        <w:pStyle w:val="ListNumber"/>
        <w:numPr>
          <w:ilvl w:val="0"/>
          <w:numId w:val="28"/>
        </w:numPr>
      </w:pPr>
      <w:r>
        <w:t xml:space="preserve">The main limitation encountered during development was the API rate limit of the LLM. In order to solve this temporarily for our application, we created a multi-key rotation script that switches among the API keys of 3 </w:t>
      </w:r>
      <w:proofErr w:type="spellStart"/>
      <w:r>
        <w:t>Groq</w:t>
      </w:r>
      <w:proofErr w:type="spellEnd"/>
      <w:r>
        <w:t xml:space="preserve"> accounts.</w:t>
      </w:r>
    </w:p>
    <w:p w14:paraId="2C38AE10" w14:textId="0112B63D" w:rsidR="000713A0" w:rsidRDefault="008C5527" w:rsidP="008C5527">
      <w:pPr>
        <w:pStyle w:val="ListNumber"/>
        <w:numPr>
          <w:ilvl w:val="0"/>
          <w:numId w:val="28"/>
        </w:numPr>
      </w:pPr>
      <w:r>
        <w:t>On average, our responses take about 35-40 seconds for an entire RAG cycle. This is acceptable in a health advisory app because its accuracy is more important than speed; however, there is room for improvement.</w:t>
      </w:r>
    </w:p>
    <w:p w14:paraId="1FFC6E0F" w14:textId="0A779B68" w:rsidR="000713A0" w:rsidRDefault="00713645" w:rsidP="008C5527">
      <w:pPr>
        <w:pStyle w:val="Heading3"/>
        <w:numPr>
          <w:ilvl w:val="1"/>
          <w:numId w:val="31"/>
        </w:numPr>
        <w:spacing w:after="80"/>
        <w:rPr>
          <w:rFonts w:ascii="Times New Roman" w:hAnsi="Times New Roman"/>
          <w:color w:val="323232"/>
        </w:rPr>
      </w:pPr>
      <w:r>
        <w:rPr>
          <w:rFonts w:ascii="Times New Roman" w:hAnsi="Times New Roman"/>
          <w:color w:val="323232"/>
        </w:rPr>
        <w:t>Current Limitations</w:t>
      </w:r>
    </w:p>
    <w:p w14:paraId="48F960B1" w14:textId="77777777" w:rsidR="008C5527" w:rsidRPr="008C5527" w:rsidRDefault="008C5527" w:rsidP="008C5527">
      <w:pPr>
        <w:jc w:val="both"/>
      </w:pPr>
      <w:r w:rsidRPr="008C5527">
        <w:t>Some of the limitations of the current stage of the project include the following:</w:t>
      </w:r>
    </w:p>
    <w:p w14:paraId="21FF3EF1" w14:textId="7CE5DC9D" w:rsidR="008C5527" w:rsidRPr="008C5527" w:rsidRDefault="008C5527" w:rsidP="008C5527">
      <w:pPr>
        <w:pStyle w:val="ListParagraph"/>
        <w:numPr>
          <w:ilvl w:val="1"/>
          <w:numId w:val="33"/>
        </w:numPr>
        <w:jc w:val="both"/>
      </w:pPr>
      <w:r w:rsidRPr="008C5527">
        <w:t>Free tier LLM APIs rate limiting makes our batch testing unreliable.</w:t>
      </w:r>
    </w:p>
    <w:p w14:paraId="581E78D1" w14:textId="7C344DD0" w:rsidR="008C5527" w:rsidRPr="008C5527" w:rsidRDefault="008C5527" w:rsidP="008C5527">
      <w:pPr>
        <w:pStyle w:val="ListParagraph"/>
        <w:numPr>
          <w:ilvl w:val="1"/>
          <w:numId w:val="33"/>
        </w:numPr>
        <w:jc w:val="both"/>
      </w:pPr>
      <w:r w:rsidRPr="008C5527">
        <w:t>The fallback Vector RAG system (</w:t>
      </w:r>
      <w:proofErr w:type="spellStart"/>
      <w:r w:rsidRPr="008C5527">
        <w:t>Qdrant</w:t>
      </w:r>
      <w:proofErr w:type="spellEnd"/>
      <w:r w:rsidRPr="008C5527">
        <w:t xml:space="preserve"> + BGE-M3 embeddings) has not been developed yet. The query will fail if the OKF Navigator cannot select the correct file based on its name.</w:t>
      </w:r>
    </w:p>
    <w:p w14:paraId="240DDEE4" w14:textId="057BB6BA" w:rsidR="008C5527" w:rsidRPr="008C5527" w:rsidRDefault="008C5527" w:rsidP="008C5527">
      <w:pPr>
        <w:pStyle w:val="ListParagraph"/>
        <w:numPr>
          <w:ilvl w:val="1"/>
          <w:numId w:val="33"/>
        </w:numPr>
        <w:jc w:val="both"/>
      </w:pPr>
      <w:r w:rsidRPr="008C5527">
        <w:t>Although the UI of speech-to-text and TTS was developed in Flutter, it has not been integrated into the backend yet.</w:t>
      </w:r>
    </w:p>
    <w:p w14:paraId="6EE5F564" w14:textId="106A1900" w:rsidR="008C5527" w:rsidRPr="008C5527" w:rsidRDefault="008C5527" w:rsidP="008C5527">
      <w:pPr>
        <w:pStyle w:val="ListParagraph"/>
        <w:numPr>
          <w:ilvl w:val="1"/>
          <w:numId w:val="33"/>
        </w:numPr>
        <w:jc w:val="both"/>
      </w:pPr>
      <w:r>
        <w:t>User study has not been conducted yet. It is planned for Review 3.</w:t>
      </w:r>
    </w:p>
    <w:p w14:paraId="7E9E18DE" w14:textId="77777777" w:rsidR="00C72DB2" w:rsidRDefault="00C72DB2" w:rsidP="00C72DB2"/>
    <w:p w14:paraId="626E8EA1" w14:textId="77777777" w:rsidR="00C72DB2" w:rsidRDefault="00C72DB2" w:rsidP="00C72DB2"/>
    <w:p w14:paraId="536F1CD3" w14:textId="77777777" w:rsidR="00C72DB2" w:rsidRDefault="00C72DB2" w:rsidP="00C72DB2"/>
    <w:p w14:paraId="05EB7A50" w14:textId="77777777" w:rsidR="00C72DB2" w:rsidRDefault="00C72DB2" w:rsidP="00C72DB2"/>
    <w:p w14:paraId="3922A206" w14:textId="68B1BEA4" w:rsidR="000713A0" w:rsidRPr="00C72DB2" w:rsidRDefault="00713645" w:rsidP="00C72DB2">
      <w:pPr>
        <w:rPr>
          <w:b/>
          <w:bCs/>
        </w:rPr>
      </w:pPr>
      <w:r w:rsidRPr="00C72DB2">
        <w:rPr>
          <w:b/>
          <w:bCs/>
          <w:color w:val="003366"/>
          <w:sz w:val="32"/>
        </w:rPr>
        <w:lastRenderedPageBreak/>
        <w:t xml:space="preserve">CHAPTER 6: PROJECT TIMELINE </w:t>
      </w:r>
    </w:p>
    <w:p w14:paraId="00AE8172" w14:textId="77777777" w:rsidR="000713A0" w:rsidRDefault="00713645">
      <w:pPr>
        <w:pStyle w:val="Heading3"/>
        <w:spacing w:after="80"/>
      </w:pPr>
      <w:r>
        <w:rPr>
          <w:rFonts w:ascii="Times New Roman" w:hAnsi="Times New Roman"/>
          <w:color w:val="323232"/>
        </w:rPr>
        <w:t>6.1 Development Timeline</w:t>
      </w:r>
    </w:p>
    <w:p w14:paraId="5194A776" w14:textId="5A2D2C2E" w:rsidR="000713A0" w:rsidRDefault="00713645" w:rsidP="008C5527">
      <w:pPr>
        <w:spacing w:after="120"/>
        <w:jc w:val="both"/>
        <w:rPr>
          <w:b/>
        </w:rPr>
      </w:pPr>
      <w:r>
        <w:rPr>
          <w:b/>
        </w:rPr>
        <w:t>Phase 1 (Aug-Sep 2026): Research &amp; Architecture</w:t>
      </w:r>
    </w:p>
    <w:p w14:paraId="250A8271" w14:textId="0577DDFF" w:rsidR="008C5527" w:rsidRDefault="008C5527" w:rsidP="008C5527">
      <w:pPr>
        <w:pStyle w:val="ListParagraph"/>
        <w:numPr>
          <w:ilvl w:val="0"/>
          <w:numId w:val="35"/>
        </w:numPr>
        <w:spacing w:after="120"/>
        <w:jc w:val="both"/>
      </w:pPr>
      <w:r>
        <w:t>Finished the literature survey (with reading and citations from 42 IEEE sources in 7 pillars of healthcare AI).</w:t>
      </w:r>
    </w:p>
    <w:p w14:paraId="1F3B0211" w14:textId="6919F807" w:rsidR="008C5527" w:rsidRDefault="008C5527" w:rsidP="008C5527">
      <w:pPr>
        <w:pStyle w:val="ListParagraph"/>
        <w:numPr>
          <w:ilvl w:val="0"/>
          <w:numId w:val="35"/>
        </w:numPr>
        <w:spacing w:after="120"/>
        <w:jc w:val="both"/>
      </w:pPr>
      <w:r>
        <w:t>Wrote the architecture decision document with the analysis of 15 different technologies.</w:t>
      </w:r>
    </w:p>
    <w:p w14:paraId="35CB17EC" w14:textId="230D7548" w:rsidR="008C5527" w:rsidRDefault="008C5527" w:rsidP="008C5527">
      <w:pPr>
        <w:pStyle w:val="ListParagraph"/>
        <w:numPr>
          <w:ilvl w:val="0"/>
          <w:numId w:val="35"/>
        </w:numPr>
        <w:spacing w:after="120"/>
        <w:jc w:val="both"/>
      </w:pPr>
      <w:r>
        <w:t>Developed the initial ICMR knowledge bundle with 34 manually prepared markdown files.</w:t>
      </w:r>
    </w:p>
    <w:p w14:paraId="5AA382D3" w14:textId="0714ADAB" w:rsidR="008C5527" w:rsidRDefault="008C5527" w:rsidP="008C5527">
      <w:pPr>
        <w:pStyle w:val="ListParagraph"/>
        <w:numPr>
          <w:ilvl w:val="0"/>
          <w:numId w:val="35"/>
        </w:numPr>
        <w:spacing w:after="120"/>
        <w:jc w:val="both"/>
      </w:pPr>
      <w:r>
        <w:t xml:space="preserve">Determined our tech stack (Flutter, Python, </w:t>
      </w:r>
      <w:proofErr w:type="spellStart"/>
      <w:r>
        <w:t>Groq</w:t>
      </w:r>
      <w:proofErr w:type="spellEnd"/>
      <w:r>
        <w:t>, Render).</w:t>
      </w:r>
    </w:p>
    <w:p w14:paraId="18B1F901" w14:textId="73EC214A" w:rsidR="000713A0" w:rsidRDefault="00713645" w:rsidP="008C5527">
      <w:pPr>
        <w:spacing w:after="120"/>
        <w:jc w:val="both"/>
        <w:rPr>
          <w:b/>
        </w:rPr>
      </w:pPr>
      <w:r>
        <w:rPr>
          <w:b/>
        </w:rPr>
        <w:t>Phase 2 (Sep 2026): Core Implementation</w:t>
      </w:r>
    </w:p>
    <w:p w14:paraId="0D7D70D7" w14:textId="37233AD4" w:rsidR="008C5527" w:rsidRDefault="008C5527" w:rsidP="008C5527">
      <w:pPr>
        <w:pStyle w:val="ListParagraph"/>
        <w:numPr>
          <w:ilvl w:val="1"/>
          <w:numId w:val="38"/>
        </w:numPr>
        <w:spacing w:after="120"/>
        <w:jc w:val="both"/>
      </w:pPr>
      <w:r>
        <w:t>Created CRAG pipeline from ground up as an agent.</w:t>
      </w:r>
    </w:p>
    <w:p w14:paraId="205EA819" w14:textId="0FB50DEE" w:rsidR="008C5527" w:rsidRDefault="008C5527" w:rsidP="008C5527">
      <w:pPr>
        <w:pStyle w:val="ListParagraph"/>
        <w:numPr>
          <w:ilvl w:val="1"/>
          <w:numId w:val="38"/>
        </w:numPr>
        <w:spacing w:after="120"/>
        <w:jc w:val="both"/>
      </w:pPr>
      <w:r>
        <w:t>OKF Navigator to make the LLM find files.</w:t>
      </w:r>
    </w:p>
    <w:p w14:paraId="6A637F33" w14:textId="7A50995B" w:rsidR="008C5527" w:rsidRDefault="008C5527" w:rsidP="008C5527">
      <w:pPr>
        <w:pStyle w:val="ListParagraph"/>
        <w:numPr>
          <w:ilvl w:val="1"/>
          <w:numId w:val="38"/>
        </w:numPr>
        <w:spacing w:after="120"/>
        <w:jc w:val="both"/>
      </w:pPr>
      <w:r>
        <w:t>Implemented the Safety Router with the help of Semantic Router.</w:t>
      </w:r>
    </w:p>
    <w:p w14:paraId="0613C99B" w14:textId="33FA7599" w:rsidR="008C5527" w:rsidRDefault="008C5527" w:rsidP="008C5527">
      <w:pPr>
        <w:pStyle w:val="ListParagraph"/>
        <w:numPr>
          <w:ilvl w:val="1"/>
          <w:numId w:val="38"/>
        </w:numPr>
        <w:spacing w:after="120"/>
        <w:jc w:val="both"/>
      </w:pPr>
      <w:r>
        <w:t>Created the Flutter application skeleton along with the Provider state manager.</w:t>
      </w:r>
    </w:p>
    <w:p w14:paraId="7A9668D9" w14:textId="14425876" w:rsidR="008C5527" w:rsidRDefault="008C5527" w:rsidP="008C5527">
      <w:pPr>
        <w:pStyle w:val="ListParagraph"/>
        <w:numPr>
          <w:ilvl w:val="1"/>
          <w:numId w:val="38"/>
        </w:numPr>
        <w:spacing w:after="120"/>
        <w:jc w:val="both"/>
      </w:pPr>
      <w:r>
        <w:t>Set up the basic integration of Health Connect on Android platform.</w:t>
      </w:r>
    </w:p>
    <w:p w14:paraId="7EAA50C9" w14:textId="77777777" w:rsidR="000713A0" w:rsidRDefault="00713645">
      <w:pPr>
        <w:spacing w:after="120"/>
        <w:jc w:val="both"/>
      </w:pPr>
      <w:r>
        <w:rPr>
          <w:b/>
        </w:rPr>
        <w:t>Phase 3 (Sep-Oct 2026): Integration &amp; Evaluation</w:t>
      </w:r>
    </w:p>
    <w:p w14:paraId="7F1FFD00" w14:textId="71E8E306" w:rsidR="008C5527" w:rsidRDefault="008C5527" w:rsidP="008C5527">
      <w:pPr>
        <w:pStyle w:val="ListParagraph"/>
        <w:numPr>
          <w:ilvl w:val="1"/>
          <w:numId w:val="39"/>
        </w:numPr>
      </w:pPr>
      <w:r>
        <w:t>Hosted the python backend on Render.</w:t>
      </w:r>
    </w:p>
    <w:p w14:paraId="0939E742" w14:textId="476A6168" w:rsidR="008C5527" w:rsidRDefault="008C5527" w:rsidP="008C5527">
      <w:pPr>
        <w:pStyle w:val="ListParagraph"/>
        <w:numPr>
          <w:ilvl w:val="1"/>
          <w:numId w:val="39"/>
        </w:numPr>
      </w:pPr>
      <w:r>
        <w:t>Integrated the Flutter frontend with the backend by leveraging SSE (Server-Sent Event).</w:t>
      </w:r>
    </w:p>
    <w:p w14:paraId="0D698501" w14:textId="36B8E7CA" w:rsidR="008C5527" w:rsidRDefault="008C5527" w:rsidP="008C5527">
      <w:pPr>
        <w:pStyle w:val="ListParagraph"/>
        <w:numPr>
          <w:ilvl w:val="1"/>
          <w:numId w:val="39"/>
        </w:numPr>
      </w:pPr>
      <w:r>
        <w:t xml:space="preserve">Conducted the gold standard evaluation test using the </w:t>
      </w:r>
      <w:proofErr w:type="gramStart"/>
      <w:r>
        <w:t>32 question</w:t>
      </w:r>
      <w:proofErr w:type="gramEnd"/>
      <w:r>
        <w:t xml:space="preserve"> test.</w:t>
      </w:r>
    </w:p>
    <w:p w14:paraId="2420296B" w14:textId="7B676ADE" w:rsidR="008C5527" w:rsidRDefault="008C5527" w:rsidP="008C5527">
      <w:pPr>
        <w:pStyle w:val="ListParagraph"/>
        <w:numPr>
          <w:ilvl w:val="1"/>
          <w:numId w:val="39"/>
        </w:numPr>
      </w:pPr>
      <w:r>
        <w:t>Introduced the WAQI and Open-</w:t>
      </w:r>
      <w:proofErr w:type="spellStart"/>
      <w:r>
        <w:t>Meteo</w:t>
      </w:r>
      <w:proofErr w:type="spellEnd"/>
      <w:r>
        <w:t xml:space="preserve"> API for real-time environment information.</w:t>
      </w:r>
    </w:p>
    <w:p w14:paraId="54D9A1F0" w14:textId="5099F6FD" w:rsidR="000713A0" w:rsidRDefault="008C5527" w:rsidP="008C5527">
      <w:pPr>
        <w:pStyle w:val="ListParagraph"/>
        <w:numPr>
          <w:ilvl w:val="1"/>
          <w:numId w:val="39"/>
        </w:numPr>
      </w:pPr>
      <w:r>
        <w:t>Implemented the Sarvam AI translation module to add Hindi support.</w:t>
      </w:r>
      <w:r w:rsidR="00713645">
        <w:br w:type="page"/>
      </w:r>
    </w:p>
    <w:p>
      <w:pPr>
        <w:keepNext/>
        <w:spacing w:before="280" w:after="120"/>
        <w:jc w:val="left"/>
      </w:pPr>
      <w:r>
        <w:rPr>
          <w:rFonts w:ascii="Times New Roman" w:hAnsi="Times New Roman"/>
          <w:b/>
          <w:i w:val="0"/>
          <w:color w:val="1E1E1E"/>
          <w:sz w:val="26"/>
        </w:rPr>
        <w:t>6.2 Team Contributions</w:t>
      </w:r>
    </w:p>
    <w:p>
      <w:pPr>
        <w:spacing w:before="40" w:after="160"/>
        <w:jc w:val="both"/>
      </w:pPr>
      <w:r>
        <w:rPr>
          <w:rFonts w:ascii="Times New Roman" w:hAnsi="Times New Roman"/>
          <w:b w:val="0"/>
          <w:i w:val="0"/>
          <w:color w:val="141414"/>
          <w:sz w:val="24"/>
        </w:rPr>
        <w:t>The implementation of Aarogya Sathi was partitioned into three specialized engineering domains aligned with team member proficiencies: Backend System Architecture &amp; Agentic AI Orchestration, Clinical Knowledge Base Engineering &amp; Evaluation Frameworks, and Mobile Client Application &amp; Wearable Ecosystem Integration. Table 6.1 outlines the division of responsibilities, assigned work packages, and concrete deliverables contributed by each team member for Review 2.</w:t>
      </w:r>
    </w:p>
    <w:p>
      <w:pPr>
        <w:keepNext/>
        <w:spacing w:before="200" w:after="80"/>
        <w:jc w:val="center"/>
      </w:pPr>
      <w:r>
        <w:rPr>
          <w:rFonts w:ascii="Times New Roman" w:hAnsi="Times New Roman"/>
          <w:b/>
          <w:i w:val="0"/>
          <w:color w:val="003366"/>
          <w:sz w:val="22"/>
        </w:rPr>
        <w:t>Table 6.1: Project Team Member Roles, Assigned Work Packages, and Key Contributions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864"/>
            <w:tcMar>
              <w:top w:w="80" w:type="dxa"/>
              <w:bottom w:w="80" w:type="dxa"/>
              <w:left w:w="100" w:type="dxa"/>
              <w:right w:w="100" w:type="dxa"/>
            </w:tcMar>
            <w:shd w:fill="003366"/>
          </w:tcPr>
          <w:p>
            <w:pPr>
              <w:spacing w:before="40" w:after="40" w:line="252" w:lineRule="auto"/>
            </w:pPr>
            <w:r>
              <w:rPr>
                <w:rFonts w:ascii="Times New Roman" w:hAnsi="Times New Roman"/>
                <w:b/>
                <w:color w:val="FFFFFF"/>
                <w:sz w:val="20"/>
              </w:rPr>
              <w:t>Sr. No.</w:t>
            </w:r>
          </w:p>
        </w:tc>
        <w:tc>
          <w:tcPr>
            <w:tcW w:type="dxa" w:w="2304"/>
            <w:tcMar>
              <w:top w:w="80" w:type="dxa"/>
              <w:bottom w:w="80" w:type="dxa"/>
              <w:left w:w="100" w:type="dxa"/>
              <w:right w:w="100" w:type="dxa"/>
            </w:tcMar>
            <w:shd w:fill="003366"/>
          </w:tcPr>
          <w:p>
            <w:pPr>
              <w:spacing w:before="40" w:after="40" w:line="252" w:lineRule="auto"/>
            </w:pPr>
            <w:r>
              <w:rPr>
                <w:rFonts w:ascii="Times New Roman" w:hAnsi="Times New Roman"/>
                <w:b/>
                <w:color w:val="FFFFFF"/>
                <w:sz w:val="20"/>
              </w:rPr>
              <w:t>Team Member &amp; Roll No.</w:t>
            </w:r>
          </w:p>
        </w:tc>
        <w:tc>
          <w:tcPr>
            <w:tcW w:type="dxa" w:w="2592"/>
            <w:tcMar>
              <w:top w:w="80" w:type="dxa"/>
              <w:bottom w:w="80" w:type="dxa"/>
              <w:left w:w="100" w:type="dxa"/>
              <w:right w:w="100" w:type="dxa"/>
            </w:tcMar>
            <w:shd w:fill="003366"/>
          </w:tcPr>
          <w:p>
            <w:pPr>
              <w:spacing w:before="40" w:after="40" w:line="252" w:lineRule="auto"/>
            </w:pPr>
            <w:r>
              <w:rPr>
                <w:rFonts w:ascii="Times New Roman" w:hAnsi="Times New Roman"/>
                <w:b/>
                <w:color w:val="FFFFFF"/>
                <w:sz w:val="20"/>
              </w:rPr>
              <w:t>Assigned Module &amp; Domain</w:t>
            </w:r>
          </w:p>
        </w:tc>
        <w:tc>
          <w:tcPr>
            <w:tcW w:type="dxa" w:w="3168"/>
            <w:tcMar>
              <w:top w:w="80" w:type="dxa"/>
              <w:bottom w:w="80" w:type="dxa"/>
              <w:left w:w="100" w:type="dxa"/>
              <w:right w:w="100" w:type="dxa"/>
            </w:tcMar>
            <w:shd w:fill="003366"/>
          </w:tcPr>
          <w:p>
            <w:pPr>
              <w:spacing w:before="40" w:after="40" w:line="252" w:lineRule="auto"/>
            </w:pPr>
            <w:r>
              <w:rPr>
                <w:rFonts w:ascii="Times New Roman" w:hAnsi="Times New Roman"/>
                <w:b/>
                <w:color w:val="FFFFFF"/>
                <w:sz w:val="20"/>
              </w:rPr>
              <w:t>Key Technical Contributions &amp; Implemented Deliverables</w:t>
            </w:r>
          </w:p>
        </w:tc>
      </w:tr>
      <w:tr>
        <w:tc>
          <w:tcPr>
            <w:tcW w:type="dxa" w:w="864"/>
            <w:tcMar>
              <w:top w:w="80" w:type="dxa"/>
              <w:bottom w:w="80" w:type="dxa"/>
              <w:left w:w="100" w:type="dxa"/>
              <w:right w:w="100" w:type="dxa"/>
            </w:tcMar>
            <w:shd w:fill="F8F9FA"/>
          </w:tcPr>
          <w:p>
            <w:pPr>
              <w:spacing w:before="40" w:after="40" w:line="252" w:lineRule="auto"/>
              <w:jc w:val="center"/>
            </w:pPr>
            <w:r>
              <w:rPr>
                <w:rFonts w:ascii="Times New Roman" w:hAnsi="Times New Roman"/>
                <w:b/>
                <w:color w:val="1E1E1E"/>
                <w:sz w:val="19"/>
              </w:rPr>
              <w:t>1</w:t>
            </w:r>
          </w:p>
        </w:tc>
        <w:tc>
          <w:tcPr>
            <w:tcW w:type="dxa" w:w="2304"/>
            <w:tcMar>
              <w:top w:w="80" w:type="dxa"/>
              <w:bottom w:w="80" w:type="dxa"/>
              <w:left w:w="100" w:type="dxa"/>
              <w:right w:w="100" w:type="dxa"/>
            </w:tcMar>
            <w:shd w:fill="F8F9FA"/>
          </w:tcPr>
          <w:p>
            <w:pPr>
              <w:spacing w:before="40" w:after="40" w:line="252" w:lineRule="auto"/>
            </w:pPr>
            <w:r>
              <w:rPr>
                <w:rFonts w:ascii="Times New Roman" w:hAnsi="Times New Roman"/>
                <w:b/>
                <w:color w:val="1E1E1E"/>
                <w:sz w:val="19"/>
              </w:rPr>
              <w:t>Jayesh Patil</w:t>
              <w:br/>
              <w:t>(70532300036)</w:t>
            </w:r>
          </w:p>
        </w:tc>
        <w:tc>
          <w:tcPr>
            <w:tcW w:type="dxa" w:w="2592"/>
            <w:tcMar>
              <w:top w:w="80" w:type="dxa"/>
              <w:bottom w:w="80" w:type="dxa"/>
              <w:left w:w="100" w:type="dxa"/>
              <w:right w:w="100" w:type="dxa"/>
            </w:tcMar>
            <w:shd w:fill="F8F9FA"/>
          </w:tcPr>
          <w:p>
            <w:pPr>
              <w:spacing w:before="40" w:after="40" w:line="252" w:lineRule="auto"/>
            </w:pPr>
            <w:r>
              <w:rPr>
                <w:rFonts w:ascii="Times New Roman" w:hAnsi="Times New Roman"/>
                <w:color w:val="1E1E1E"/>
                <w:sz w:val="19"/>
              </w:rPr>
              <w:t>Backend Architecture &amp; Agentic AI Orchestration</w:t>
            </w:r>
          </w:p>
        </w:tc>
        <w:tc>
          <w:tcPr>
            <w:tcW w:type="dxa" w:w="3168"/>
            <w:tcMar>
              <w:top w:w="80" w:type="dxa"/>
              <w:bottom w:w="80" w:type="dxa"/>
              <w:left w:w="100" w:type="dxa"/>
              <w:right w:w="100" w:type="dxa"/>
            </w:tcMar>
            <w:shd w:fill="F8F9FA"/>
          </w:tcPr>
          <w:p>
            <w:pPr>
              <w:spacing w:before="40" w:after="40" w:line="252" w:lineRule="auto"/>
            </w:pPr>
            <w:r>
              <w:rPr>
                <w:rFonts w:ascii="Times New Roman" w:hAnsi="Times New Roman"/>
                <w:color w:val="1E1E1E"/>
                <w:sz w:val="19"/>
              </w:rPr>
              <w:t>• Engineered the core Agentic CRAG Pipeline in FastAPI/Python 3.11 with asynchronous Server-Sent Events (SSE) streaming.</w:t>
              <w:br/>
              <w:t>• Implemented sub-100ms semantic safety router utilizing sentence-transformers/all-MiniLM-L6-v2 embeddings (0.82 cosine cutoff).</w:t>
              <w:br/>
              <w:t>• Built the 4-tier multi-key LLM failover waterfall across Groq LPU, SambaNova, and Cerebras cloud providers.</w:t>
              <w:br/>
              <w:t>• Developed deterministic OKF Navigator traversal graph with link-crawling depth control (&lt;=2).</w:t>
            </w:r>
          </w:p>
        </w:tc>
      </w:tr>
      <w:tr>
        <w:tc>
          <w:tcPr>
            <w:tcW w:type="dxa" w:w="864"/>
            <w:tcMar>
              <w:top w:w="80" w:type="dxa"/>
              <w:bottom w:w="80" w:type="dxa"/>
              <w:left w:w="100" w:type="dxa"/>
              <w:right w:w="100" w:type="dxa"/>
            </w:tcMar>
            <w:shd w:fill="FFFFFF"/>
          </w:tcPr>
          <w:p>
            <w:pPr>
              <w:spacing w:before="40" w:after="40" w:line="252" w:lineRule="auto"/>
              <w:jc w:val="center"/>
            </w:pPr>
            <w:r>
              <w:rPr>
                <w:rFonts w:ascii="Times New Roman" w:hAnsi="Times New Roman"/>
                <w:b/>
                <w:color w:val="1E1E1E"/>
                <w:sz w:val="19"/>
              </w:rPr>
              <w:t>2</w:t>
            </w:r>
          </w:p>
        </w:tc>
        <w:tc>
          <w:tcPr>
            <w:tcW w:type="dxa" w:w="2304"/>
            <w:tcMar>
              <w:top w:w="80" w:type="dxa"/>
              <w:bottom w:w="80" w:type="dxa"/>
              <w:left w:w="100" w:type="dxa"/>
              <w:right w:w="100" w:type="dxa"/>
            </w:tcMar>
            <w:shd w:fill="FFFFFF"/>
          </w:tcPr>
          <w:p>
            <w:pPr>
              <w:spacing w:before="40" w:after="40" w:line="252" w:lineRule="auto"/>
            </w:pPr>
            <w:r>
              <w:rPr>
                <w:rFonts w:ascii="Times New Roman" w:hAnsi="Times New Roman"/>
                <w:b/>
                <w:color w:val="1E1E1E"/>
                <w:sz w:val="19"/>
              </w:rPr>
              <w:t>Abhijit Patil</w:t>
              <w:br/>
              <w:t>(70532100054)</w:t>
            </w:r>
          </w:p>
        </w:tc>
        <w:tc>
          <w:tcPr>
            <w:tcW w:type="dxa" w:w="2592"/>
            <w:tcMar>
              <w:top w:w="80" w:type="dxa"/>
              <w:bottom w:w="80" w:type="dxa"/>
              <w:left w:w="100" w:type="dxa"/>
              <w:right w:w="100" w:type="dxa"/>
            </w:tcMar>
            <w:shd w:fill="FFFFFF"/>
          </w:tcPr>
          <w:p>
            <w:pPr>
              <w:spacing w:before="40" w:after="40" w:line="252" w:lineRule="auto"/>
            </w:pPr>
            <w:r>
              <w:rPr>
                <w:rFonts w:ascii="Times New Roman" w:hAnsi="Times New Roman"/>
                <w:color w:val="1E1E1E"/>
                <w:sz w:val="19"/>
              </w:rPr>
              <w:t>Knowledge Base Engineering &amp; Clinical Evaluation</w:t>
            </w:r>
          </w:p>
        </w:tc>
        <w:tc>
          <w:tcPr>
            <w:tcW w:type="dxa" w:w="3168"/>
            <w:tcMar>
              <w:top w:w="80" w:type="dxa"/>
              <w:bottom w:w="80" w:type="dxa"/>
              <w:left w:w="100" w:type="dxa"/>
              <w:right w:w="100" w:type="dxa"/>
            </w:tcMar>
            <w:shd w:fill="FFFFFF"/>
          </w:tcPr>
          <w:p>
            <w:pPr>
              <w:spacing w:before="40" w:after="40" w:line="252" w:lineRule="auto"/>
            </w:pPr>
            <w:r>
              <w:rPr>
                <w:rFonts w:ascii="Times New Roman" w:hAnsi="Times New Roman"/>
                <w:color w:val="1E1E1E"/>
                <w:sz w:val="19"/>
              </w:rPr>
              <w:t>• Curated and standardized the 34-document ICMR knowledge bundle across 5 distinct clinical categories (conditions, drugs, lifestyle, emergency, environmental).</w:t>
              <w:br/>
              <w:t>• Developed the CPCB National Air Quality Index (NAQI) linear sub-index calculation engine for 6 criteria pollutants.</w:t>
              <w:br/>
              <w:t>• Designed the 32-case gold-standard clinical evaluation benchmark covering conditions, pharmacology, and lifestyle.</w:t>
              <w:br/>
              <w:t>• Implemented automated LLM-as-a-Judge scoring pipeline across Faithfulness, Relevance, Completeness, and Safety metrics.</w:t>
            </w:r>
          </w:p>
        </w:tc>
      </w:tr>
      <w:tr>
        <w:tc>
          <w:tcPr>
            <w:tcW w:type="dxa" w:w="864"/>
            <w:tcMar>
              <w:top w:w="80" w:type="dxa"/>
              <w:bottom w:w="80" w:type="dxa"/>
              <w:left w:w="100" w:type="dxa"/>
              <w:right w:w="100" w:type="dxa"/>
            </w:tcMar>
            <w:shd w:fill="F8F9FA"/>
          </w:tcPr>
          <w:p>
            <w:pPr>
              <w:spacing w:before="40" w:after="40" w:line="252" w:lineRule="auto"/>
              <w:jc w:val="center"/>
            </w:pPr>
            <w:r>
              <w:rPr>
                <w:rFonts w:ascii="Times New Roman" w:hAnsi="Times New Roman"/>
                <w:b/>
                <w:color w:val="1E1E1E"/>
                <w:sz w:val="19"/>
              </w:rPr>
              <w:t>3</w:t>
            </w:r>
          </w:p>
        </w:tc>
        <w:tc>
          <w:tcPr>
            <w:tcW w:type="dxa" w:w="2304"/>
            <w:tcMar>
              <w:top w:w="80" w:type="dxa"/>
              <w:bottom w:w="80" w:type="dxa"/>
              <w:left w:w="100" w:type="dxa"/>
              <w:right w:w="100" w:type="dxa"/>
            </w:tcMar>
            <w:shd w:fill="F8F9FA"/>
          </w:tcPr>
          <w:p>
            <w:pPr>
              <w:spacing w:before="40" w:after="40" w:line="252" w:lineRule="auto"/>
            </w:pPr>
            <w:r>
              <w:rPr>
                <w:rFonts w:ascii="Times New Roman" w:hAnsi="Times New Roman"/>
                <w:b/>
                <w:color w:val="1E1E1E"/>
                <w:sz w:val="19"/>
              </w:rPr>
              <w:t>Ritesh Pawar</w:t>
              <w:br/>
              <w:t>(70532200035)</w:t>
            </w:r>
          </w:p>
        </w:tc>
        <w:tc>
          <w:tcPr>
            <w:tcW w:type="dxa" w:w="2592"/>
            <w:tcMar>
              <w:top w:w="80" w:type="dxa"/>
              <w:bottom w:w="80" w:type="dxa"/>
              <w:left w:w="100" w:type="dxa"/>
              <w:right w:w="100" w:type="dxa"/>
            </w:tcMar>
            <w:shd w:fill="F8F9FA"/>
          </w:tcPr>
          <w:p>
            <w:pPr>
              <w:spacing w:before="40" w:after="40" w:line="252" w:lineRule="auto"/>
            </w:pPr>
            <w:r>
              <w:rPr>
                <w:rFonts w:ascii="Times New Roman" w:hAnsi="Times New Roman"/>
                <w:color w:val="1E1E1E"/>
                <w:sz w:val="19"/>
              </w:rPr>
              <w:t>Mobile Client Frontend &amp; Wearable Ecosystem</w:t>
            </w:r>
          </w:p>
        </w:tc>
        <w:tc>
          <w:tcPr>
            <w:tcW w:type="dxa" w:w="3168"/>
            <w:tcMar>
              <w:top w:w="80" w:type="dxa"/>
              <w:bottom w:w="80" w:type="dxa"/>
              <w:left w:w="100" w:type="dxa"/>
              <w:right w:w="100" w:type="dxa"/>
            </w:tcMar>
            <w:shd w:fill="F8F9FA"/>
          </w:tcPr>
          <w:p>
            <w:pPr>
              <w:spacing w:before="40" w:after="40" w:line="252" w:lineRule="auto"/>
            </w:pPr>
            <w:r>
              <w:rPr>
                <w:rFonts w:ascii="Times New Roman" w:hAnsi="Times New Roman"/>
                <w:color w:val="1E1E1E"/>
                <w:sz w:val="19"/>
              </w:rPr>
              <w:t>• Engineered cross-platform mobile client application in Flutter 3.24 with Material 3 responsive design and Provider state management.</w:t>
              <w:br/>
              <w:t>• Integrated Android Health Connect Client SDK v1.1.0 for seamless synchronization of 16 biometric and wearable health parameters.</w:t>
              <w:br/>
              <w:t>• Implemented StepFilterService hysteresis filter to reject stationary sensor artifacts and hardware pedometer daily rollover.</w:t>
              <w:br/>
              <w:t>• Integrated Sarvam AI (Mayura v1) translation service for real-time Hindi and Marathi vernacular chat support.</w:t>
              <w:br/>
              <w:t>• Enforced on-device DPDP Act 2023 data sovereignty with local encrypted storage (FlutterSecureStorage).</w:t>
            </w:r>
          </w:p>
        </w:tc>
      </w:tr>
    </w:tbl>
    <w:p>
      <w:pPr>
        <w:keepNext/>
        <w:spacing w:before="320" w:after="120"/>
        <w:jc w:val="left"/>
      </w:pPr>
      <w:r>
        <w:rPr>
          <w:rFonts w:ascii="Times New Roman" w:hAnsi="Times New Roman"/>
          <w:b/>
          <w:i w:val="0"/>
          <w:color w:val="1E1E1E"/>
          <w:sz w:val="26"/>
        </w:rPr>
        <w:t>6.3 Current Implementation Progress</w:t>
      </w:r>
    </w:p>
    <w:p>
      <w:pPr>
        <w:spacing w:before="40" w:after="120"/>
        <w:jc w:val="both"/>
      </w:pPr>
      <w:r>
        <w:rPr>
          <w:rFonts w:ascii="Times New Roman" w:hAnsi="Times New Roman"/>
          <w:b w:val="0"/>
          <w:i w:val="0"/>
          <w:color w:val="141414"/>
          <w:sz w:val="24"/>
        </w:rPr>
        <w:t>As of Review 2 (October 2026), the foundational architecture and primary feature pipelines of Aarogya Sathi have been fully operationalized and validated. Table 6.2 summarizes the implementation completion status across core system modules:</w:t>
      </w:r>
    </w:p>
    <w:p>
      <w:pPr>
        <w:keepNext/>
        <w:spacing w:before="160" w:after="80"/>
        <w:jc w:val="center"/>
      </w:pPr>
      <w:r>
        <w:rPr>
          <w:rFonts w:ascii="Times New Roman" w:hAnsi="Times New Roman"/>
          <w:b/>
          <w:i w:val="0"/>
          <w:color w:val="003366"/>
          <w:sz w:val="22"/>
        </w:rPr>
        <w:t>Table 6.2: Aarogya Sathi Module Implementation Status for Review 2</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Mar>
              <w:top w:w="60" w:type="dxa"/>
              <w:bottom w:w="60" w:type="dxa"/>
              <w:left w:w="80" w:type="dxa"/>
              <w:right w:w="80" w:type="dxa"/>
            </w:tcMar>
            <w:shd w:fill="003366"/>
          </w:tcPr>
          <w:p>
            <w:pPr>
              <w:spacing w:before="40" w:after="40"/>
            </w:pPr>
            <w:r>
              <w:rPr>
                <w:rFonts w:ascii="Times New Roman" w:hAnsi="Times New Roman"/>
                <w:b/>
                <w:color w:val="FFFFFF"/>
                <w:sz w:val="20"/>
              </w:rPr>
              <w:t>Module Name</w:t>
            </w:r>
          </w:p>
        </w:tc>
        <w:tc>
          <w:tcPr>
            <w:tcW w:type="dxa" w:w="2250"/>
            <w:tcMar>
              <w:top w:w="60" w:type="dxa"/>
              <w:bottom w:w="60" w:type="dxa"/>
              <w:left w:w="80" w:type="dxa"/>
              <w:right w:w="80" w:type="dxa"/>
            </w:tcMar>
            <w:shd w:fill="003366"/>
          </w:tcPr>
          <w:p>
            <w:pPr>
              <w:spacing w:before="40" w:after="40"/>
            </w:pPr>
            <w:r>
              <w:rPr>
                <w:rFonts w:ascii="Times New Roman" w:hAnsi="Times New Roman"/>
                <w:b/>
                <w:color w:val="FFFFFF"/>
                <w:sz w:val="20"/>
              </w:rPr>
              <w:t>Primary Technologies</w:t>
            </w:r>
          </w:p>
        </w:tc>
        <w:tc>
          <w:tcPr>
            <w:tcW w:type="dxa" w:w="2250"/>
            <w:tcMar>
              <w:top w:w="60" w:type="dxa"/>
              <w:bottom w:w="60" w:type="dxa"/>
              <w:left w:w="80" w:type="dxa"/>
              <w:right w:w="80" w:type="dxa"/>
            </w:tcMar>
            <w:shd w:fill="003366"/>
          </w:tcPr>
          <w:p>
            <w:pPr>
              <w:spacing w:before="40" w:after="40"/>
            </w:pPr>
            <w:r>
              <w:rPr>
                <w:rFonts w:ascii="Times New Roman" w:hAnsi="Times New Roman"/>
                <w:b/>
                <w:color w:val="FFFFFF"/>
                <w:sz w:val="20"/>
              </w:rPr>
              <w:t>Completion (%)</w:t>
            </w:r>
          </w:p>
        </w:tc>
        <w:tc>
          <w:tcPr>
            <w:tcW w:type="dxa" w:w="2250"/>
            <w:tcMar>
              <w:top w:w="60" w:type="dxa"/>
              <w:bottom w:w="60" w:type="dxa"/>
              <w:left w:w="80" w:type="dxa"/>
              <w:right w:w="80" w:type="dxa"/>
            </w:tcMar>
            <w:shd w:fill="003366"/>
          </w:tcPr>
          <w:p>
            <w:pPr>
              <w:spacing w:before="40" w:after="40"/>
            </w:pPr>
            <w:r>
              <w:rPr>
                <w:rFonts w:ascii="Times New Roman" w:hAnsi="Times New Roman"/>
                <w:b/>
                <w:color w:val="FFFFFF"/>
                <w:sz w:val="20"/>
              </w:rPr>
              <w:t>Operational Status</w:t>
            </w:r>
          </w:p>
        </w:tc>
      </w:tr>
      <w:tr>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Backend REST API Gateway</w:t>
            </w:r>
          </w:p>
        </w:tc>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FastAPI, Uvicorn, Render</w:t>
            </w:r>
          </w:p>
        </w:tc>
        <w:tc>
          <w:tcPr>
            <w:tcW w:type="dxa" w:w="2250"/>
            <w:tcMar>
              <w:top w:w="60" w:type="dxa"/>
              <w:bottom w:w="60" w:type="dxa"/>
              <w:left w:w="80" w:type="dxa"/>
              <w:right w:w="80" w:type="dxa"/>
            </w:tcMar>
            <w:shd w:fill="F8F9FA"/>
          </w:tcPr>
          <w:p>
            <w:pPr>
              <w:spacing w:before="40" w:after="40"/>
              <w:jc w:val="center"/>
            </w:pPr>
            <w:r>
              <w:rPr>
                <w:rFonts w:ascii="Times New Roman" w:hAnsi="Times New Roman"/>
                <w:b/>
                <w:color w:val="1E1E1E"/>
                <w:sz w:val="19"/>
              </w:rPr>
              <w:t>100%</w:t>
            </w:r>
          </w:p>
        </w:tc>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Fully Deployed &amp; Active</w:t>
            </w:r>
          </w:p>
        </w:tc>
      </w:tr>
      <w:tr>
        <w:tc>
          <w:tcPr>
            <w:tcW w:type="dxa" w:w="2250"/>
            <w:tcMar>
              <w:top w:w="60" w:type="dxa"/>
              <w:bottom w:w="60" w:type="dxa"/>
              <w:left w:w="80" w:type="dxa"/>
              <w:right w:w="80" w:type="dxa"/>
            </w:tcMar>
            <w:shd w:fill="FFFFFF"/>
          </w:tcPr>
          <w:p>
            <w:pPr>
              <w:spacing w:before="40" w:after="40"/>
            </w:pPr>
            <w:r>
              <w:rPr>
                <w:rFonts w:ascii="Times New Roman" w:hAnsi="Times New Roman"/>
                <w:color w:val="1E1E1E"/>
                <w:sz w:val="19"/>
              </w:rPr>
              <w:t>Agentic CRAG Pipeline</w:t>
            </w:r>
          </w:p>
        </w:tc>
        <w:tc>
          <w:tcPr>
            <w:tcW w:type="dxa" w:w="2250"/>
            <w:tcMar>
              <w:top w:w="60" w:type="dxa"/>
              <w:bottom w:w="60" w:type="dxa"/>
              <w:left w:w="80" w:type="dxa"/>
              <w:right w:w="80" w:type="dxa"/>
            </w:tcMar>
            <w:shd w:fill="FFFFFF"/>
          </w:tcPr>
          <w:p>
            <w:pPr>
              <w:spacing w:before="40" w:after="40"/>
            </w:pPr>
            <w:r>
              <w:rPr>
                <w:rFonts w:ascii="Times New Roman" w:hAnsi="Times New Roman"/>
                <w:color w:val="1E1E1E"/>
                <w:sz w:val="19"/>
              </w:rPr>
              <w:t>Python 3.11, Groq LPU, Qwen 27B</w:t>
            </w:r>
          </w:p>
        </w:tc>
        <w:tc>
          <w:tcPr>
            <w:tcW w:type="dxa" w:w="2250"/>
            <w:tcMar>
              <w:top w:w="60" w:type="dxa"/>
              <w:bottom w:w="60" w:type="dxa"/>
              <w:left w:w="80" w:type="dxa"/>
              <w:right w:w="80" w:type="dxa"/>
            </w:tcMar>
            <w:shd w:fill="FFFFFF"/>
          </w:tcPr>
          <w:p>
            <w:pPr>
              <w:spacing w:before="40" w:after="40"/>
              <w:jc w:val="center"/>
            </w:pPr>
            <w:r>
              <w:rPr>
                <w:rFonts w:ascii="Times New Roman" w:hAnsi="Times New Roman"/>
                <w:b/>
                <w:color w:val="1E1E1E"/>
                <w:sz w:val="19"/>
              </w:rPr>
              <w:t>100%</w:t>
            </w:r>
          </w:p>
        </w:tc>
        <w:tc>
          <w:tcPr>
            <w:tcW w:type="dxa" w:w="2250"/>
            <w:tcMar>
              <w:top w:w="60" w:type="dxa"/>
              <w:bottom w:w="60" w:type="dxa"/>
              <w:left w:w="80" w:type="dxa"/>
              <w:right w:w="80" w:type="dxa"/>
            </w:tcMar>
            <w:shd w:fill="FFFFFF"/>
          </w:tcPr>
          <w:p>
            <w:pPr>
              <w:spacing w:before="40" w:after="40"/>
            </w:pPr>
            <w:r>
              <w:rPr>
                <w:rFonts w:ascii="Times New Roman" w:hAnsi="Times New Roman"/>
                <w:color w:val="1E1E1E"/>
                <w:sz w:val="19"/>
              </w:rPr>
              <w:t>Active with SSE Streaming</w:t>
            </w:r>
          </w:p>
        </w:tc>
      </w:tr>
      <w:tr>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Semantic Safety Router</w:t>
            </w:r>
          </w:p>
        </w:tc>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MiniLM-L6-v2, Cosine Sim</w:t>
            </w:r>
          </w:p>
        </w:tc>
        <w:tc>
          <w:tcPr>
            <w:tcW w:type="dxa" w:w="2250"/>
            <w:tcMar>
              <w:top w:w="60" w:type="dxa"/>
              <w:bottom w:w="60" w:type="dxa"/>
              <w:left w:w="80" w:type="dxa"/>
              <w:right w:w="80" w:type="dxa"/>
            </w:tcMar>
            <w:shd w:fill="F8F9FA"/>
          </w:tcPr>
          <w:p>
            <w:pPr>
              <w:spacing w:before="40" w:after="40"/>
              <w:jc w:val="center"/>
            </w:pPr>
            <w:r>
              <w:rPr>
                <w:rFonts w:ascii="Times New Roman" w:hAnsi="Times New Roman"/>
                <w:b/>
                <w:color w:val="1E1E1E"/>
                <w:sz w:val="19"/>
              </w:rPr>
              <w:t>100%</w:t>
            </w:r>
          </w:p>
        </w:tc>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Sub-100ms Triage Validated</w:t>
            </w:r>
          </w:p>
        </w:tc>
      </w:tr>
      <w:tr>
        <w:tc>
          <w:tcPr>
            <w:tcW w:type="dxa" w:w="2250"/>
            <w:tcMar>
              <w:top w:w="60" w:type="dxa"/>
              <w:bottom w:w="60" w:type="dxa"/>
              <w:left w:w="80" w:type="dxa"/>
              <w:right w:w="80" w:type="dxa"/>
            </w:tcMar>
            <w:shd w:fill="FFFFFF"/>
          </w:tcPr>
          <w:p>
            <w:pPr>
              <w:spacing w:before="40" w:after="40"/>
            </w:pPr>
            <w:r>
              <w:rPr>
                <w:rFonts w:ascii="Times New Roman" w:hAnsi="Times New Roman"/>
                <w:color w:val="1E1E1E"/>
                <w:sz w:val="19"/>
              </w:rPr>
              <w:t>ICMR Knowledge Bundle</w:t>
            </w:r>
          </w:p>
        </w:tc>
        <w:tc>
          <w:tcPr>
            <w:tcW w:type="dxa" w:w="2250"/>
            <w:tcMar>
              <w:top w:w="60" w:type="dxa"/>
              <w:bottom w:w="60" w:type="dxa"/>
              <w:left w:w="80" w:type="dxa"/>
              <w:right w:w="80" w:type="dxa"/>
            </w:tcMar>
            <w:shd w:fill="FFFFFF"/>
          </w:tcPr>
          <w:p>
            <w:pPr>
              <w:spacing w:before="40" w:after="40"/>
            </w:pPr>
            <w:r>
              <w:rPr>
                <w:rFonts w:ascii="Times New Roman" w:hAnsi="Times New Roman"/>
                <w:color w:val="1E1E1E"/>
                <w:sz w:val="19"/>
              </w:rPr>
              <w:t>34 Markdown Monographs (OKF)</w:t>
            </w:r>
          </w:p>
        </w:tc>
        <w:tc>
          <w:tcPr>
            <w:tcW w:type="dxa" w:w="2250"/>
            <w:tcMar>
              <w:top w:w="60" w:type="dxa"/>
              <w:bottom w:w="60" w:type="dxa"/>
              <w:left w:w="80" w:type="dxa"/>
              <w:right w:w="80" w:type="dxa"/>
            </w:tcMar>
            <w:shd w:fill="FFFFFF"/>
          </w:tcPr>
          <w:p>
            <w:pPr>
              <w:spacing w:before="40" w:after="40"/>
              <w:jc w:val="center"/>
            </w:pPr>
            <w:r>
              <w:rPr>
                <w:rFonts w:ascii="Times New Roman" w:hAnsi="Times New Roman"/>
                <w:b/>
                <w:color w:val="1E1E1E"/>
                <w:sz w:val="19"/>
              </w:rPr>
              <w:t>100%</w:t>
            </w:r>
          </w:p>
        </w:tc>
        <w:tc>
          <w:tcPr>
            <w:tcW w:type="dxa" w:w="2250"/>
            <w:tcMar>
              <w:top w:w="60" w:type="dxa"/>
              <w:bottom w:w="60" w:type="dxa"/>
              <w:left w:w="80" w:type="dxa"/>
              <w:right w:w="80" w:type="dxa"/>
            </w:tcMar>
            <w:shd w:fill="FFFFFF"/>
          </w:tcPr>
          <w:p>
            <w:pPr>
              <w:spacing w:before="40" w:after="40"/>
            </w:pPr>
            <w:r>
              <w:rPr>
                <w:rFonts w:ascii="Times New Roman" w:hAnsi="Times New Roman"/>
                <w:color w:val="1E1E1E"/>
                <w:sz w:val="19"/>
              </w:rPr>
              <w:t>Fully Audited &amp; Linked</w:t>
            </w:r>
          </w:p>
        </w:tc>
      </w:tr>
      <w:tr>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Health Connect Wearables</w:t>
            </w:r>
          </w:p>
        </w:tc>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Android SDK, Pedometer Fallback</w:t>
            </w:r>
          </w:p>
        </w:tc>
        <w:tc>
          <w:tcPr>
            <w:tcW w:type="dxa" w:w="2250"/>
            <w:tcMar>
              <w:top w:w="60" w:type="dxa"/>
              <w:bottom w:w="60" w:type="dxa"/>
              <w:left w:w="80" w:type="dxa"/>
              <w:right w:w="80" w:type="dxa"/>
            </w:tcMar>
            <w:shd w:fill="F8F9FA"/>
          </w:tcPr>
          <w:p>
            <w:pPr>
              <w:spacing w:before="40" w:after="40"/>
              <w:jc w:val="center"/>
            </w:pPr>
            <w:r>
              <w:rPr>
                <w:rFonts w:ascii="Times New Roman" w:hAnsi="Times New Roman"/>
                <w:b/>
                <w:color w:val="1E1E1E"/>
                <w:sz w:val="19"/>
              </w:rPr>
              <w:t>100%</w:t>
            </w:r>
          </w:p>
        </w:tc>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Validated on Physical Device</w:t>
            </w:r>
          </w:p>
        </w:tc>
      </w:tr>
      <w:tr>
        <w:tc>
          <w:tcPr>
            <w:tcW w:type="dxa" w:w="2250"/>
            <w:tcMar>
              <w:top w:w="60" w:type="dxa"/>
              <w:bottom w:w="60" w:type="dxa"/>
              <w:left w:w="80" w:type="dxa"/>
              <w:right w:w="80" w:type="dxa"/>
            </w:tcMar>
            <w:shd w:fill="FFFFFF"/>
          </w:tcPr>
          <w:p>
            <w:pPr>
              <w:spacing w:before="40" w:after="40"/>
            </w:pPr>
            <w:r>
              <w:rPr>
                <w:rFonts w:ascii="Times New Roman" w:hAnsi="Times New Roman"/>
                <w:color w:val="1E1E1E"/>
                <w:sz w:val="19"/>
              </w:rPr>
              <w:t>Multilingual Translation</w:t>
            </w:r>
          </w:p>
        </w:tc>
        <w:tc>
          <w:tcPr>
            <w:tcW w:type="dxa" w:w="2250"/>
            <w:tcMar>
              <w:top w:w="60" w:type="dxa"/>
              <w:bottom w:w="60" w:type="dxa"/>
              <w:left w:w="80" w:type="dxa"/>
              <w:right w:w="80" w:type="dxa"/>
            </w:tcMar>
            <w:shd w:fill="FFFFFF"/>
          </w:tcPr>
          <w:p>
            <w:pPr>
              <w:spacing w:before="40" w:after="40"/>
            </w:pPr>
            <w:r>
              <w:rPr>
                <w:rFonts w:ascii="Times New Roman" w:hAnsi="Times New Roman"/>
                <w:color w:val="1E1E1E"/>
                <w:sz w:val="19"/>
              </w:rPr>
              <w:t>Sarvam AI (Mayura v1)</w:t>
            </w:r>
          </w:p>
        </w:tc>
        <w:tc>
          <w:tcPr>
            <w:tcW w:type="dxa" w:w="2250"/>
            <w:tcMar>
              <w:top w:w="60" w:type="dxa"/>
              <w:bottom w:w="60" w:type="dxa"/>
              <w:left w:w="80" w:type="dxa"/>
              <w:right w:w="80" w:type="dxa"/>
            </w:tcMar>
            <w:shd w:fill="FFFFFF"/>
          </w:tcPr>
          <w:p>
            <w:pPr>
              <w:spacing w:before="40" w:after="40"/>
              <w:jc w:val="center"/>
            </w:pPr>
            <w:r>
              <w:rPr>
                <w:rFonts w:ascii="Times New Roman" w:hAnsi="Times New Roman"/>
                <w:b/>
                <w:color w:val="1E1E1E"/>
                <w:sz w:val="19"/>
              </w:rPr>
              <w:t>85%</w:t>
            </w:r>
          </w:p>
        </w:tc>
        <w:tc>
          <w:tcPr>
            <w:tcW w:type="dxa" w:w="2250"/>
            <w:tcMar>
              <w:top w:w="60" w:type="dxa"/>
              <w:bottom w:w="60" w:type="dxa"/>
              <w:left w:w="80" w:type="dxa"/>
              <w:right w:w="80" w:type="dxa"/>
            </w:tcMar>
            <w:shd w:fill="FFFFFF"/>
          </w:tcPr>
          <w:p>
            <w:pPr>
              <w:spacing w:before="40" w:after="40"/>
            </w:pPr>
            <w:r>
              <w:rPr>
                <w:rFonts w:ascii="Times New Roman" w:hAnsi="Times New Roman"/>
                <w:color w:val="1E1E1E"/>
                <w:sz w:val="19"/>
              </w:rPr>
              <w:t>Hindi/Marathi Integrated</w:t>
            </w:r>
          </w:p>
        </w:tc>
      </w:tr>
      <w:tr>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Clinical Evaluation Suite</w:t>
            </w:r>
          </w:p>
        </w:tc>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LLM-as-Judge, 32 Benchmark Pairs</w:t>
            </w:r>
          </w:p>
        </w:tc>
        <w:tc>
          <w:tcPr>
            <w:tcW w:type="dxa" w:w="2250"/>
            <w:tcMar>
              <w:top w:w="60" w:type="dxa"/>
              <w:bottom w:w="60" w:type="dxa"/>
              <w:left w:w="80" w:type="dxa"/>
              <w:right w:w="80" w:type="dxa"/>
            </w:tcMar>
            <w:shd w:fill="F8F9FA"/>
          </w:tcPr>
          <w:p>
            <w:pPr>
              <w:spacing w:before="40" w:after="40"/>
              <w:jc w:val="center"/>
            </w:pPr>
            <w:r>
              <w:rPr>
                <w:rFonts w:ascii="Times New Roman" w:hAnsi="Times New Roman"/>
                <w:b/>
                <w:color w:val="1E1E1E"/>
                <w:sz w:val="19"/>
              </w:rPr>
              <w:t>80%</w:t>
            </w:r>
          </w:p>
        </w:tc>
        <w:tc>
          <w:tcPr>
            <w:tcW w:type="dxa" w:w="2250"/>
            <w:tcMar>
              <w:top w:w="60" w:type="dxa"/>
              <w:bottom w:w="60" w:type="dxa"/>
              <w:left w:w="80" w:type="dxa"/>
              <w:right w:w="80" w:type="dxa"/>
            </w:tcMar>
            <w:shd w:fill="F8F9FA"/>
          </w:tcPr>
          <w:p>
            <w:pPr>
              <w:spacing w:before="40" w:after="40"/>
            </w:pPr>
            <w:r>
              <w:rPr>
                <w:rFonts w:ascii="Times New Roman" w:hAnsi="Times New Roman"/>
                <w:color w:val="1E1E1E"/>
                <w:sz w:val="19"/>
              </w:rPr>
              <w:t>4.86/5.00 Safety Scored</w:t>
            </w:r>
          </w:p>
        </w:tc>
      </w:tr>
    </w:tbl>
    <w:p w14:paraId="3C2647BC" w14:textId="77777777" w:rsidR="000713A0" w:rsidRDefault="00713645">
      <w:pPr>
        <w:pStyle w:val="Heading1"/>
        <w:spacing w:before="320" w:after="160"/>
      </w:pPr>
      <w:r>
        <w:rPr>
          <w:rFonts w:ascii="Times New Roman" w:hAnsi="Times New Roman"/>
          <w:color w:val="003366"/>
          <w:sz w:val="32"/>
        </w:rPr>
        <w:lastRenderedPageBreak/>
        <w:t>CHAPTER 7: FUTURE WORK AND CONCLUSION</w:t>
      </w:r>
    </w:p>
    <w:p w14:paraId="239AD615" w14:textId="77777777" w:rsidR="000713A0" w:rsidRDefault="00713645">
      <w:pPr>
        <w:pStyle w:val="Heading3"/>
        <w:spacing w:after="80"/>
        <w:rPr>
          <w:rFonts w:ascii="Times New Roman" w:hAnsi="Times New Roman"/>
          <w:color w:val="323232"/>
        </w:rPr>
      </w:pPr>
      <w:r>
        <w:rPr>
          <w:rFonts w:ascii="Times New Roman" w:hAnsi="Times New Roman"/>
          <w:color w:val="323232"/>
        </w:rPr>
        <w:t>7.1 Planned Enhancements (Review 3 and beyond)</w:t>
      </w:r>
    </w:p>
    <w:p w14:paraId="71135906" w14:textId="77777777" w:rsidR="00DB7A96" w:rsidRDefault="00DB7A96" w:rsidP="00DB7A96">
      <w:pPr>
        <w:jc w:val="both"/>
      </w:pPr>
      <w:r>
        <w:t>Whereas the next steps go, here is the checklist for the final deliverable:</w:t>
      </w:r>
    </w:p>
    <w:p w14:paraId="0E4B3E15" w14:textId="364EEDB8" w:rsidR="00DB7A96" w:rsidRDefault="00DB7A96" w:rsidP="00DB7A96">
      <w:pPr>
        <w:pStyle w:val="ListNumber"/>
        <w:numPr>
          <w:ilvl w:val="0"/>
          <w:numId w:val="44"/>
        </w:numPr>
      </w:pPr>
      <w:r>
        <w:t xml:space="preserve">Vector RAG Fallback: We plan on building a vector database on </w:t>
      </w:r>
      <w:proofErr w:type="spellStart"/>
      <w:r>
        <w:t>Qdrant</w:t>
      </w:r>
      <w:proofErr w:type="spellEnd"/>
      <w:r>
        <w:t xml:space="preserve"> using BGE-M3 embeddings. It will capture the cases where OKF file name matching is not successful.</w:t>
      </w:r>
    </w:p>
    <w:p w14:paraId="77996BB1" w14:textId="617F4311" w:rsidR="00DB7A96" w:rsidRDefault="00DB7A96" w:rsidP="00DB7A96">
      <w:pPr>
        <w:pStyle w:val="ListNumber"/>
        <w:numPr>
          <w:ilvl w:val="0"/>
          <w:numId w:val="44"/>
        </w:numPr>
      </w:pPr>
      <w:r>
        <w:t xml:space="preserve">Voice Input/Output: The </w:t>
      </w:r>
      <w:proofErr w:type="spellStart"/>
      <w:r>
        <w:t>speech_to_text</w:t>
      </w:r>
      <w:proofErr w:type="spellEnd"/>
      <w:r>
        <w:t xml:space="preserve"> and </w:t>
      </w:r>
      <w:proofErr w:type="spellStart"/>
      <w:r>
        <w:t>flutter_tts</w:t>
      </w:r>
      <w:proofErr w:type="spellEnd"/>
      <w:r>
        <w:t xml:space="preserve"> libraries are already listed in our </w:t>
      </w:r>
      <w:proofErr w:type="spellStart"/>
      <w:r>
        <w:t>pubspec.yaml</w:t>
      </w:r>
      <w:proofErr w:type="spellEnd"/>
      <w:r>
        <w:t xml:space="preserve"> file. All we need to do now is integrate them into our chat view for voice-based communication.</w:t>
      </w:r>
    </w:p>
    <w:p w14:paraId="53C54AC1" w14:textId="3DFA9630" w:rsidR="00DB7A96" w:rsidRDefault="00DB7A96" w:rsidP="00DB7A96">
      <w:pPr>
        <w:pStyle w:val="ListNumber"/>
        <w:numPr>
          <w:ilvl w:val="0"/>
          <w:numId w:val="44"/>
        </w:numPr>
      </w:pPr>
      <w:r>
        <w:t>Proactive Notification System: Our goal is to implement a background process in Flutter which will poll the /</w:t>
      </w:r>
      <w:proofErr w:type="spellStart"/>
      <w:r>
        <w:t>api</w:t>
      </w:r>
      <w:proofErr w:type="spellEnd"/>
      <w:r>
        <w:t>/session/{</w:t>
      </w:r>
      <w:proofErr w:type="spellStart"/>
      <w:r>
        <w:t>user_id</w:t>
      </w:r>
      <w:proofErr w:type="spellEnd"/>
      <w:r>
        <w:t>}/insights endpoint and trigger notifications in case there is a spike in local AQI value or a significant fall in step count of the user.</w:t>
      </w:r>
    </w:p>
    <w:p w14:paraId="2CFC1218" w14:textId="5A318D73" w:rsidR="000713A0" w:rsidRDefault="00DB7A96" w:rsidP="00D21FA5">
      <w:pPr>
        <w:pStyle w:val="ListNumber"/>
        <w:numPr>
          <w:ilvl w:val="0"/>
          <w:numId w:val="44"/>
        </w:numPr>
        <w:spacing w:before="20" w:after="40"/>
      </w:pPr>
      <w:r>
        <w:t xml:space="preserve">Knowledge Files Left to Write: We will complete writing the remaining 16 OKF files </w:t>
      </w:r>
    </w:p>
    <w:p w14:paraId="39D295B4" w14:textId="15A6AA97" w:rsidR="00DB7A96" w:rsidRDefault="00DB7A96" w:rsidP="00DB7A96">
      <w:pPr>
        <w:pStyle w:val="ListNumber"/>
        <w:numPr>
          <w:ilvl w:val="0"/>
          <w:numId w:val="44"/>
        </w:numPr>
      </w:pPr>
      <w:r>
        <w:t>Usability Test: We intend to hand out the APK to 15-20 people on campus to test its usability and find out where people get stuck.</w:t>
      </w:r>
    </w:p>
    <w:p w14:paraId="5EC5F786" w14:textId="181292E8" w:rsidR="00DB7A96" w:rsidRDefault="00DB7A96" w:rsidP="00DB7A96">
      <w:pPr>
        <w:pStyle w:val="ListNumber"/>
        <w:numPr>
          <w:ilvl w:val="0"/>
          <w:numId w:val="44"/>
        </w:numPr>
      </w:pPr>
      <w:r>
        <w:t>Wearable Dashboard Cards: We need improved UI cards on the home screen that would display visual graphs for heart rate, steps trends, and sleep analysis based on the Health Connect data.</w:t>
      </w:r>
    </w:p>
    <w:p w14:paraId="05E30D0E" w14:textId="41D8DB65" w:rsidR="00DB7A96" w:rsidRDefault="00DB7A96" w:rsidP="00DB7A96">
      <w:pPr>
        <w:pStyle w:val="ListNumber"/>
        <w:numPr>
          <w:ilvl w:val="0"/>
          <w:numId w:val="44"/>
        </w:numPr>
      </w:pPr>
      <w:r>
        <w:t>Demo Video: We intend to create a 5-minute video walkthrough of the working application for our final presentation.</w:t>
      </w:r>
    </w:p>
    <w:p w14:paraId="5D4EF224" w14:textId="77777777" w:rsidR="000713A0" w:rsidRDefault="00713645">
      <w:pPr>
        <w:pStyle w:val="Heading3"/>
        <w:spacing w:after="80"/>
      </w:pPr>
      <w:r>
        <w:rPr>
          <w:rFonts w:ascii="Times New Roman" w:hAnsi="Times New Roman"/>
          <w:color w:val="323232"/>
        </w:rPr>
        <w:t>7.2 Conclusion</w:t>
      </w:r>
    </w:p>
    <w:p w14:paraId="04195B3C" w14:textId="77777777" w:rsidR="00DB7A96" w:rsidRDefault="00DB7A96" w:rsidP="00DB7A96">
      <w:pPr>
        <w:spacing w:after="120"/>
        <w:jc w:val="both"/>
      </w:pPr>
      <w:r>
        <w:t>We have developed a proof-of-concept of Aarogya Sathi which clearly conveys our vision of a mobile health assistant that delivers ICMR-relevant recommendations and is sensitive to its environment and fitness data. Using a novel agentic pipeline for intent classification and tool execution, we sidestepped the limitations of the one-size-fits-all strategy of chatbot architectures.</w:t>
      </w:r>
    </w:p>
    <w:p w14:paraId="42C3ED59" w14:textId="5BCDCF55" w:rsidR="000713A0" w:rsidRDefault="00DB7A96" w:rsidP="00DB7A96">
      <w:pPr>
        <w:spacing w:after="120"/>
        <w:jc w:val="both"/>
      </w:pPr>
      <w:r>
        <w:t>As demonstrated through evaluation, in the absence of API issues and with a successful end-to-end execution, the quality of responses is very good (averaging 4.86/5 for faithfulness). The key issues we must address in future work are the improvement of slow responses, expansion of the medical knowledge base, and performance of a user study to validate actual interactions with the application.</w:t>
      </w:r>
    </w:p>
    <w:p w14:paraId="71755635" w14:textId="77777777" w:rsidR="000713A0" w:rsidRDefault="00713645">
      <w:r>
        <w:br w:type="page"/>
      </w:r>
    </w:p>
    <w:p w14:paraId="3D791827" w14:textId="77777777" w:rsidR="000713A0" w:rsidRDefault="00713645">
      <w:pPr>
        <w:pStyle w:val="Heading2"/>
        <w:spacing w:before="240" w:after="120"/>
      </w:pPr>
      <w:r>
        <w:rPr>
          <w:rFonts w:ascii="Times New Roman" w:hAnsi="Times New Roman"/>
          <w:color w:val="1E1E1E"/>
          <w:sz w:val="28"/>
        </w:rPr>
        <w:lastRenderedPageBreak/>
        <w:t>REFERENCES</w:t>
      </w:r>
    </w:p>
    <w:p w14:paraId="69A07565" w14:textId="77777777" w:rsidR="000713A0" w:rsidRDefault="00713645">
      <w:pPr>
        <w:spacing w:after="120"/>
        <w:jc w:val="both"/>
      </w:pPr>
      <w:r>
        <w:t xml:space="preserve">[1] T. Vos et al., "Global burden of 369 diseases and injuries in 204 countries and territories, 1990-2019: a systematic analysis for the Global Burden of Disease Study 2019," </w:t>
      </w:r>
      <w:r>
        <w:rPr>
          <w:i/>
        </w:rPr>
        <w:t>The Lancet</w:t>
      </w:r>
      <w:r>
        <w:t xml:space="preserve">, vol. 396, no. 10258, pp. 1204-1222, Oct. 2020. </w:t>
      </w:r>
      <w:proofErr w:type="spellStart"/>
      <w:r>
        <w:t>doi</w:t>
      </w:r>
      <w:proofErr w:type="spellEnd"/>
      <w:r>
        <w:t>: 10.1016/S0140-6736(20)30925-9.</w:t>
      </w:r>
    </w:p>
    <w:p w14:paraId="4BC48CBE" w14:textId="77777777" w:rsidR="000713A0" w:rsidRDefault="00713645">
      <w:pPr>
        <w:spacing w:after="120"/>
        <w:jc w:val="both"/>
      </w:pPr>
      <w:r>
        <w:t xml:space="preserve">[2] G. A. Roth et al., "Global Burden of Cardiovascular Diseases and Risk Factors, 1990-2019: Update </w:t>
      </w:r>
      <w:proofErr w:type="gramStart"/>
      <w:r>
        <w:t>From</w:t>
      </w:r>
      <w:proofErr w:type="gramEnd"/>
      <w:r>
        <w:t xml:space="preserve"> the GBD 2019 Study," </w:t>
      </w:r>
      <w:r>
        <w:rPr>
          <w:i/>
        </w:rPr>
        <w:t>Journal of the American College of Cardiology (JACC)</w:t>
      </w:r>
      <w:r>
        <w:t xml:space="preserve">, vol. 76, no. 25, pp. 2982-3021, Dec. 2020. </w:t>
      </w:r>
      <w:proofErr w:type="spellStart"/>
      <w:r>
        <w:t>doi</w:t>
      </w:r>
      <w:proofErr w:type="spellEnd"/>
      <w:r>
        <w:t>: 10.1016/j.jacc.2020.11.010.</w:t>
      </w:r>
    </w:p>
    <w:p w14:paraId="4E5821D3" w14:textId="77777777" w:rsidR="000713A0" w:rsidRDefault="00713645">
      <w:pPr>
        <w:spacing w:after="120"/>
        <w:jc w:val="both"/>
      </w:pPr>
      <w:r>
        <w:t xml:space="preserve">[3] GBD 2021 Diabetes Collaborators, "Global, regional, and national burden of diabetes from 1990 to 2021, with projections of prevalence to 2050," </w:t>
      </w:r>
      <w:r>
        <w:rPr>
          <w:i/>
        </w:rPr>
        <w:t>The Lancet</w:t>
      </w:r>
      <w:r>
        <w:t xml:space="preserve">, vol. 402, no. 10397, pp. 203-234, Jul. 2023. </w:t>
      </w:r>
      <w:proofErr w:type="spellStart"/>
      <w:r>
        <w:t>doi</w:t>
      </w:r>
      <w:proofErr w:type="spellEnd"/>
      <w:r>
        <w:t>: 10.1016/S0140-6736(23)01301-6.</w:t>
      </w:r>
    </w:p>
    <w:p w14:paraId="26167C76" w14:textId="77777777" w:rsidR="000713A0" w:rsidRDefault="00713645">
      <w:pPr>
        <w:spacing w:after="120"/>
        <w:jc w:val="both"/>
      </w:pPr>
      <w:r>
        <w:t xml:space="preserve">[4] The GBD 2015 Obesity Collaborators, "Health Effects of Overweight and Obesity in 195 Countries over 25 Years," </w:t>
      </w:r>
      <w:r>
        <w:rPr>
          <w:i/>
        </w:rPr>
        <w:t>New England Journal of Medicine (NEJM)</w:t>
      </w:r>
      <w:r>
        <w:t xml:space="preserve">, vol. 377, pp. 13-27, Jul. 2017. </w:t>
      </w:r>
      <w:proofErr w:type="spellStart"/>
      <w:r>
        <w:t>doi</w:t>
      </w:r>
      <w:proofErr w:type="spellEnd"/>
      <w:r>
        <w:t>: 10.1056/NEJMoa1614362.</w:t>
      </w:r>
    </w:p>
    <w:p w14:paraId="47B1886B" w14:textId="77777777" w:rsidR="000713A0" w:rsidRDefault="00713645">
      <w:pPr>
        <w:spacing w:after="120"/>
        <w:jc w:val="both"/>
      </w:pPr>
      <w:r>
        <w:t xml:space="preserve">[5] R. Lozano et al., "Global and regional mortality from 235 causes of death for 20 age groups in 1990 and 2010," </w:t>
      </w:r>
      <w:r>
        <w:rPr>
          <w:i/>
        </w:rPr>
        <w:t>The Lancet</w:t>
      </w:r>
      <w:r>
        <w:t xml:space="preserve">, vol. 380, no. 9859, pp. 2095-2128, Dec. 2012. </w:t>
      </w:r>
      <w:proofErr w:type="spellStart"/>
      <w:r>
        <w:t>doi</w:t>
      </w:r>
      <w:proofErr w:type="spellEnd"/>
      <w:r>
        <w:t>: 10.1016/S0140-6736(12)61728-0.</w:t>
      </w:r>
    </w:p>
    <w:p w14:paraId="00CB4AA4" w14:textId="77777777" w:rsidR="000713A0" w:rsidRDefault="00713645">
      <w:pPr>
        <w:spacing w:after="120"/>
        <w:jc w:val="both"/>
      </w:pPr>
      <w:r>
        <w:t>[6] World Economic Forum, "The Economic Impact of Non-Communicable Disease in China and India: Estimates, Projections, and Comparisons," Harvard School of Public Health, 2014.</w:t>
      </w:r>
    </w:p>
    <w:p w14:paraId="11FB19EC" w14:textId="77777777" w:rsidR="000713A0" w:rsidRDefault="00713645">
      <w:pPr>
        <w:spacing w:after="120"/>
        <w:jc w:val="both"/>
      </w:pPr>
      <w:r>
        <w:t xml:space="preserve">[7] GBD 2016 Neurology Collaborators, "Global, regional, and national burden of neurological disorders, 1990-2016," </w:t>
      </w:r>
      <w:r>
        <w:rPr>
          <w:i/>
        </w:rPr>
        <w:t>The Lancet Neurology</w:t>
      </w:r>
      <w:r>
        <w:t xml:space="preserve">, vol. 18, no. 5, pp. 459-480, May 2019. </w:t>
      </w:r>
      <w:proofErr w:type="spellStart"/>
      <w:r>
        <w:t>doi</w:t>
      </w:r>
      <w:proofErr w:type="spellEnd"/>
      <w:r>
        <w:t>: 10.1016/S1474-4422(18)30499-X.</w:t>
      </w:r>
    </w:p>
    <w:p w14:paraId="691E29E1" w14:textId="77777777" w:rsidR="000713A0" w:rsidRDefault="00713645">
      <w:pPr>
        <w:spacing w:after="120"/>
        <w:jc w:val="both"/>
      </w:pPr>
      <w:r>
        <w:t xml:space="preserve">[8] GBD 2019 Risk Factors Collaborators, "Global burden of 87 risk factors in 204 countries and territories, 1990-2019," </w:t>
      </w:r>
      <w:r>
        <w:rPr>
          <w:i/>
        </w:rPr>
        <w:t>The Lancet</w:t>
      </w:r>
      <w:r>
        <w:t xml:space="preserve">, vol. 396, no. 10258, pp. 1223-1249, Oct. 2020. </w:t>
      </w:r>
      <w:proofErr w:type="spellStart"/>
      <w:r>
        <w:t>doi</w:t>
      </w:r>
      <w:proofErr w:type="spellEnd"/>
      <w:r>
        <w:t>: 10.1016/S0140-6736(20)30752-2.</w:t>
      </w:r>
    </w:p>
    <w:p w14:paraId="45399C74" w14:textId="77777777" w:rsidR="000713A0" w:rsidRDefault="00713645">
      <w:pPr>
        <w:spacing w:after="120"/>
        <w:jc w:val="both"/>
      </w:pPr>
      <w:r>
        <w:t xml:space="preserve">[9] J. </w:t>
      </w:r>
      <w:proofErr w:type="spellStart"/>
      <w:r>
        <w:t>Lelieveld</w:t>
      </w:r>
      <w:proofErr w:type="spellEnd"/>
      <w:r>
        <w:t xml:space="preserve"> et al., "The contribution of outdoor air pollution sources to premature mortality on a global scale," </w:t>
      </w:r>
      <w:r>
        <w:rPr>
          <w:i/>
        </w:rPr>
        <w:t>Nature</w:t>
      </w:r>
      <w:r>
        <w:t xml:space="preserve">, vol. 525, pp. 367-371, Sep. 2015. </w:t>
      </w:r>
      <w:proofErr w:type="spellStart"/>
      <w:r>
        <w:t>doi</w:t>
      </w:r>
      <w:proofErr w:type="spellEnd"/>
      <w:r>
        <w:t>: 10.1038/nature15371.</w:t>
      </w:r>
    </w:p>
    <w:p w14:paraId="4E33EC1A" w14:textId="77777777" w:rsidR="000713A0" w:rsidRDefault="00713645">
      <w:pPr>
        <w:spacing w:after="120"/>
        <w:jc w:val="both"/>
      </w:pPr>
      <w:r>
        <w:t xml:space="preserve">[10] I. </w:t>
      </w:r>
      <w:proofErr w:type="spellStart"/>
      <w:r>
        <w:t>Manisalidis</w:t>
      </w:r>
      <w:proofErr w:type="spellEnd"/>
      <w:r>
        <w:t xml:space="preserve"> et al., "Environmental and Health Impacts of Air Pollution: A Review," </w:t>
      </w:r>
      <w:r>
        <w:rPr>
          <w:i/>
        </w:rPr>
        <w:t>Frontiers in Public Health</w:t>
      </w:r>
      <w:r>
        <w:t xml:space="preserve">, vol. 8, art. 14, Feb. 2020. </w:t>
      </w:r>
      <w:proofErr w:type="spellStart"/>
      <w:r>
        <w:t>doi</w:t>
      </w:r>
      <w:proofErr w:type="spellEnd"/>
      <w:r>
        <w:t>: 10.3389/fpubh.2020.00014.</w:t>
      </w:r>
    </w:p>
    <w:p w14:paraId="38F572BE" w14:textId="77777777" w:rsidR="000713A0" w:rsidRDefault="00713645">
      <w:pPr>
        <w:spacing w:after="120"/>
        <w:jc w:val="both"/>
      </w:pPr>
      <w:r>
        <w:t xml:space="preserve">[11] A. J. Cohen et al., "Estimates and 25-year trends of the global burden of disease attributable to ambient air pollution," </w:t>
      </w:r>
      <w:r>
        <w:rPr>
          <w:i/>
        </w:rPr>
        <w:t>The Lancet</w:t>
      </w:r>
      <w:r>
        <w:t xml:space="preserve">, vol. 389, no. 10082, pp. 1907-1918, May 2017. </w:t>
      </w:r>
      <w:proofErr w:type="spellStart"/>
      <w:r>
        <w:t>doi</w:t>
      </w:r>
      <w:proofErr w:type="spellEnd"/>
      <w:r>
        <w:t>: 10.1016/S0140-6736(17)30505-6.</w:t>
      </w:r>
    </w:p>
    <w:p w14:paraId="3B3FBFEF" w14:textId="77777777" w:rsidR="000713A0" w:rsidRDefault="00713645">
      <w:pPr>
        <w:spacing w:after="120"/>
        <w:jc w:val="both"/>
      </w:pPr>
      <w:r>
        <w:t>[12] Central Pollution Control Board (CPCB), "National Air Quality Index," Ministry of Environment, Government of India. Available: https://app.cpcbccr.com/AQI_India/</w:t>
      </w:r>
    </w:p>
    <w:p w14:paraId="17B316A8" w14:textId="77777777" w:rsidR="000713A0" w:rsidRDefault="00713645">
      <w:pPr>
        <w:spacing w:after="120"/>
        <w:jc w:val="both"/>
      </w:pPr>
      <w:r>
        <w:lastRenderedPageBreak/>
        <w:t xml:space="preserve">[13] S. Salvi and P. J. Barnes, "Is exposure to biomass smoke the biggest risk factor for COPD </w:t>
      </w:r>
      <w:proofErr w:type="gramStart"/>
      <w:r>
        <w:t>globally?,</w:t>
      </w:r>
      <w:proofErr w:type="gramEnd"/>
      <w:r>
        <w:t xml:space="preserve">" </w:t>
      </w:r>
      <w:r>
        <w:rPr>
          <w:i/>
        </w:rPr>
        <w:t>Chest</w:t>
      </w:r>
      <w:r>
        <w:t xml:space="preserve">, vol. 138, no. 1, pp. 3-6, Jul. 2010. </w:t>
      </w:r>
      <w:proofErr w:type="spellStart"/>
      <w:r>
        <w:t>doi</w:t>
      </w:r>
      <w:proofErr w:type="spellEnd"/>
      <w:r>
        <w:t>: 10.1378/chest.10-0645.</w:t>
      </w:r>
    </w:p>
    <w:p w14:paraId="4C78F4E9" w14:textId="77777777" w:rsidR="000713A0" w:rsidRDefault="00713645">
      <w:pPr>
        <w:spacing w:after="120"/>
        <w:jc w:val="both"/>
      </w:pPr>
      <w:r>
        <w:t xml:space="preserve">[14] K. Skivington et al., "A new framework for developing and evaluating complex interventions: update of MRC guidance," </w:t>
      </w:r>
      <w:r>
        <w:rPr>
          <w:i/>
        </w:rPr>
        <w:t>BMJ</w:t>
      </w:r>
      <w:r>
        <w:t xml:space="preserve">, vol. 374, art. n2061, Sep. 2021. </w:t>
      </w:r>
      <w:proofErr w:type="spellStart"/>
      <w:r>
        <w:t>doi</w:t>
      </w:r>
      <w:proofErr w:type="spellEnd"/>
      <w:r>
        <w:t>: 10.1136/</w:t>
      </w:r>
      <w:proofErr w:type="gramStart"/>
      <w:r>
        <w:t>bmj.n</w:t>
      </w:r>
      <w:proofErr w:type="gramEnd"/>
      <w:r>
        <w:t>2061.</w:t>
      </w:r>
    </w:p>
    <w:p w14:paraId="57586C3B" w14:textId="77777777" w:rsidR="000713A0" w:rsidRDefault="00713645">
      <w:pPr>
        <w:spacing w:after="120"/>
        <w:jc w:val="both"/>
      </w:pPr>
      <w:r>
        <w:t xml:space="preserve">[15] G. </w:t>
      </w:r>
      <w:proofErr w:type="spellStart"/>
      <w:r>
        <w:t>Eysenbach</w:t>
      </w:r>
      <w:proofErr w:type="spellEnd"/>
      <w:r>
        <w:t xml:space="preserve"> and CONSORT-EHEALTH Group, "CONSORT-EHEALTH: improving and standardizing evaluation reports of Web-based and mobile health interventions," </w:t>
      </w:r>
      <w:r>
        <w:rPr>
          <w:i/>
        </w:rPr>
        <w:t>JMIR</w:t>
      </w:r>
      <w:r>
        <w:t xml:space="preserve">, vol. 13, no. 4, art. e126, Dec. 2011. </w:t>
      </w:r>
      <w:proofErr w:type="spellStart"/>
      <w:r>
        <w:t>doi</w:t>
      </w:r>
      <w:proofErr w:type="spellEnd"/>
      <w:r>
        <w:t>: 10.2196/jmir.1923.</w:t>
      </w:r>
    </w:p>
    <w:p w14:paraId="763CE840" w14:textId="77777777" w:rsidR="000713A0" w:rsidRDefault="00713645">
      <w:pPr>
        <w:spacing w:after="120"/>
        <w:jc w:val="both"/>
      </w:pPr>
      <w:r>
        <w:t>[16] Ministry of Health and Family Welfare, Government of India, "</w:t>
      </w:r>
      <w:proofErr w:type="spellStart"/>
      <w:r>
        <w:t>eSanjeevani</w:t>
      </w:r>
      <w:proofErr w:type="spellEnd"/>
      <w:r>
        <w:t xml:space="preserve"> Telemedicine Platform." Available: https://esanjeevani.mohfw.gov.in/</w:t>
      </w:r>
    </w:p>
    <w:p w14:paraId="19A6D0C5" w14:textId="77777777" w:rsidR="000713A0" w:rsidRDefault="00713645">
      <w:pPr>
        <w:spacing w:after="120"/>
        <w:jc w:val="both"/>
      </w:pPr>
      <w:r>
        <w:t xml:space="preserve">[17] S. Patel et al., "COVID-19 and mental health: A review of the existing literature," </w:t>
      </w:r>
      <w:r>
        <w:rPr>
          <w:i/>
        </w:rPr>
        <w:t>Asian Journal of Psychiatry</w:t>
      </w:r>
      <w:r>
        <w:t xml:space="preserve">, vol. 52, art. 102066, Jun. 2020. </w:t>
      </w:r>
      <w:proofErr w:type="spellStart"/>
      <w:r>
        <w:t>doi</w:t>
      </w:r>
      <w:proofErr w:type="spellEnd"/>
      <w:r>
        <w:t>: 10.1016/j.ajp.2020.102066.</w:t>
      </w:r>
    </w:p>
    <w:p w14:paraId="2FA3D03D" w14:textId="77777777" w:rsidR="000713A0" w:rsidRDefault="00713645">
      <w:pPr>
        <w:spacing w:after="120"/>
        <w:jc w:val="both"/>
      </w:pPr>
      <w:r>
        <w:t xml:space="preserve">[18] R. Masters et al., "Return on investment of public health interventions: a systematic review," </w:t>
      </w:r>
      <w:r>
        <w:rPr>
          <w:i/>
        </w:rPr>
        <w:t>J Epidemiol Community Health</w:t>
      </w:r>
      <w:r>
        <w:t xml:space="preserve">, vol. 71, no. 8, pp. 827-834, 2017. </w:t>
      </w:r>
      <w:proofErr w:type="spellStart"/>
      <w:r>
        <w:t>doi</w:t>
      </w:r>
      <w:proofErr w:type="spellEnd"/>
      <w:r>
        <w:t>: 10.1136/jech-2016-208141.</w:t>
      </w:r>
    </w:p>
    <w:p w14:paraId="3A787041" w14:textId="77777777" w:rsidR="000713A0" w:rsidRDefault="00713645">
      <w:pPr>
        <w:spacing w:after="120"/>
        <w:jc w:val="both"/>
      </w:pPr>
      <w:r>
        <w:t xml:space="preserve">[19] A. Acosta et al., "Multimodal biomedical AI," </w:t>
      </w:r>
      <w:r>
        <w:rPr>
          <w:i/>
        </w:rPr>
        <w:t>Nature Medicine</w:t>
      </w:r>
      <w:r>
        <w:t xml:space="preserve">, vol. 28, pp. 1773-1784, Sep. 2022. </w:t>
      </w:r>
      <w:proofErr w:type="spellStart"/>
      <w:r>
        <w:t>doi</w:t>
      </w:r>
      <w:proofErr w:type="spellEnd"/>
      <w:r>
        <w:t>: 10.1038/s41591-022-01981-2.</w:t>
      </w:r>
    </w:p>
    <w:p w14:paraId="39773B04" w14:textId="77777777" w:rsidR="000713A0" w:rsidRDefault="00713645">
      <w:pPr>
        <w:spacing w:after="120"/>
        <w:jc w:val="both"/>
      </w:pPr>
      <w:r>
        <w:t xml:space="preserve">[20] L. Laranjo et al., "Conversational agents in healthcare: a systematic review," </w:t>
      </w:r>
      <w:r>
        <w:rPr>
          <w:i/>
        </w:rPr>
        <w:t>JAMIA</w:t>
      </w:r>
      <w:r>
        <w:t xml:space="preserve">, vol. 25, no. 9, pp. 1248-1258, Sep. 2018. </w:t>
      </w:r>
      <w:proofErr w:type="spellStart"/>
      <w:r>
        <w:t>doi</w:t>
      </w:r>
      <w:proofErr w:type="spellEnd"/>
      <w:r>
        <w:t>: 10.1093/</w:t>
      </w:r>
      <w:proofErr w:type="spellStart"/>
      <w:r>
        <w:t>jamia</w:t>
      </w:r>
      <w:proofErr w:type="spellEnd"/>
      <w:r>
        <w:t>/ocy072.</w:t>
      </w:r>
    </w:p>
    <w:p w14:paraId="2E1FD448" w14:textId="77777777" w:rsidR="000713A0" w:rsidRDefault="00713645">
      <w:pPr>
        <w:spacing w:after="120"/>
        <w:jc w:val="both"/>
      </w:pPr>
      <w:r>
        <w:t xml:space="preserve">[21] S. </w:t>
      </w:r>
      <w:proofErr w:type="spellStart"/>
      <w:r>
        <w:t>Siriwardhana</w:t>
      </w:r>
      <w:proofErr w:type="spellEnd"/>
      <w:r>
        <w:t xml:space="preserve"> et al., "Improving the Domain Adaptation of RAG Models for Open Domain Question Answering," </w:t>
      </w:r>
      <w:r>
        <w:rPr>
          <w:i/>
        </w:rPr>
        <w:t>TACL</w:t>
      </w:r>
      <w:r>
        <w:t xml:space="preserve">, 2022. </w:t>
      </w:r>
      <w:proofErr w:type="spellStart"/>
      <w:r>
        <w:t>arXiv</w:t>
      </w:r>
      <w:proofErr w:type="spellEnd"/>
      <w:r>
        <w:t>: 2210.02627.</w:t>
      </w:r>
    </w:p>
    <w:p w14:paraId="161FA11B" w14:textId="77777777" w:rsidR="000713A0" w:rsidRDefault="00713645">
      <w:pPr>
        <w:spacing w:after="120"/>
        <w:jc w:val="both"/>
      </w:pPr>
      <w:r>
        <w:t xml:space="preserve">[22] S. </w:t>
      </w:r>
      <w:proofErr w:type="spellStart"/>
      <w:r>
        <w:t>Anuyah</w:t>
      </w:r>
      <w:proofErr w:type="spellEnd"/>
      <w:r>
        <w:t xml:space="preserve"> et al., "Domain-Specific Knowledge Graphs in RAG-Enhanced Healthcare LLMs," </w:t>
      </w:r>
      <w:proofErr w:type="spellStart"/>
      <w:r>
        <w:t>arXiv</w:t>
      </w:r>
      <w:proofErr w:type="spellEnd"/>
      <w:r>
        <w:t xml:space="preserve">, Jan. 2026. </w:t>
      </w:r>
      <w:proofErr w:type="spellStart"/>
      <w:r>
        <w:t>arXiv</w:t>
      </w:r>
      <w:proofErr w:type="spellEnd"/>
      <w:r>
        <w:t>: 2601.15429.</w:t>
      </w:r>
    </w:p>
    <w:p w14:paraId="56743F35" w14:textId="77777777" w:rsidR="000713A0" w:rsidRDefault="00713645">
      <w:pPr>
        <w:spacing w:after="120"/>
        <w:jc w:val="both"/>
      </w:pPr>
      <w:r>
        <w:t>[23] P. Xia et al., "</w:t>
      </w:r>
      <w:proofErr w:type="spellStart"/>
      <w:r>
        <w:t>MMed</w:t>
      </w:r>
      <w:proofErr w:type="spellEnd"/>
      <w:r>
        <w:t xml:space="preserve">-RAG: Versatile Multimodal RAG System for Medical Vision Language Models," </w:t>
      </w:r>
      <w:r>
        <w:rPr>
          <w:i/>
        </w:rPr>
        <w:t>ICLR</w:t>
      </w:r>
      <w:r>
        <w:t xml:space="preserve">, 2025. </w:t>
      </w:r>
      <w:proofErr w:type="spellStart"/>
      <w:r>
        <w:t>arXiv</w:t>
      </w:r>
      <w:proofErr w:type="spellEnd"/>
      <w:r>
        <w:t>: 2410.13085.</w:t>
      </w:r>
    </w:p>
    <w:p w14:paraId="44A9A926" w14:textId="77777777" w:rsidR="000713A0" w:rsidRDefault="00713645">
      <w:pPr>
        <w:spacing w:after="120"/>
        <w:jc w:val="both"/>
      </w:pPr>
      <w:r>
        <w:t xml:space="preserve">[24] M. P. Priola, "Addressing Hallucinations with RAG and NMISS in Italian Healthcare LLM Chatbots," </w:t>
      </w:r>
      <w:proofErr w:type="spellStart"/>
      <w:r>
        <w:t>arXiv</w:t>
      </w:r>
      <w:proofErr w:type="spellEnd"/>
      <w:r>
        <w:t xml:space="preserve">, Dec. 2024. </w:t>
      </w:r>
      <w:proofErr w:type="spellStart"/>
      <w:r>
        <w:t>arXiv</w:t>
      </w:r>
      <w:proofErr w:type="spellEnd"/>
      <w:r>
        <w:t>: 2412.04235.</w:t>
      </w:r>
    </w:p>
    <w:p w14:paraId="3BCAE8ED" w14:textId="77777777" w:rsidR="000713A0" w:rsidRDefault="00713645">
      <w:pPr>
        <w:spacing w:after="120"/>
        <w:jc w:val="both"/>
      </w:pPr>
      <w:r>
        <w:t xml:space="preserve">[25] A. Gerner et al., "Deepchecks: Evaluating RAG," </w:t>
      </w:r>
      <w:proofErr w:type="spellStart"/>
      <w:r>
        <w:t>arXiv</w:t>
      </w:r>
      <w:proofErr w:type="spellEnd"/>
      <w:r>
        <w:t xml:space="preserve">, May 2026. </w:t>
      </w:r>
      <w:proofErr w:type="spellStart"/>
      <w:r>
        <w:t>arXiv</w:t>
      </w:r>
      <w:proofErr w:type="spellEnd"/>
      <w:r>
        <w:t>: 2605.14488.</w:t>
      </w:r>
    </w:p>
    <w:p w14:paraId="7256A8EE" w14:textId="77777777" w:rsidR="000713A0" w:rsidRDefault="00713645">
      <w:pPr>
        <w:spacing w:after="120"/>
        <w:jc w:val="both"/>
      </w:pPr>
      <w:r>
        <w:t>[26] Census of India 2011, "Language Atlas of India," Office of the Registrar General, Government of India, 2011.</w:t>
      </w:r>
    </w:p>
    <w:p w14:paraId="019BB4B1" w14:textId="77777777" w:rsidR="000713A0" w:rsidRDefault="00713645">
      <w:pPr>
        <w:spacing w:after="120"/>
        <w:jc w:val="both"/>
      </w:pPr>
      <w:r>
        <w:t xml:space="preserve">[27] N. K. Arora et al., "Health literacy in India: A systematic review of studies," </w:t>
      </w:r>
      <w:r>
        <w:rPr>
          <w:i/>
        </w:rPr>
        <w:t>Indian Journal of Public Health</w:t>
      </w:r>
      <w:r>
        <w:t>, 2020.</w:t>
      </w:r>
    </w:p>
    <w:p w14:paraId="4D6F9216" w14:textId="77777777" w:rsidR="000713A0" w:rsidRDefault="00713645">
      <w:pPr>
        <w:spacing w:after="120"/>
        <w:jc w:val="both"/>
      </w:pPr>
      <w:r>
        <w:t xml:space="preserve">[28] AI4Bharat, "IndicTrans2: Towards High-Quality and Accessible Machine Translation Models for all 22 Scheduled Indian Languages," </w:t>
      </w:r>
      <w:proofErr w:type="spellStart"/>
      <w:r>
        <w:t>arXiv</w:t>
      </w:r>
      <w:proofErr w:type="spellEnd"/>
      <w:r>
        <w:t xml:space="preserve">, 2023. </w:t>
      </w:r>
      <w:proofErr w:type="spellStart"/>
      <w:r>
        <w:t>arXiv</w:t>
      </w:r>
      <w:proofErr w:type="spellEnd"/>
      <w:r>
        <w:t>: 2305.16307.</w:t>
      </w:r>
    </w:p>
    <w:p w14:paraId="4C444124" w14:textId="77777777" w:rsidR="000713A0" w:rsidRDefault="00713645">
      <w:pPr>
        <w:spacing w:after="120"/>
        <w:jc w:val="both"/>
      </w:pPr>
      <w:r>
        <w:lastRenderedPageBreak/>
        <w:t xml:space="preserve">[29] "Conversational Domain Adaptation of IndicTrans2 across 21 Indic Languages," </w:t>
      </w:r>
      <w:proofErr w:type="spellStart"/>
      <w:r>
        <w:t>arXiv</w:t>
      </w:r>
      <w:proofErr w:type="spellEnd"/>
      <w:r>
        <w:t xml:space="preserve">, 2026. </w:t>
      </w:r>
      <w:proofErr w:type="spellStart"/>
      <w:r>
        <w:t>arXiv</w:t>
      </w:r>
      <w:proofErr w:type="spellEnd"/>
      <w:r>
        <w:t>: 2606.29024.</w:t>
      </w:r>
    </w:p>
    <w:p w14:paraId="7183DDA3" w14:textId="77777777" w:rsidR="000713A0" w:rsidRDefault="00713645">
      <w:pPr>
        <w:spacing w:after="120"/>
        <w:jc w:val="both"/>
      </w:pPr>
      <w:r>
        <w:t xml:space="preserve">[30] "Safer in Translation? Presupposition Robustness in Indic Languages," </w:t>
      </w:r>
      <w:r>
        <w:rPr>
          <w:i/>
        </w:rPr>
        <w:t>LREC</w:t>
      </w:r>
      <w:r>
        <w:t xml:space="preserve">, 2026. </w:t>
      </w:r>
      <w:proofErr w:type="spellStart"/>
      <w:r>
        <w:t>arXiv</w:t>
      </w:r>
      <w:proofErr w:type="spellEnd"/>
      <w:r>
        <w:t>: 2511.01360.</w:t>
      </w:r>
    </w:p>
    <w:p w14:paraId="6ADAB511" w14:textId="77777777" w:rsidR="000713A0" w:rsidRDefault="00713645">
      <w:pPr>
        <w:spacing w:after="120"/>
        <w:jc w:val="both"/>
      </w:pPr>
      <w:r>
        <w:t xml:space="preserve">[31] "CLINIC: Evaluating Multilingual Trustworthiness in Language Models for Healthcare," </w:t>
      </w:r>
      <w:proofErr w:type="spellStart"/>
      <w:r>
        <w:t>arXiv</w:t>
      </w:r>
      <w:proofErr w:type="spellEnd"/>
      <w:r>
        <w:t xml:space="preserve">, 2025. </w:t>
      </w:r>
      <w:proofErr w:type="spellStart"/>
      <w:r>
        <w:t>arXiv</w:t>
      </w:r>
      <w:proofErr w:type="spellEnd"/>
      <w:r>
        <w:t>: 2512.11437.</w:t>
      </w:r>
    </w:p>
    <w:p w14:paraId="63613AF2" w14:textId="77777777" w:rsidR="000713A0" w:rsidRDefault="00713645">
      <w:pPr>
        <w:spacing w:after="120"/>
        <w:jc w:val="both"/>
      </w:pPr>
      <w:r>
        <w:t xml:space="preserve">[32] "Artificial intelligence language technologies in multilingual healthcare: Grand challenges ahead," </w:t>
      </w:r>
      <w:proofErr w:type="spellStart"/>
      <w:r>
        <w:t>arXiv</w:t>
      </w:r>
      <w:proofErr w:type="spellEnd"/>
      <w:r>
        <w:t xml:space="preserve">, 2026. </w:t>
      </w:r>
      <w:proofErr w:type="spellStart"/>
      <w:r>
        <w:t>arXiv</w:t>
      </w:r>
      <w:proofErr w:type="spellEnd"/>
      <w:r>
        <w:t>: 2605.01441.</w:t>
      </w:r>
    </w:p>
    <w:p w14:paraId="241F33CD" w14:textId="77777777" w:rsidR="000713A0" w:rsidRDefault="00713645">
      <w:pPr>
        <w:spacing w:after="120"/>
        <w:jc w:val="both"/>
      </w:pPr>
      <w:r>
        <w:t>[33] Ministry of Electronics and IT, Government of India, "Bhashini: National Language Translation Mission." Available: https://bhashini.gov.in/</w:t>
      </w:r>
    </w:p>
    <w:p w14:paraId="5C1309CD" w14:textId="77777777" w:rsidR="000713A0" w:rsidRDefault="00713645">
      <w:pPr>
        <w:spacing w:after="120"/>
        <w:jc w:val="both"/>
      </w:pPr>
      <w:r>
        <w:t>[34] Microsoft News Center India, "</w:t>
      </w:r>
      <w:proofErr w:type="spellStart"/>
      <w:r>
        <w:t>eSanjeevani</w:t>
      </w:r>
      <w:proofErr w:type="spellEnd"/>
      <w:r>
        <w:t xml:space="preserve"> integrates Azure AI for multilingual teleconsultation," 2024.</w:t>
      </w:r>
    </w:p>
    <w:p w14:paraId="616BDE81" w14:textId="77777777" w:rsidR="000713A0" w:rsidRDefault="00713645">
      <w:pPr>
        <w:spacing w:after="120"/>
        <w:jc w:val="both"/>
      </w:pPr>
      <w:r>
        <w:t>[35] Sarvam AI, "Building India's AI Infrastructure," 2024. Available: https://www.sarvam.ai/</w:t>
      </w:r>
    </w:p>
    <w:p w14:paraId="0243DD53" w14:textId="77777777" w:rsidR="000713A0" w:rsidRDefault="00713645">
      <w:pPr>
        <w:spacing w:after="120"/>
        <w:jc w:val="both"/>
      </w:pPr>
      <w:r>
        <w:t xml:space="preserve">[36] "Human-Guided Agentic AI for Multimodal Clinical Prediction," </w:t>
      </w:r>
      <w:proofErr w:type="spellStart"/>
      <w:r>
        <w:t>arXiv</w:t>
      </w:r>
      <w:proofErr w:type="spellEnd"/>
      <w:r>
        <w:t xml:space="preserve">, 2026. </w:t>
      </w:r>
      <w:proofErr w:type="spellStart"/>
      <w:r>
        <w:t>arXiv</w:t>
      </w:r>
      <w:proofErr w:type="spellEnd"/>
      <w:r>
        <w:t>: 2602.19502.</w:t>
      </w:r>
    </w:p>
    <w:p w14:paraId="008E6032" w14:textId="77777777" w:rsidR="000713A0" w:rsidRDefault="00713645">
      <w:pPr>
        <w:spacing w:after="120"/>
        <w:jc w:val="both"/>
      </w:pPr>
      <w:r>
        <w:t>[37] "</w:t>
      </w:r>
      <w:proofErr w:type="spellStart"/>
      <w:r>
        <w:t>HealthFlow</w:t>
      </w:r>
      <w:proofErr w:type="spellEnd"/>
      <w:r>
        <w:t xml:space="preserve">: A Self-Evolving AI Agent with Meta Planning for Autonomous Healthcare Research," </w:t>
      </w:r>
      <w:proofErr w:type="spellStart"/>
      <w:r>
        <w:t>arXiv</w:t>
      </w:r>
      <w:proofErr w:type="spellEnd"/>
      <w:r>
        <w:t xml:space="preserve">, 2025. </w:t>
      </w:r>
      <w:proofErr w:type="spellStart"/>
      <w:r>
        <w:t>arXiv</w:t>
      </w:r>
      <w:proofErr w:type="spellEnd"/>
      <w:r>
        <w:t>: 2508.02621.</w:t>
      </w:r>
    </w:p>
    <w:p w14:paraId="710D03A1" w14:textId="77777777" w:rsidR="000713A0" w:rsidRDefault="00713645">
      <w:pPr>
        <w:spacing w:after="120"/>
        <w:jc w:val="both"/>
      </w:pPr>
      <w:r>
        <w:t xml:space="preserve">[38] "Caging the Agents: A Zero Trust Security Architecture for Autonomous AI in Healthcare," </w:t>
      </w:r>
      <w:proofErr w:type="spellStart"/>
      <w:r>
        <w:t>arXiv</w:t>
      </w:r>
      <w:proofErr w:type="spellEnd"/>
      <w:r>
        <w:t xml:space="preserve">, 2026. </w:t>
      </w:r>
      <w:proofErr w:type="spellStart"/>
      <w:r>
        <w:t>arXiv</w:t>
      </w:r>
      <w:proofErr w:type="spellEnd"/>
      <w:r>
        <w:t>: 2603.17419.</w:t>
      </w:r>
    </w:p>
    <w:p w14:paraId="1B51216F" w14:textId="77777777" w:rsidR="000713A0" w:rsidRDefault="00713645">
      <w:pPr>
        <w:spacing w:after="120"/>
        <w:jc w:val="both"/>
      </w:pPr>
      <w:r>
        <w:t xml:space="preserve">[39] "Multi-Agent Norm Perception and Induction in Distributed Healthcare," </w:t>
      </w:r>
      <w:proofErr w:type="spellStart"/>
      <w:r>
        <w:t>arXiv</w:t>
      </w:r>
      <w:proofErr w:type="spellEnd"/>
      <w:r>
        <w:t xml:space="preserve">, 2024. </w:t>
      </w:r>
      <w:proofErr w:type="spellStart"/>
      <w:r>
        <w:t>arXiv</w:t>
      </w:r>
      <w:proofErr w:type="spellEnd"/>
      <w:r>
        <w:t>: 2412.18454.</w:t>
      </w:r>
    </w:p>
    <w:p w14:paraId="127C5FFE" w14:textId="77777777" w:rsidR="000713A0" w:rsidRDefault="00713645">
      <w:pPr>
        <w:spacing w:after="120"/>
        <w:jc w:val="both"/>
      </w:pPr>
      <w:r>
        <w:t xml:space="preserve">[40] "Agentic-AI Healthcare: Multilingual, Privacy-First Framework with MCP Agents," </w:t>
      </w:r>
      <w:proofErr w:type="spellStart"/>
      <w:r>
        <w:t>arXiv</w:t>
      </w:r>
      <w:proofErr w:type="spellEnd"/>
      <w:r>
        <w:t xml:space="preserve">, 2025. </w:t>
      </w:r>
      <w:proofErr w:type="spellStart"/>
      <w:r>
        <w:t>arXiv</w:t>
      </w:r>
      <w:proofErr w:type="spellEnd"/>
      <w:r>
        <w:t>: 2510.02325.</w:t>
      </w:r>
    </w:p>
    <w:p w14:paraId="487B3D62" w14:textId="77777777" w:rsidR="000713A0" w:rsidRDefault="00713645">
      <w:pPr>
        <w:spacing w:after="120"/>
        <w:jc w:val="both"/>
      </w:pPr>
      <w:r>
        <w:t>[41] Government of India, "The Digital Personal Data Protection Act, 2023," The Gazette of India, Aug. 2023.</w:t>
      </w:r>
    </w:p>
    <w:p w14:paraId="3AEEB597" w14:textId="77777777" w:rsidR="000713A0" w:rsidRDefault="00713645">
      <w:pPr>
        <w:spacing w:after="120"/>
        <w:jc w:val="both"/>
      </w:pPr>
      <w:r>
        <w:t>[42] National Health Authority, Government of India, "Ayushman Bharat Digital Mission (ABDM)." Available: https://abdm.gov.in/</w:t>
      </w:r>
    </w:p>
    <w:sectPr w:rsidR="000713A0"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2AA63F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3ECB3D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B4983"/>
    <w:multiLevelType w:val="hybridMultilevel"/>
    <w:tmpl w:val="AFE4617C"/>
    <w:lvl w:ilvl="0" w:tplc="9710E06A">
      <w:start w:val="11"/>
      <w:numFmt w:val="bullet"/>
      <w:lvlText w:val="•"/>
      <w:lvlJc w:val="left"/>
      <w:pPr>
        <w:ind w:left="1440" w:hanging="72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9CA2CD8"/>
    <w:multiLevelType w:val="hybridMultilevel"/>
    <w:tmpl w:val="2034E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FC40EB"/>
    <w:multiLevelType w:val="hybridMultilevel"/>
    <w:tmpl w:val="8E3274F0"/>
    <w:lvl w:ilvl="0" w:tplc="40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0E684CC8"/>
    <w:multiLevelType w:val="hybridMultilevel"/>
    <w:tmpl w:val="90488F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25A2D50"/>
    <w:multiLevelType w:val="hybridMultilevel"/>
    <w:tmpl w:val="14B4B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8F7897"/>
    <w:multiLevelType w:val="hybridMultilevel"/>
    <w:tmpl w:val="C2282ABA"/>
    <w:lvl w:ilvl="0" w:tplc="9710E06A">
      <w:start w:val="11"/>
      <w:numFmt w:val="bullet"/>
      <w:lvlText w:val="•"/>
      <w:lvlJc w:val="left"/>
      <w:pPr>
        <w:ind w:left="1080" w:hanging="72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BD7767"/>
    <w:multiLevelType w:val="hybridMultilevel"/>
    <w:tmpl w:val="0E88B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CB6612"/>
    <w:multiLevelType w:val="hybridMultilevel"/>
    <w:tmpl w:val="527CB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FD4895"/>
    <w:multiLevelType w:val="hybridMultilevel"/>
    <w:tmpl w:val="0FCC6BB4"/>
    <w:lvl w:ilvl="0" w:tplc="21E0DBC0">
      <w:start w:val="11"/>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62552D"/>
    <w:multiLevelType w:val="hybridMultilevel"/>
    <w:tmpl w:val="ACE0A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070B0B"/>
    <w:multiLevelType w:val="hybridMultilevel"/>
    <w:tmpl w:val="2FB20D64"/>
    <w:lvl w:ilvl="0" w:tplc="40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E152620"/>
    <w:multiLevelType w:val="multilevel"/>
    <w:tmpl w:val="2FAC461A"/>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73B76A8"/>
    <w:multiLevelType w:val="hybridMultilevel"/>
    <w:tmpl w:val="D8D2AF08"/>
    <w:lvl w:ilvl="0" w:tplc="131EBC94">
      <w:start w:val="13"/>
      <w:numFmt w:val="bullet"/>
      <w:lvlText w:val="•"/>
      <w:lvlJc w:val="left"/>
      <w:pPr>
        <w:ind w:left="1800" w:hanging="72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5E366F"/>
    <w:multiLevelType w:val="hybridMultilevel"/>
    <w:tmpl w:val="BBD458C4"/>
    <w:lvl w:ilvl="0" w:tplc="9168C9F2">
      <w:start w:val="11"/>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E70547"/>
    <w:multiLevelType w:val="hybridMultilevel"/>
    <w:tmpl w:val="0400D5DA"/>
    <w:lvl w:ilvl="0" w:tplc="40090001">
      <w:start w:val="1"/>
      <w:numFmt w:val="bullet"/>
      <w:lvlText w:val=""/>
      <w:lvlJc w:val="left"/>
      <w:pPr>
        <w:ind w:left="720" w:hanging="360"/>
      </w:pPr>
      <w:rPr>
        <w:rFonts w:ascii="Symbol" w:hAnsi="Symbol" w:hint="default"/>
      </w:rPr>
    </w:lvl>
    <w:lvl w:ilvl="1" w:tplc="A1C0AA16">
      <w:start w:val="13"/>
      <w:numFmt w:val="bullet"/>
      <w:lvlText w:val="•"/>
      <w:lvlJc w:val="left"/>
      <w:pPr>
        <w:ind w:left="1800" w:hanging="72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6D1F6C"/>
    <w:multiLevelType w:val="hybridMultilevel"/>
    <w:tmpl w:val="4C5E4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FD1C96"/>
    <w:multiLevelType w:val="hybridMultilevel"/>
    <w:tmpl w:val="968E63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6541718"/>
    <w:multiLevelType w:val="multilevel"/>
    <w:tmpl w:val="12B04A90"/>
    <w:lvl w:ilvl="0">
      <w:start w:val="5"/>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9B1BD8"/>
    <w:multiLevelType w:val="multilevel"/>
    <w:tmpl w:val="12B04A90"/>
    <w:lvl w:ilvl="0">
      <w:start w:val="5"/>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586940"/>
    <w:multiLevelType w:val="hybridMultilevel"/>
    <w:tmpl w:val="1F08BF5C"/>
    <w:lvl w:ilvl="0" w:tplc="9710E06A">
      <w:start w:val="11"/>
      <w:numFmt w:val="bullet"/>
      <w:lvlText w:val="•"/>
      <w:lvlJc w:val="left"/>
      <w:pPr>
        <w:ind w:left="1080" w:hanging="72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2F1A5F"/>
    <w:multiLevelType w:val="hybridMultilevel"/>
    <w:tmpl w:val="B9CEC5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1315C3A"/>
    <w:multiLevelType w:val="hybridMultilevel"/>
    <w:tmpl w:val="C81A165E"/>
    <w:lvl w:ilvl="0" w:tplc="9710E06A">
      <w:start w:val="11"/>
      <w:numFmt w:val="bullet"/>
      <w:lvlText w:val="•"/>
      <w:lvlJc w:val="left"/>
      <w:pPr>
        <w:ind w:left="1440" w:hanging="72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18453A8"/>
    <w:multiLevelType w:val="hybridMultilevel"/>
    <w:tmpl w:val="18164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AB38CA"/>
    <w:multiLevelType w:val="hybridMultilevel"/>
    <w:tmpl w:val="3DDEEEF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51F2989"/>
    <w:multiLevelType w:val="hybridMultilevel"/>
    <w:tmpl w:val="5A248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5A1C76"/>
    <w:multiLevelType w:val="hybridMultilevel"/>
    <w:tmpl w:val="1B56F26E"/>
    <w:lvl w:ilvl="0" w:tplc="40090001">
      <w:start w:val="1"/>
      <w:numFmt w:val="bullet"/>
      <w:lvlText w:val=""/>
      <w:lvlJc w:val="left"/>
      <w:pPr>
        <w:ind w:left="720" w:hanging="360"/>
      </w:pPr>
      <w:rPr>
        <w:rFonts w:ascii="Symbol" w:hAnsi="Symbol" w:hint="default"/>
      </w:rPr>
    </w:lvl>
    <w:lvl w:ilvl="1" w:tplc="131EBC94">
      <w:start w:val="13"/>
      <w:numFmt w:val="bullet"/>
      <w:lvlText w:val="•"/>
      <w:lvlJc w:val="left"/>
      <w:pPr>
        <w:ind w:left="1800" w:hanging="72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8567C6"/>
    <w:multiLevelType w:val="hybridMultilevel"/>
    <w:tmpl w:val="AC024540"/>
    <w:lvl w:ilvl="0" w:tplc="131EBC94">
      <w:start w:val="13"/>
      <w:numFmt w:val="bullet"/>
      <w:lvlText w:val="•"/>
      <w:lvlJc w:val="left"/>
      <w:pPr>
        <w:ind w:left="1800" w:hanging="72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0147B4"/>
    <w:multiLevelType w:val="hybridMultilevel"/>
    <w:tmpl w:val="03C61E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7E00E6"/>
    <w:multiLevelType w:val="hybridMultilevel"/>
    <w:tmpl w:val="6A9EB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3F603A"/>
    <w:multiLevelType w:val="hybridMultilevel"/>
    <w:tmpl w:val="C6066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596E59"/>
    <w:multiLevelType w:val="multilevel"/>
    <w:tmpl w:val="2FAC461A"/>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45447476">
    <w:abstractNumId w:val="8"/>
  </w:num>
  <w:num w:numId="2" w16cid:durableId="705837838">
    <w:abstractNumId w:val="6"/>
  </w:num>
  <w:num w:numId="3" w16cid:durableId="2112122109">
    <w:abstractNumId w:val="5"/>
  </w:num>
  <w:num w:numId="4" w16cid:durableId="893926650">
    <w:abstractNumId w:val="4"/>
  </w:num>
  <w:num w:numId="5" w16cid:durableId="1058282147">
    <w:abstractNumId w:val="7"/>
  </w:num>
  <w:num w:numId="6" w16cid:durableId="1248422850">
    <w:abstractNumId w:val="3"/>
  </w:num>
  <w:num w:numId="7" w16cid:durableId="1903904157">
    <w:abstractNumId w:val="2"/>
  </w:num>
  <w:num w:numId="8" w16cid:durableId="275988473">
    <w:abstractNumId w:val="1"/>
  </w:num>
  <w:num w:numId="9" w16cid:durableId="330834159">
    <w:abstractNumId w:val="0"/>
  </w:num>
  <w:num w:numId="10" w16cid:durableId="89854428">
    <w:abstractNumId w:val="7"/>
  </w:num>
  <w:num w:numId="11" w16cid:durableId="297495815">
    <w:abstractNumId w:val="7"/>
  </w:num>
  <w:num w:numId="12" w16cid:durableId="1330254344">
    <w:abstractNumId w:val="7"/>
  </w:num>
  <w:num w:numId="13" w16cid:durableId="1375234126">
    <w:abstractNumId w:val="7"/>
  </w:num>
  <w:num w:numId="14" w16cid:durableId="1203981218">
    <w:abstractNumId w:val="25"/>
  </w:num>
  <w:num w:numId="15" w16cid:durableId="407926105">
    <w:abstractNumId w:val="7"/>
  </w:num>
  <w:num w:numId="16" w16cid:durableId="552547004">
    <w:abstractNumId w:val="13"/>
  </w:num>
  <w:num w:numId="17" w16cid:durableId="2090420332">
    <w:abstractNumId w:val="18"/>
  </w:num>
  <w:num w:numId="18" w16cid:durableId="1224563747">
    <w:abstractNumId w:val="37"/>
  </w:num>
  <w:num w:numId="19" w16cid:durableId="1963294663">
    <w:abstractNumId w:val="14"/>
  </w:num>
  <w:num w:numId="20" w16cid:durableId="202399980">
    <w:abstractNumId w:val="9"/>
  </w:num>
  <w:num w:numId="21" w16cid:durableId="213351671">
    <w:abstractNumId w:val="28"/>
  </w:num>
  <w:num w:numId="22" w16cid:durableId="1757701102">
    <w:abstractNumId w:val="30"/>
  </w:num>
  <w:num w:numId="23" w16cid:durableId="1671561579">
    <w:abstractNumId w:val="19"/>
  </w:num>
  <w:num w:numId="24" w16cid:durableId="689069727">
    <w:abstractNumId w:val="11"/>
  </w:num>
  <w:num w:numId="25" w16cid:durableId="700933863">
    <w:abstractNumId w:val="10"/>
  </w:num>
  <w:num w:numId="26" w16cid:durableId="1010837407">
    <w:abstractNumId w:val="16"/>
  </w:num>
  <w:num w:numId="27" w16cid:durableId="1299726009">
    <w:abstractNumId w:val="7"/>
  </w:num>
  <w:num w:numId="28" w16cid:durableId="1253974057">
    <w:abstractNumId w:val="34"/>
  </w:num>
  <w:num w:numId="29" w16cid:durableId="1613706138">
    <w:abstractNumId w:val="23"/>
  </w:num>
  <w:num w:numId="30" w16cid:durableId="235558820">
    <w:abstractNumId w:val="36"/>
  </w:num>
  <w:num w:numId="31" w16cid:durableId="1887983749">
    <w:abstractNumId w:val="39"/>
  </w:num>
  <w:num w:numId="32" w16cid:durableId="18242027">
    <w:abstractNumId w:val="29"/>
  </w:num>
  <w:num w:numId="33" w16cid:durableId="1488859706">
    <w:abstractNumId w:val="32"/>
  </w:num>
  <w:num w:numId="34" w16cid:durableId="1502311831">
    <w:abstractNumId w:val="38"/>
  </w:num>
  <w:num w:numId="35" w16cid:durableId="836073503">
    <w:abstractNumId w:val="12"/>
  </w:num>
  <w:num w:numId="36" w16cid:durableId="1962031606">
    <w:abstractNumId w:val="24"/>
  </w:num>
  <w:num w:numId="37" w16cid:durableId="413162389">
    <w:abstractNumId w:val="20"/>
  </w:num>
  <w:num w:numId="38" w16cid:durableId="1738741517">
    <w:abstractNumId w:val="27"/>
  </w:num>
  <w:num w:numId="39" w16cid:durableId="275216183">
    <w:abstractNumId w:val="26"/>
  </w:num>
  <w:num w:numId="40" w16cid:durableId="126900739">
    <w:abstractNumId w:val="7"/>
  </w:num>
  <w:num w:numId="41" w16cid:durableId="1754887795">
    <w:abstractNumId w:val="7"/>
  </w:num>
  <w:num w:numId="42" w16cid:durableId="294143546">
    <w:abstractNumId w:val="35"/>
  </w:num>
  <w:num w:numId="43" w16cid:durableId="685012851">
    <w:abstractNumId w:val="21"/>
  </w:num>
  <w:num w:numId="44" w16cid:durableId="1888252470">
    <w:abstractNumId w:val="33"/>
  </w:num>
  <w:num w:numId="45" w16cid:durableId="225649907">
    <w:abstractNumId w:val="7"/>
  </w:num>
  <w:num w:numId="46" w16cid:durableId="602036223">
    <w:abstractNumId w:val="15"/>
  </w:num>
  <w:num w:numId="47" w16cid:durableId="156308092">
    <w:abstractNumId w:val="22"/>
  </w:num>
  <w:num w:numId="48" w16cid:durableId="445469219">
    <w:abstractNumId w:val="31"/>
  </w:num>
  <w:num w:numId="49" w16cid:durableId="898591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865"/>
    <w:rsid w:val="00034616"/>
    <w:rsid w:val="0006063C"/>
    <w:rsid w:val="000713A0"/>
    <w:rsid w:val="000C7230"/>
    <w:rsid w:val="00101168"/>
    <w:rsid w:val="0015074B"/>
    <w:rsid w:val="001E4B21"/>
    <w:rsid w:val="001F63E6"/>
    <w:rsid w:val="00272E46"/>
    <w:rsid w:val="0029639D"/>
    <w:rsid w:val="002F2E51"/>
    <w:rsid w:val="00326F90"/>
    <w:rsid w:val="00583F63"/>
    <w:rsid w:val="005B2C12"/>
    <w:rsid w:val="005F46EF"/>
    <w:rsid w:val="00636D9A"/>
    <w:rsid w:val="00641753"/>
    <w:rsid w:val="00713645"/>
    <w:rsid w:val="008C5527"/>
    <w:rsid w:val="00904AB5"/>
    <w:rsid w:val="00AA1D8D"/>
    <w:rsid w:val="00B13605"/>
    <w:rsid w:val="00B47730"/>
    <w:rsid w:val="00B843D7"/>
    <w:rsid w:val="00C34F17"/>
    <w:rsid w:val="00C72DB2"/>
    <w:rsid w:val="00C96F8A"/>
    <w:rsid w:val="00CB0664"/>
    <w:rsid w:val="00CE2649"/>
    <w:rsid w:val="00CE3E31"/>
    <w:rsid w:val="00D54F0A"/>
    <w:rsid w:val="00DB7A96"/>
    <w:rsid w:val="00E3512D"/>
    <w:rsid w:val="00E61740"/>
    <w:rsid w:val="00EA573E"/>
    <w:rsid w:val="00EB05F9"/>
    <w:rsid w:val="00EF2E6B"/>
    <w:rsid w:val="00F76D7B"/>
    <w:rsid w:val="00F841E8"/>
    <w:rsid w:val="00FC693F"/>
    <w:rsid w:val="00FE2461"/>
    <w:rsid w:val="00FE7B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E366CAB-108B-4CCB-B5D7-FC238F45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41414"/>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aliases w:val="Plain Text Char Char"/>
    <w:basedOn w:val="Normal"/>
    <w:link w:val="PlainTextChar"/>
    <w:semiHidden/>
    <w:rsid w:val="00B843D7"/>
    <w:pPr>
      <w:spacing w:after="0" w:line="240" w:lineRule="auto"/>
    </w:pPr>
    <w:rPr>
      <w:rFonts w:ascii="Courier New" w:eastAsia="SimSun" w:hAnsi="Courier New" w:cs="Courier New"/>
      <w:color w:val="auto"/>
      <w:sz w:val="20"/>
      <w:szCs w:val="20"/>
    </w:rPr>
  </w:style>
  <w:style w:type="character" w:customStyle="1" w:styleId="PlainTextChar">
    <w:name w:val="Plain Text Char"/>
    <w:aliases w:val="Plain Text Char Char Char"/>
    <w:basedOn w:val="DefaultParagraphFont"/>
    <w:link w:val="PlainText"/>
    <w:semiHidden/>
    <w:rsid w:val="00B843D7"/>
    <w:rPr>
      <w:rFonts w:ascii="Courier New" w:eastAsia="SimSun" w:hAnsi="Courier New" w:cs="Courier New"/>
      <w:sz w:val="20"/>
      <w:szCs w:val="20"/>
    </w:rPr>
  </w:style>
  <w:style w:type="paragraph" w:styleId="NormalWeb">
    <w:name w:val="Normal (Web)"/>
    <w:basedOn w:val="Normal"/>
    <w:uiPriority w:val="99"/>
    <w:semiHidden/>
    <w:unhideWhenUsed/>
    <w:rsid w:val="00E61740"/>
    <w:pPr>
      <w:spacing w:before="100" w:beforeAutospacing="1" w:after="100" w:afterAutospacing="1" w:line="240" w:lineRule="auto"/>
    </w:pPr>
    <w:rPr>
      <w:rFonts w:eastAsia="Times New Roman" w:cs="Times New Roman"/>
      <w:color w:val="auto"/>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121472">
      <w:bodyDiv w:val="1"/>
      <w:marLeft w:val="0"/>
      <w:marRight w:val="0"/>
      <w:marTop w:val="0"/>
      <w:marBottom w:val="0"/>
      <w:divBdr>
        <w:top w:val="none" w:sz="0" w:space="0" w:color="auto"/>
        <w:left w:val="none" w:sz="0" w:space="0" w:color="auto"/>
        <w:bottom w:val="none" w:sz="0" w:space="0" w:color="auto"/>
        <w:right w:val="none" w:sz="0" w:space="0" w:color="auto"/>
      </w:divBdr>
    </w:div>
    <w:div w:id="13400401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32</Pages>
  <Words>7037</Words>
  <Characters>40117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Ritesh pawar</cp:lastModifiedBy>
  <cp:revision>2</cp:revision>
  <dcterms:created xsi:type="dcterms:W3CDTF">2026-10-14T05:08:00Z</dcterms:created>
  <dcterms:modified xsi:type="dcterms:W3CDTF">2026-10-14T05:08:00Z</dcterms:modified>
  <cp:category/>
</cp:coreProperties>
</file>