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">
  <w:body>
    <w:p w14:paraId="0000000c">
      <w:pPr>
        <w:rPr/>
      </w:pPr>
      <w:r>
        <w:rPr/>
        <w:t xml:space="preserve">ยอดขายรายไตรมาส / Quarterly Sales</w:t>
      </w:r>
    </w:p>
    <w:tbl>
      <w:tblPr>
        <w:tblW w:w="0" w:type="auto"/>
        <w:jc w:val="lef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</w:tblPr>
      <w:tblGrid/>
      <w:tr>
        <w:trPr/>
        <w:tc>
          <w:tcPr>
            <w:vMerge w:val="restart"/>
          </w:tcPr>
          <w:p w14:paraId="00000001">
            <w:pPr>
              <w:rPr/>
            </w:pPr>
            <w:r>
              <w:rPr/>
              <w:t xml:space="preserve">ภูมิภาค / Region</w:t>
            </w:r>
          </w:p>
        </w:tc>
        <w:tc>
          <w:tcPr>
            <w:gridSpan w:val="2"/>
          </w:tcPr>
          <w:p w14:paraId="00000002">
            <w:pPr>
              <w:rPr/>
            </w:pPr>
            <w:r>
              <w:rPr/>
              <w:t xml:space="preserve">ยอดขาย / Sales</w:t>
            </w:r>
          </w:p>
        </w:tc>
      </w:tr>
      <w:tr>
        <w:trPr/>
        <w:tc>
          <w:tcPr>
            <w:vMerge w:val="continue"/>
          </w:tcPr>
          <w:p w14:paraId="00000003">
            <w:pPr>
              <w:rPr/>
            </w:pPr>
            <w:r>
              <w:rPr/>
              <w:t xml:space="preserve"/>
            </w:r>
          </w:p>
        </w:tc>
        <w:tc>
          <w:tcPr/>
          <w:p w14:paraId="00000004">
            <w:pPr>
              <w:rPr/>
            </w:pPr>
            <w:r>
              <w:rPr/>
              <w:t xml:space="preserve">ไตรมาส 1 / Q1</w:t>
            </w:r>
          </w:p>
        </w:tc>
        <w:tc>
          <w:tcPr/>
          <w:p w14:paraId="00000005">
            <w:pPr>
              <w:rPr/>
            </w:pPr>
            <w:r>
              <w:rPr/>
              <w:t xml:space="preserve">ไตรมาส 2 / Q2</w:t>
            </w:r>
          </w:p>
        </w:tc>
      </w:tr>
      <w:tr>
        <w:trPr/>
        <w:tc>
          <w:tcPr/>
          <w:p w14:paraId="00000006">
            <w:pPr>
              <w:rPr/>
            </w:pPr>
            <w:r>
              <w:rPr/>
              <w:t xml:space="preserve">เหนือ / North</w:t>
            </w:r>
          </w:p>
        </w:tc>
        <w:tc>
          <w:tcPr/>
          <w:p w14:paraId="00000007">
            <w:pPr>
              <w:rPr/>
            </w:pPr>
            <w:r>
              <w:rPr/>
              <w:t xml:space="preserve">๑๐๐</w:t>
            </w:r>
          </w:p>
        </w:tc>
        <w:tc>
          <w:tcPr/>
          <w:p w14:paraId="00000008">
            <w:pPr>
              <w:rPr/>
            </w:pPr>
            <w:r>
              <w:rPr/>
              <w:t xml:space="preserve">๒๐๐</w:t>
            </w:r>
          </w:p>
        </w:tc>
      </w:tr>
      <w:tr>
        <w:trPr/>
        <w:tc>
          <w:tcPr/>
          <w:p w14:paraId="00000009">
            <w:pPr>
              <w:rPr/>
            </w:pPr>
            <w:r>
              <w:rPr/>
              <w:t xml:space="preserve">ใต้ / South</w:t>
            </w:r>
          </w:p>
        </w:tc>
        <w:tc>
          <w:tcPr/>
          <w:p w14:paraId="0000000a">
            <w:pPr>
              <w:rPr/>
            </w:pPr>
            <w:r>
              <w:rPr/>
              <w:t xml:space="preserve">๓๐๐</w:t>
            </w:r>
          </w:p>
        </w:tc>
        <w:tc>
          <w:tcPr/>
          <w:p w14:paraId="0000000b">
            <w:pPr>
              <w:rPr/>
            </w:pPr>
            <w:r>
              <w:rPr/>
              <w:t xml:space="preserve">๔๐๐</w:t>
            </w:r>
          </w:p>
        </w:tc>
      </w:tr>
    </w:tbl>
    <w:sectPr>
      <w:pgSz w:w="11906" w:h="16838"/>
      <w:pgMar w:top="1985" w:right="1701" w:bottom="1701" w:left="1701" w:header="851" w:footer="992" w:gutter="0"/>
      <w:cols w:space="425" w:num="1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/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numbering.xml><?xml version="1.0" encoding="utf-8"?>
<w:numbering xmlns:r="http://schemas.openxmlformats.org/officeDocument/2006/relationships" xmlns:o="urn:schemas-microsoft-com:office:office" xmlns:v="urn:schemas-microsoft-com:vml"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rPr/>
        <w:ind w:left="420" w:right="0" w:hanging="420"/>
      </w:pPr>
      <w:rPr/>
    </w:lvl>
    <w:lvl w:ilvl="1">
      <w:start w:val="1"/>
      <w:numFmt w:val="decimal"/>
      <w:lvlText w:val="(%2)"/>
      <w:lvlJc w:val="left"/>
      <w:pPr>
        <w:rPr/>
        <w:ind w:left="840" w:right="0" w:hanging="420"/>
      </w:pPr>
      <w:rPr/>
    </w:lvl>
    <w:lvl w:ilvl="2">
      <w:start w:val="1"/>
      <w:numFmt w:val="decimalEnclosedCircle"/>
      <w:lvlText w:val="%3"/>
      <w:lvlJc w:val="left"/>
      <w:pPr>
        <w:rPr/>
        <w:ind w:left="1260" w:right="0" w:hanging="420"/>
      </w:pPr>
      <w:rPr/>
    </w:lvl>
    <w:lvl w:ilvl="3">
      <w:start w:val="1"/>
      <w:numFmt w:val="decimal"/>
      <w:lvlText w:val="%4."/>
      <w:lvlJc w:val="left"/>
      <w:pPr>
        <w:rPr/>
        <w:ind w:left="1680" w:right="0" w:hanging="420"/>
      </w:pPr>
      <w:rPr/>
    </w:lvl>
    <w:lvl w:ilvl="4">
      <w:start w:val="1"/>
      <w:numFmt w:val="decimal"/>
      <w:lvlText w:val="(%5)"/>
      <w:lvlJc w:val="left"/>
      <w:pPr>
        <w:rPr/>
        <w:ind w:left="2100" w:right="0" w:hanging="420"/>
      </w:pPr>
      <w:rPr/>
    </w:lvl>
    <w:lvl w:ilvl="5">
      <w:start w:val="1"/>
      <w:numFmt w:val="decimalEnclosedCircle"/>
      <w:lvlText w:val="%6"/>
      <w:lvlJc w:val="left"/>
      <w:pPr>
        <w:rPr/>
        <w:ind w:left="2520" w:right="0" w:hanging="420"/>
      </w:pPr>
      <w:rPr/>
    </w:lvl>
    <w:lvl w:ilvl="6">
      <w:start w:val="1"/>
      <w:numFmt w:val="decimal"/>
      <w:lvlText w:val="%7."/>
      <w:lvlJc w:val="left"/>
      <w:pPr>
        <w:rPr/>
        <w:ind w:left="2940" w:right="0" w:hanging="420"/>
      </w:pPr>
      <w:rPr/>
    </w:lvl>
    <w:lvl w:ilvl="7">
      <w:start w:val="1"/>
      <w:numFmt w:val="decimal"/>
      <w:lvlText w:val="(%8)"/>
      <w:lvlJc w:val="left"/>
      <w:pPr>
        <w:rPr/>
        <w:ind w:left="3360" w:right="0" w:hanging="420"/>
      </w:pPr>
      <w:rPr/>
    </w:lvl>
    <w:lvl w:ilvl="8">
      <w:start w:val="1"/>
      <w:numFmt w:val="decimalEnclosedCircle"/>
      <w:lvlText w:val="%9"/>
      <w:lvlJc w:val="left"/>
      <w:pPr>
        <w:rPr/>
        <w:ind w:left="3780" w:right="0" w:hanging="420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>
  <w:defaultTabStop w:val="840"/>
  <w:zoom w:percent="100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/>
    </w:rPrDefault>
    <w:pPrDefault>
      <w:pPr>
        <w:rPr/>
      </w:pPr>
    </w:pPrDefault>
  </w:docDefaults>
  <w:style w:type="paragraph" w:styleId="Normal">
    <w:name w:val="Normal"/>
    <w:rPr/>
    <w:pPr>
      <w:rPr/>
    </w:pPr>
    <w:qFormat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settings" Target="settings.xml" /><Relationship Id="rId5" Type="http://schemas.microsoft.com/office/2011/relationships/commentsExtended" Target="commentsExtended.xml" 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unknown</dc:creator>
  <cp:lastModifiedBy>unknown</cp:lastModifiedBy>
  <dcterms:modified xsi:type="dcterms:W3CDTF">1970-01-01T00:00:00Z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