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D9B" w:rsidRDefault="00DC6801">
      <w:pPr>
        <w:spacing w:before="5" w:line="518" w:lineRule="exact"/>
        <w:ind w:right="216"/>
        <w:textAlignment w:val="baseline"/>
        <w:rPr>
          <w:rFonts w:ascii="Arial" w:eastAsia="Arial" w:hAnsi="Arial"/>
          <w:b/>
          <w:color w:val="000000"/>
          <w:sz w:val="42"/>
          <w:lang w:val="de-DE"/>
        </w:rPr>
      </w:pPr>
      <w:bookmarkStart w:id="0" w:name="_GoBack"/>
      <w:r>
        <w:rPr>
          <w:noProof/>
          <w:lang w:val="de-DE" w:eastAsia="de-DE"/>
        </w:rPr>
        <w:drawing>
          <wp:anchor distT="0" distB="0" distL="114300" distR="114300" simplePos="0" relativeHeight="251658240" behindDoc="1" locked="0" layoutInCell="1" allowOverlap="1" wp14:anchorId="6818F7E7" wp14:editId="20EB37EE">
            <wp:simplePos x="0" y="0"/>
            <wp:positionH relativeFrom="column">
              <wp:posOffset>-343535</wp:posOffset>
            </wp:positionH>
            <wp:positionV relativeFrom="paragraph">
              <wp:posOffset>2409825</wp:posOffset>
            </wp:positionV>
            <wp:extent cx="6398260" cy="3599815"/>
            <wp:effectExtent l="0" t="0" r="2540" b="635"/>
            <wp:wrapTight wrapText="bothSides">
              <wp:wrapPolygon edited="0">
                <wp:start x="0" y="0"/>
                <wp:lineTo x="0" y="21490"/>
                <wp:lineTo x="21544" y="21490"/>
                <wp:lineTo x="21544" y="0"/>
                <wp:lineTo x="0" y="0"/>
              </wp:wrapPolygon>
            </wp:wrapTight>
            <wp:docPr id="2" name="Grafik 2" descr="https://interactive.spiegel.de/gra/ai2html/manager-magazin/2025/mm0125/top100-frauen-kurzportraits-kaur/img/top100-frauen-kurzportraits-kaur-1-Max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top100-frauen-kurzportraits-kaur-1-Maxi-img" descr="https://interactive.spiegel.de/gra/ai2html/manager-magazin/2025/mm0125/top100-frauen-kurzportraits-kaur/img/top100-frauen-kurzportraits-kaur-1-Maxi.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98260" cy="3599815"/>
                    </a:xfrm>
                    <a:prstGeom prst="rect">
                      <a:avLst/>
                    </a:prstGeom>
                    <a:noFill/>
                    <a:ln>
                      <a:noFill/>
                    </a:ln>
                  </pic:spPr>
                </pic:pic>
              </a:graphicData>
            </a:graphic>
            <wp14:sizeRelV relativeFrom="margin">
              <wp14:pctHeight>0</wp14:pctHeight>
            </wp14:sizeRelV>
          </wp:anchor>
        </w:drawing>
      </w:r>
      <w:r w:rsidR="00485B36">
        <w:rPr>
          <w:rFonts w:ascii="Arial" w:eastAsia="Arial" w:hAnsi="Arial"/>
          <w:b/>
          <w:color w:val="000000"/>
          <w:sz w:val="42"/>
          <w:lang w:val="de-DE"/>
        </w:rPr>
        <w:t xml:space="preserve">(m+) Top100 Frauen Wie </w:t>
      </w:r>
      <w:proofErr w:type="spellStart"/>
      <w:r w:rsidR="00485B36">
        <w:rPr>
          <w:rFonts w:ascii="Arial" w:eastAsia="Arial" w:hAnsi="Arial"/>
          <w:b/>
          <w:color w:val="000000"/>
          <w:sz w:val="42"/>
          <w:lang w:val="de-DE"/>
        </w:rPr>
        <w:t>Hasmeet</w:t>
      </w:r>
      <w:proofErr w:type="spellEnd"/>
      <w:r w:rsidR="00485B36">
        <w:rPr>
          <w:rFonts w:ascii="Arial" w:eastAsia="Arial" w:hAnsi="Arial"/>
          <w:b/>
          <w:color w:val="000000"/>
          <w:sz w:val="42"/>
          <w:lang w:val="de-DE"/>
        </w:rPr>
        <w:t xml:space="preserve"> Kaur den Filterspezialisten Mann + Hummel für die Zukunft fit macht</w:t>
      </w:r>
    </w:p>
    <w:p w:rsidR="00614D9B" w:rsidRDefault="00485B36">
      <w:pPr>
        <w:spacing w:before="297" w:line="273" w:lineRule="exact"/>
        <w:textAlignment w:val="baseline"/>
        <w:rPr>
          <w:rFonts w:ascii="Arial" w:eastAsia="Arial" w:hAnsi="Arial"/>
          <w:color w:val="000000"/>
          <w:sz w:val="24"/>
          <w:lang w:val="de-DE"/>
        </w:rPr>
      </w:pPr>
      <w:r>
        <w:rPr>
          <w:rFonts w:ascii="Arial" w:eastAsia="Arial" w:hAnsi="Arial"/>
          <w:color w:val="000000"/>
          <w:sz w:val="24"/>
          <w:lang w:val="de-DE"/>
        </w:rPr>
        <w:t>Foto: Anton Zoller / MANN+HUMMEL</w:t>
      </w:r>
    </w:p>
    <w:p w:rsidR="00614D9B" w:rsidRDefault="00485B36">
      <w:pPr>
        <w:spacing w:before="280" w:line="461" w:lineRule="exact"/>
        <w:ind w:right="360"/>
        <w:textAlignment w:val="baseline"/>
        <w:rPr>
          <w:rFonts w:ascii="Arial" w:eastAsia="Arial" w:hAnsi="Arial"/>
          <w:b/>
          <w:color w:val="000000"/>
          <w:sz w:val="38"/>
          <w:lang w:val="de-DE"/>
        </w:rPr>
      </w:pPr>
      <w:proofErr w:type="spellStart"/>
      <w:r>
        <w:rPr>
          <w:rFonts w:ascii="Arial" w:eastAsia="Arial" w:hAnsi="Arial"/>
          <w:b/>
          <w:color w:val="000000"/>
          <w:sz w:val="38"/>
          <w:lang w:val="de-DE"/>
        </w:rPr>
        <w:t>Hasmeet</w:t>
      </w:r>
      <w:proofErr w:type="spellEnd"/>
      <w:r>
        <w:rPr>
          <w:rFonts w:ascii="Arial" w:eastAsia="Arial" w:hAnsi="Arial"/>
          <w:b/>
          <w:color w:val="000000"/>
          <w:sz w:val="38"/>
          <w:lang w:val="de-DE"/>
        </w:rPr>
        <w:t xml:space="preserve"> Kaur Die Zukunft von Mann + Hummel liegt in ihren Händen</w:t>
      </w:r>
    </w:p>
    <w:p w:rsidR="00DC6801" w:rsidRDefault="00DC6801">
      <w:pPr>
        <w:spacing w:before="280" w:line="461" w:lineRule="exact"/>
        <w:ind w:right="360"/>
        <w:textAlignment w:val="baseline"/>
        <w:rPr>
          <w:rFonts w:ascii="Arial" w:eastAsia="Arial" w:hAnsi="Arial"/>
          <w:b/>
          <w:color w:val="000000"/>
          <w:sz w:val="38"/>
          <w:lang w:val="de-DE"/>
        </w:rPr>
      </w:pPr>
    </w:p>
    <w:p w:rsidR="00DC6801" w:rsidRDefault="00DC6801">
      <w:pPr>
        <w:spacing w:before="280" w:line="461" w:lineRule="exact"/>
        <w:ind w:right="360"/>
        <w:textAlignment w:val="baseline"/>
        <w:rPr>
          <w:rFonts w:ascii="Arial" w:eastAsia="Arial" w:hAnsi="Arial"/>
          <w:b/>
          <w:color w:val="000000"/>
          <w:sz w:val="38"/>
          <w:lang w:val="de-DE"/>
        </w:rPr>
      </w:pPr>
    </w:p>
    <w:p w:rsidR="00614D9B" w:rsidRDefault="00485B36">
      <w:pPr>
        <w:spacing w:before="190" w:line="360" w:lineRule="exact"/>
        <w:ind w:right="216"/>
        <w:textAlignment w:val="baseline"/>
        <w:rPr>
          <w:rFonts w:ascii="Arial" w:eastAsia="Arial" w:hAnsi="Arial"/>
          <w:color w:val="000000"/>
          <w:sz w:val="24"/>
          <w:lang w:val="de-DE"/>
        </w:rPr>
      </w:pPr>
      <w:proofErr w:type="spellStart"/>
      <w:r>
        <w:rPr>
          <w:rFonts w:ascii="Arial" w:eastAsia="Arial" w:hAnsi="Arial"/>
          <w:color w:val="000000"/>
          <w:sz w:val="24"/>
          <w:lang w:val="de-DE"/>
        </w:rPr>
        <w:t>Hasmeet</w:t>
      </w:r>
      <w:proofErr w:type="spellEnd"/>
      <w:r>
        <w:rPr>
          <w:rFonts w:ascii="Arial" w:eastAsia="Arial" w:hAnsi="Arial"/>
          <w:color w:val="000000"/>
          <w:sz w:val="24"/>
          <w:lang w:val="de-DE"/>
        </w:rPr>
        <w:t xml:space="preserve"> Kaur war schon bei der Beratung Roland Berger ein Star. Jetzt verantwortet sie den Großteil des operativen Geschäfts bei Mann + Hummel und hat ihre Liebe für Ersatzteile entdeckt. Gelingt es ihr, den Autozulieferer fit für die Zukunft zu machen?</w:t>
      </w:r>
    </w:p>
    <w:p w:rsidR="00614D9B" w:rsidRDefault="00485B36">
      <w:pPr>
        <w:spacing w:before="327" w:after="205" w:line="274" w:lineRule="exact"/>
        <w:textAlignment w:val="baseline"/>
        <w:rPr>
          <w:rFonts w:ascii="Arial" w:eastAsia="Arial" w:hAnsi="Arial"/>
          <w:color w:val="000000"/>
          <w:sz w:val="24"/>
          <w:lang w:val="de-DE"/>
        </w:rPr>
      </w:pPr>
      <w:r>
        <w:rPr>
          <w:rFonts w:ascii="Arial" w:eastAsia="Arial" w:hAnsi="Arial"/>
          <w:color w:val="000000"/>
          <w:sz w:val="24"/>
          <w:lang w:val="de-DE"/>
        </w:rPr>
        <w:t>13</w:t>
      </w:r>
      <w:r>
        <w:rPr>
          <w:rFonts w:ascii="Arial" w:eastAsia="Arial" w:hAnsi="Arial"/>
          <w:color w:val="000000"/>
          <w:sz w:val="24"/>
          <w:lang w:val="de-DE"/>
        </w:rPr>
        <w:t>.01.2025, 10.18 Uhr • aus</w:t>
      </w:r>
      <w:r>
        <w:rPr>
          <w:rFonts w:ascii="Arial" w:eastAsia="Arial" w:hAnsi="Arial"/>
          <w:color w:val="895CF4"/>
          <w:sz w:val="24"/>
          <w:u w:val="single"/>
          <w:lang w:val="de-DE"/>
        </w:rPr>
        <w:t xml:space="preserve"> </w:t>
      </w:r>
      <w:hyperlink r:id="rId6">
        <w:proofErr w:type="spellStart"/>
        <w:r>
          <w:rPr>
            <w:rFonts w:ascii="Arial" w:eastAsia="Arial" w:hAnsi="Arial"/>
            <w:color w:val="0000FF"/>
            <w:sz w:val="24"/>
            <w:u w:val="single"/>
            <w:lang w:val="de-DE"/>
          </w:rPr>
          <w:t>mana</w:t>
        </w:r>
      </w:hyperlink>
      <w:r>
        <w:rPr>
          <w:rFonts w:ascii="Arial" w:eastAsia="Arial" w:hAnsi="Arial"/>
          <w:color w:val="0000FF"/>
          <w:sz w:val="24"/>
          <w:u w:val="single"/>
          <w:lang w:val="de-DE"/>
        </w:rPr>
        <w:t>ger</w:t>
      </w:r>
      <w:proofErr w:type="spellEnd"/>
      <w:r>
        <w:rPr>
          <w:rFonts w:ascii="Arial" w:eastAsia="Arial" w:hAnsi="Arial"/>
          <w:color w:val="0000FF"/>
          <w:sz w:val="24"/>
          <w:u w:val="single"/>
          <w:lang w:val="de-DE"/>
        </w:rPr>
        <w:t xml:space="preserve"> </w:t>
      </w:r>
      <w:proofErr w:type="spellStart"/>
      <w:r>
        <w:rPr>
          <w:rFonts w:ascii="Arial" w:eastAsia="Arial" w:hAnsi="Arial"/>
          <w:color w:val="0000FF"/>
          <w:sz w:val="24"/>
          <w:u w:val="single"/>
          <w:lang w:val="de-DE"/>
        </w:rPr>
        <w:t>magazin</w:t>
      </w:r>
      <w:proofErr w:type="spellEnd"/>
      <w:r>
        <w:rPr>
          <w:rFonts w:ascii="Arial" w:eastAsia="Arial" w:hAnsi="Arial"/>
          <w:color w:val="0000FF"/>
          <w:sz w:val="24"/>
          <w:u w:val="single"/>
          <w:lang w:val="de-DE"/>
        </w:rPr>
        <w:t xml:space="preserve"> 1/2025</w:t>
      </w:r>
      <w:r>
        <w:rPr>
          <w:rFonts w:ascii="Arial" w:eastAsia="Arial" w:hAnsi="Arial"/>
          <w:color w:val="895CF4"/>
          <w:sz w:val="24"/>
          <w:u w:val="single"/>
          <w:lang w:val="de-DE"/>
        </w:rPr>
        <w:t xml:space="preserve"> </w:t>
      </w:r>
    </w:p>
    <w:p w:rsidR="00614D9B" w:rsidRDefault="00614D9B">
      <w:pPr>
        <w:spacing w:before="124" w:line="20" w:lineRule="exact"/>
      </w:pPr>
    </w:p>
    <w:tbl>
      <w:tblPr>
        <w:tblW w:w="0" w:type="auto"/>
        <w:tblLayout w:type="fixed"/>
        <w:tblCellMar>
          <w:left w:w="0" w:type="dxa"/>
          <w:right w:w="0" w:type="dxa"/>
        </w:tblCellMar>
        <w:tblLook w:val="0000" w:firstRow="0" w:lastRow="0" w:firstColumn="0" w:lastColumn="0" w:noHBand="0" w:noVBand="0"/>
      </w:tblPr>
      <w:tblGrid>
        <w:gridCol w:w="379"/>
        <w:gridCol w:w="9701"/>
      </w:tblGrid>
      <w:tr w:rsidR="00614D9B">
        <w:tblPrEx>
          <w:tblCellMar>
            <w:top w:w="0" w:type="dxa"/>
            <w:bottom w:w="0" w:type="dxa"/>
          </w:tblCellMar>
        </w:tblPrEx>
        <w:trPr>
          <w:trHeight w:hRule="exact" w:val="4625"/>
        </w:trPr>
        <w:tc>
          <w:tcPr>
            <w:tcW w:w="379" w:type="dxa"/>
            <w:tcBorders>
              <w:top w:val="none" w:sz="0" w:space="0" w:color="000000"/>
              <w:left w:val="none" w:sz="0" w:space="0" w:color="000000"/>
              <w:bottom w:val="none" w:sz="0" w:space="0" w:color="000000"/>
              <w:right w:val="none" w:sz="0" w:space="0" w:color="000000"/>
            </w:tcBorders>
          </w:tcPr>
          <w:p w:rsidR="00614D9B" w:rsidRDefault="00485B36">
            <w:pPr>
              <w:spacing w:before="21" w:after="11"/>
              <w:ind w:left="302"/>
              <w:jc w:val="right"/>
              <w:textAlignment w:val="baseline"/>
            </w:pPr>
            <w:r>
              <w:rPr>
                <w:noProof/>
                <w:lang w:val="de-DE" w:eastAsia="de-DE"/>
              </w:rPr>
              <w:lastRenderedPageBreak/>
              <w:drawing>
                <wp:inline distT="0" distB="0" distL="0" distR="0">
                  <wp:extent cx="48895" cy="28225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referRelativeResize="0"/>
                        </pic:nvPicPr>
                        <pic:blipFill>
                          <a:blip r:embed="rId7"/>
                          <a:stretch>
                            <a:fillRect/>
                          </a:stretch>
                        </pic:blipFill>
                        <pic:spPr>
                          <a:xfrm>
                            <a:off x="0" y="0"/>
                            <a:ext cx="48895" cy="2822575"/>
                          </a:xfrm>
                          <a:prstGeom prst="rect">
                            <a:avLst/>
                          </a:prstGeom>
                        </pic:spPr>
                      </pic:pic>
                    </a:graphicData>
                  </a:graphic>
                </wp:inline>
              </w:drawing>
            </w:r>
          </w:p>
        </w:tc>
        <w:tc>
          <w:tcPr>
            <w:tcW w:w="9701" w:type="dxa"/>
            <w:tcBorders>
              <w:top w:val="none" w:sz="0" w:space="0" w:color="000000"/>
              <w:left w:val="none" w:sz="0" w:space="0" w:color="000000"/>
              <w:bottom w:val="none" w:sz="0" w:space="0" w:color="000000"/>
              <w:right w:val="none" w:sz="0" w:space="0" w:color="000000"/>
            </w:tcBorders>
          </w:tcPr>
          <w:p w:rsidR="00614D9B" w:rsidRPr="00DC6801" w:rsidRDefault="00485B36">
            <w:pPr>
              <w:spacing w:line="330" w:lineRule="exact"/>
              <w:ind w:left="216"/>
              <w:textAlignment w:val="baseline"/>
              <w:rPr>
                <w:rFonts w:ascii="Arial" w:eastAsia="Arial" w:hAnsi="Arial"/>
                <w:color w:val="895CF4"/>
                <w:sz w:val="24"/>
                <w:u w:val="single"/>
              </w:rPr>
            </w:pPr>
            <w:hyperlink r:id="rId8">
              <w:r w:rsidRPr="00DC6801">
                <w:rPr>
                  <w:rFonts w:ascii="Arial" w:eastAsia="Arial" w:hAnsi="Arial"/>
                  <w:color w:val="0000FF"/>
                  <w:sz w:val="24"/>
                  <w:u w:val="single"/>
                </w:rPr>
                <w:t>LinkedIn</w:t>
              </w:r>
            </w:hyperlink>
            <w:r w:rsidRPr="00DC6801">
              <w:rPr>
                <w:rFonts w:ascii="Arial" w:eastAsia="Arial" w:hAnsi="Arial"/>
                <w:color w:val="895CF4"/>
                <w:sz w:val="24"/>
                <w:u w:val="single"/>
              </w:rPr>
              <w:t xml:space="preserve">  </w:t>
            </w:r>
            <w:r w:rsidRPr="00DC6801">
              <w:rPr>
                <w:rFonts w:ascii="Arial" w:eastAsia="Arial" w:hAnsi="Arial"/>
                <w:color w:val="895CF4"/>
                <w:sz w:val="24"/>
                <w:u w:val="single"/>
              </w:rPr>
              <w:br/>
            </w:r>
            <w:hyperlink r:id="rId9">
              <w:r w:rsidRPr="00DC6801">
                <w:rPr>
                  <w:rFonts w:ascii="Arial" w:eastAsia="Arial" w:hAnsi="Arial"/>
                  <w:color w:val="0000FF"/>
                  <w:sz w:val="24"/>
                  <w:u w:val="single"/>
                </w:rPr>
                <w:t>Xin</w:t>
              </w:r>
            </w:hyperlink>
            <w:r w:rsidRPr="00DC6801">
              <w:rPr>
                <w:rFonts w:ascii="Arial" w:eastAsia="Arial" w:hAnsi="Arial"/>
                <w:color w:val="0000FF"/>
                <w:sz w:val="24"/>
                <w:u w:val="single"/>
              </w:rPr>
              <w:t>g</w:t>
            </w:r>
            <w:r w:rsidRPr="00DC6801">
              <w:rPr>
                <w:rFonts w:ascii="Arial" w:eastAsia="Arial" w:hAnsi="Arial"/>
                <w:color w:val="895CF4"/>
                <w:sz w:val="24"/>
                <w:u w:val="single"/>
              </w:rPr>
              <w:t xml:space="preserve"> </w:t>
            </w:r>
          </w:p>
          <w:p w:rsidR="00614D9B" w:rsidRPr="00DC6801" w:rsidRDefault="00485B36">
            <w:pPr>
              <w:spacing w:line="395" w:lineRule="exact"/>
              <w:ind w:left="216"/>
              <w:textAlignment w:val="baseline"/>
              <w:rPr>
                <w:rFonts w:ascii="Arial" w:eastAsia="Arial" w:hAnsi="Arial"/>
                <w:color w:val="895CF4"/>
                <w:sz w:val="24"/>
                <w:u w:val="single"/>
              </w:rPr>
            </w:pPr>
            <w:hyperlink r:id="rId10">
              <w:r w:rsidRPr="00DC6801">
                <w:rPr>
                  <w:rFonts w:ascii="Arial" w:eastAsia="Arial" w:hAnsi="Arial"/>
                  <w:color w:val="0000FF"/>
                  <w:sz w:val="24"/>
                  <w:u w:val="single"/>
                </w:rPr>
                <w:t>X.com</w:t>
              </w:r>
            </w:hyperlink>
            <w:r w:rsidRPr="00DC6801">
              <w:rPr>
                <w:rFonts w:ascii="Arial" w:eastAsia="Arial" w:hAnsi="Arial"/>
                <w:color w:val="895CF4"/>
                <w:sz w:val="24"/>
                <w:u w:val="single"/>
              </w:rPr>
              <w:t xml:space="preserve">  </w:t>
            </w:r>
            <w:r w:rsidRPr="00DC6801">
              <w:rPr>
                <w:rFonts w:ascii="Arial" w:eastAsia="Arial" w:hAnsi="Arial"/>
                <w:color w:val="895CF4"/>
                <w:sz w:val="24"/>
                <w:u w:val="single"/>
              </w:rPr>
              <w:br/>
            </w:r>
            <w:hyperlink r:id="rId11">
              <w:r w:rsidRPr="00DC6801">
                <w:rPr>
                  <w:rFonts w:ascii="Arial" w:eastAsia="Arial" w:hAnsi="Arial"/>
                  <w:color w:val="0000FF"/>
                  <w:sz w:val="24"/>
                  <w:u w:val="single"/>
                </w:rPr>
                <w:t>Facebook</w:t>
              </w:r>
            </w:hyperlink>
            <w:r w:rsidRPr="00DC6801">
              <w:rPr>
                <w:rFonts w:ascii="Arial" w:eastAsia="Arial" w:hAnsi="Arial"/>
                <w:color w:val="895CF4"/>
                <w:sz w:val="24"/>
                <w:u w:val="single"/>
              </w:rPr>
              <w:t xml:space="preserve"> </w:t>
            </w:r>
            <w:r w:rsidRPr="00DC6801">
              <w:rPr>
                <w:rFonts w:ascii="Arial" w:eastAsia="Arial" w:hAnsi="Arial"/>
                <w:color w:val="895CF4"/>
                <w:sz w:val="24"/>
                <w:u w:val="single"/>
              </w:rPr>
              <w:br/>
            </w:r>
            <w:hyperlink r:id="rId12">
              <w:r w:rsidRPr="00DC6801">
                <w:rPr>
                  <w:rFonts w:ascii="Arial" w:eastAsia="Arial" w:hAnsi="Arial"/>
                  <w:color w:val="0000FF"/>
                  <w:sz w:val="24"/>
                  <w:u w:val="single"/>
                </w:rPr>
                <w:t>E-Mail</w:t>
              </w:r>
            </w:hyperlink>
            <w:r w:rsidRPr="00DC6801">
              <w:rPr>
                <w:rFonts w:ascii="Arial" w:eastAsia="Arial" w:hAnsi="Arial"/>
                <w:color w:val="895CF4"/>
                <w:sz w:val="24"/>
                <w:u w:val="single"/>
              </w:rPr>
              <w:t xml:space="preserve">  </w:t>
            </w:r>
            <w:r w:rsidRPr="00DC6801">
              <w:rPr>
                <w:rFonts w:ascii="Arial" w:eastAsia="Arial" w:hAnsi="Arial"/>
                <w:color w:val="895CF4"/>
                <w:sz w:val="24"/>
                <w:u w:val="single"/>
              </w:rPr>
              <w:br/>
            </w:r>
            <w:hyperlink r:id="rId13">
              <w:r w:rsidRPr="00DC6801">
                <w:rPr>
                  <w:rFonts w:ascii="Arial" w:eastAsia="Arial" w:hAnsi="Arial"/>
                  <w:color w:val="0000FF"/>
                  <w:sz w:val="24"/>
                  <w:u w:val="single"/>
                </w:rPr>
                <w:t>LinkedIn</w:t>
              </w:r>
            </w:hyperlink>
            <w:r w:rsidRPr="00DC6801">
              <w:rPr>
                <w:rFonts w:ascii="Arial" w:eastAsia="Arial" w:hAnsi="Arial"/>
                <w:color w:val="895CF4"/>
                <w:sz w:val="24"/>
                <w:u w:val="single"/>
              </w:rPr>
              <w:t xml:space="preserve">  </w:t>
            </w:r>
            <w:r w:rsidRPr="00DC6801">
              <w:rPr>
                <w:rFonts w:ascii="Arial" w:eastAsia="Arial" w:hAnsi="Arial"/>
                <w:color w:val="895CF4"/>
                <w:sz w:val="24"/>
                <w:u w:val="single"/>
              </w:rPr>
              <w:br/>
            </w:r>
            <w:hyperlink r:id="rId14">
              <w:r w:rsidRPr="00DC6801">
                <w:rPr>
                  <w:rFonts w:ascii="Arial" w:eastAsia="Arial" w:hAnsi="Arial"/>
                  <w:color w:val="0000FF"/>
                  <w:sz w:val="24"/>
                  <w:u w:val="single"/>
                </w:rPr>
                <w:t>Xin</w:t>
              </w:r>
            </w:hyperlink>
            <w:r w:rsidRPr="00DC6801">
              <w:rPr>
                <w:rFonts w:ascii="Arial" w:eastAsia="Arial" w:hAnsi="Arial"/>
                <w:color w:val="0000FF"/>
                <w:sz w:val="24"/>
                <w:u w:val="single"/>
              </w:rPr>
              <w:t>g</w:t>
            </w:r>
            <w:r w:rsidRPr="00DC6801">
              <w:rPr>
                <w:rFonts w:ascii="Arial" w:eastAsia="Arial" w:hAnsi="Arial"/>
                <w:color w:val="895CF4"/>
                <w:sz w:val="24"/>
                <w:u w:val="single"/>
              </w:rPr>
              <w:t xml:space="preserve"> </w:t>
            </w:r>
          </w:p>
          <w:p w:rsidR="00614D9B" w:rsidRPr="00DC6801" w:rsidRDefault="00485B36">
            <w:pPr>
              <w:spacing w:after="3" w:line="396" w:lineRule="exact"/>
              <w:ind w:left="216"/>
              <w:textAlignment w:val="baseline"/>
              <w:rPr>
                <w:rFonts w:ascii="Arial" w:eastAsia="Arial" w:hAnsi="Arial"/>
                <w:color w:val="895CF4"/>
                <w:sz w:val="24"/>
                <w:u w:val="single"/>
              </w:rPr>
            </w:pPr>
            <w:hyperlink r:id="rId15">
              <w:r w:rsidRPr="00DC6801">
                <w:rPr>
                  <w:rFonts w:ascii="Arial" w:eastAsia="Arial" w:hAnsi="Arial"/>
                  <w:color w:val="0000FF"/>
                  <w:sz w:val="24"/>
                  <w:u w:val="single"/>
                </w:rPr>
                <w:t>X.com</w:t>
              </w:r>
            </w:hyperlink>
            <w:r w:rsidRPr="00DC6801">
              <w:rPr>
                <w:rFonts w:ascii="Arial" w:eastAsia="Arial" w:hAnsi="Arial"/>
                <w:color w:val="895CF4"/>
                <w:sz w:val="24"/>
                <w:u w:val="single"/>
              </w:rPr>
              <w:t xml:space="preserve">  </w:t>
            </w:r>
            <w:r w:rsidRPr="00DC6801">
              <w:rPr>
                <w:rFonts w:ascii="Arial" w:eastAsia="Arial" w:hAnsi="Arial"/>
                <w:color w:val="895CF4"/>
                <w:sz w:val="24"/>
                <w:u w:val="single"/>
              </w:rPr>
              <w:br/>
            </w:r>
            <w:hyperlink r:id="rId16">
              <w:r w:rsidRPr="00DC6801">
                <w:rPr>
                  <w:rFonts w:ascii="Arial" w:eastAsia="Arial" w:hAnsi="Arial"/>
                  <w:color w:val="0000FF"/>
                  <w:sz w:val="24"/>
                  <w:u w:val="single"/>
                </w:rPr>
                <w:t>Facebook</w:t>
              </w:r>
            </w:hyperlink>
            <w:r w:rsidRPr="00DC6801">
              <w:rPr>
                <w:rFonts w:ascii="Arial" w:eastAsia="Arial" w:hAnsi="Arial"/>
                <w:color w:val="895CF4"/>
                <w:sz w:val="24"/>
                <w:u w:val="single"/>
              </w:rPr>
              <w:t xml:space="preserve"> </w:t>
            </w:r>
            <w:r w:rsidRPr="00DC6801">
              <w:rPr>
                <w:rFonts w:ascii="Arial" w:eastAsia="Arial" w:hAnsi="Arial"/>
                <w:color w:val="895CF4"/>
                <w:sz w:val="24"/>
                <w:u w:val="single"/>
              </w:rPr>
              <w:br/>
            </w:r>
            <w:hyperlink r:id="rId17">
              <w:r w:rsidRPr="00DC6801">
                <w:rPr>
                  <w:rFonts w:ascii="Arial" w:eastAsia="Arial" w:hAnsi="Arial"/>
                  <w:color w:val="0000FF"/>
                  <w:sz w:val="24"/>
                  <w:u w:val="single"/>
                </w:rPr>
                <w:t>E-Mail</w:t>
              </w:r>
            </w:hyperlink>
            <w:r w:rsidRPr="00DC6801">
              <w:rPr>
                <w:rFonts w:ascii="Arial" w:eastAsia="Arial" w:hAnsi="Arial"/>
                <w:color w:val="895CF4"/>
                <w:sz w:val="24"/>
                <w:u w:val="single"/>
              </w:rPr>
              <w:t xml:space="preserve">  </w:t>
            </w:r>
            <w:r w:rsidRPr="00DC6801">
              <w:rPr>
                <w:rFonts w:ascii="Arial" w:eastAsia="Arial" w:hAnsi="Arial"/>
                <w:color w:val="895CF4"/>
                <w:sz w:val="24"/>
                <w:u w:val="single"/>
              </w:rPr>
              <w:br/>
            </w:r>
            <w:hyperlink r:id="rId18">
              <w:r w:rsidRPr="00DC6801">
                <w:rPr>
                  <w:rFonts w:ascii="Arial" w:eastAsia="Arial" w:hAnsi="Arial"/>
                  <w:color w:val="0000FF"/>
                  <w:sz w:val="24"/>
                  <w:u w:val="single"/>
                </w:rPr>
                <w:t>Me</w:t>
              </w:r>
              <w:r w:rsidRPr="00DC6801">
                <w:rPr>
                  <w:rFonts w:ascii="Arial" w:eastAsia="Arial" w:hAnsi="Arial"/>
                  <w:color w:val="0000FF"/>
                  <w:sz w:val="24"/>
                  <w:u w:val="single"/>
                </w:rPr>
                <w:t>ssen</w:t>
              </w:r>
            </w:hyperlink>
            <w:r w:rsidRPr="00DC6801">
              <w:rPr>
                <w:rFonts w:ascii="Arial" w:eastAsia="Arial" w:hAnsi="Arial"/>
                <w:color w:val="0000FF"/>
                <w:sz w:val="24"/>
                <w:u w:val="single"/>
              </w:rPr>
              <w:t>ger</w:t>
            </w:r>
            <w:r w:rsidRPr="00DC6801">
              <w:rPr>
                <w:rFonts w:ascii="Arial" w:eastAsia="Arial" w:hAnsi="Arial"/>
                <w:color w:val="895CF4"/>
                <w:sz w:val="24"/>
                <w:u w:val="single"/>
              </w:rPr>
              <w:t xml:space="preserve"> </w:t>
            </w:r>
            <w:r w:rsidRPr="00DC6801">
              <w:rPr>
                <w:rFonts w:ascii="Arial" w:eastAsia="Arial" w:hAnsi="Arial"/>
                <w:color w:val="895CF4"/>
                <w:sz w:val="24"/>
                <w:u w:val="single"/>
              </w:rPr>
              <w:br/>
            </w:r>
            <w:hyperlink r:id="rId19">
              <w:r w:rsidRPr="00DC6801">
                <w:rPr>
                  <w:rFonts w:ascii="Arial" w:eastAsia="Arial" w:hAnsi="Arial"/>
                  <w:color w:val="0000FF"/>
                  <w:sz w:val="24"/>
                  <w:u w:val="single"/>
                </w:rPr>
                <w:t>WhatsA</w:t>
              </w:r>
            </w:hyperlink>
            <w:r w:rsidRPr="00DC6801">
              <w:rPr>
                <w:rFonts w:ascii="Arial" w:eastAsia="Arial" w:hAnsi="Arial"/>
                <w:color w:val="0000FF"/>
                <w:sz w:val="24"/>
                <w:u w:val="single"/>
              </w:rPr>
              <w:t>pp</w:t>
            </w:r>
            <w:r w:rsidRPr="00DC6801">
              <w:rPr>
                <w:rFonts w:ascii="Arial" w:eastAsia="Arial" w:hAnsi="Arial"/>
                <w:color w:val="895CF4"/>
                <w:sz w:val="24"/>
                <w:u w:val="single"/>
              </w:rPr>
              <w:t xml:space="preserve"> </w:t>
            </w:r>
          </w:p>
        </w:tc>
      </w:tr>
    </w:tbl>
    <w:p w:rsidR="00614D9B" w:rsidRDefault="00614D9B">
      <w:pPr>
        <w:spacing w:after="232" w:line="20" w:lineRule="exact"/>
      </w:pPr>
    </w:p>
    <w:p w:rsidR="00614D9B" w:rsidRDefault="00485B36">
      <w:pPr>
        <w:spacing w:line="358" w:lineRule="exact"/>
        <w:ind w:right="936"/>
        <w:textAlignment w:val="baseline"/>
        <w:rPr>
          <w:rFonts w:ascii="Arial" w:eastAsia="Arial" w:hAnsi="Arial"/>
          <w:color w:val="000000"/>
          <w:sz w:val="24"/>
          <w:lang w:val="de-DE"/>
        </w:rPr>
      </w:pPr>
      <w:r>
        <w:rPr>
          <w:rFonts w:ascii="Arial" w:eastAsia="Arial" w:hAnsi="Arial"/>
          <w:color w:val="000000"/>
          <w:sz w:val="24"/>
          <w:lang w:val="de-DE"/>
        </w:rPr>
        <w:t>Dieser Artikel gehört zum Angebot von manager-magazin+. Sie können ihn auch ohne Abonnement lesen, weil er Ihnen geschenkt wurde.</w:t>
      </w:r>
    </w:p>
    <w:p w:rsidR="00614D9B" w:rsidRDefault="00485B36">
      <w:pPr>
        <w:spacing w:before="240" w:line="360" w:lineRule="exact"/>
        <w:ind w:right="360"/>
        <w:textAlignment w:val="baseline"/>
        <w:rPr>
          <w:rFonts w:ascii="Arial" w:eastAsia="Arial" w:hAnsi="Arial"/>
          <w:color w:val="000000"/>
          <w:sz w:val="24"/>
          <w:lang w:val="de-DE"/>
        </w:rPr>
      </w:pPr>
      <w:r>
        <w:rPr>
          <w:rFonts w:ascii="Arial" w:eastAsia="Arial" w:hAnsi="Arial"/>
          <w:color w:val="000000"/>
          <w:sz w:val="24"/>
          <w:lang w:val="de-DE"/>
        </w:rPr>
        <w:t xml:space="preserve">2012 kaufte sich </w:t>
      </w:r>
      <w:proofErr w:type="spellStart"/>
      <w:r>
        <w:rPr>
          <w:rFonts w:ascii="Arial" w:eastAsia="Arial" w:hAnsi="Arial"/>
          <w:b/>
          <w:color w:val="000000"/>
          <w:sz w:val="24"/>
          <w:lang w:val="de-DE"/>
        </w:rPr>
        <w:t>Hasmeet</w:t>
      </w:r>
      <w:proofErr w:type="spellEnd"/>
      <w:r>
        <w:rPr>
          <w:rFonts w:ascii="Arial" w:eastAsia="Arial" w:hAnsi="Arial"/>
          <w:b/>
          <w:color w:val="000000"/>
          <w:sz w:val="24"/>
          <w:lang w:val="de-DE"/>
        </w:rPr>
        <w:t xml:space="preserve"> Kaur</w:t>
      </w:r>
      <w:r>
        <w:rPr>
          <w:rFonts w:ascii="Arial" w:eastAsia="Arial" w:hAnsi="Arial"/>
          <w:color w:val="000000"/>
          <w:sz w:val="24"/>
          <w:lang w:val="de-DE"/>
        </w:rPr>
        <w:t xml:space="preserve">, damals 25 Jahre alt, ein Flugticket von Neu-Delhi in die </w:t>
      </w:r>
      <w:hyperlink r:id="rId20">
        <w:r>
          <w:rPr>
            <w:rFonts w:ascii="Arial" w:eastAsia="Arial" w:hAnsi="Arial"/>
            <w:color w:val="0000FF"/>
            <w:sz w:val="24"/>
            <w:u w:val="single"/>
            <w:lang w:val="de-DE"/>
          </w:rPr>
          <w:t>Schweiz</w:t>
        </w:r>
      </w:hyperlink>
      <w:r>
        <w:rPr>
          <w:rFonts w:ascii="Arial" w:eastAsia="Arial" w:hAnsi="Arial"/>
          <w:color w:val="000000"/>
          <w:sz w:val="24"/>
          <w:lang w:val="de-DE"/>
        </w:rPr>
        <w:t xml:space="preserve"> und eine Eintrittskarte für eine Automobilmesse im Zürich. Ihr war zu Ohren gekommen, dass eine</w:t>
      </w:r>
      <w:r>
        <w:rPr>
          <w:rFonts w:ascii="Arial" w:eastAsia="Arial" w:hAnsi="Arial"/>
          <w:color w:val="000000"/>
          <w:sz w:val="24"/>
          <w:lang w:val="de-DE"/>
        </w:rPr>
        <w:t xml:space="preserve"> deutsche Beratungsgesellschaft namens Roland Berger ihr Geschäft in</w:t>
      </w:r>
      <w:r>
        <w:rPr>
          <w:rFonts w:ascii="Arial" w:eastAsia="Arial" w:hAnsi="Arial"/>
          <w:color w:val="895CF4"/>
          <w:sz w:val="24"/>
          <w:u w:val="single"/>
          <w:lang w:val="de-DE"/>
        </w:rPr>
        <w:t xml:space="preserve"> </w:t>
      </w:r>
      <w:hyperlink r:id="rId21">
        <w:r>
          <w:rPr>
            <w:rFonts w:ascii="Arial" w:eastAsia="Arial" w:hAnsi="Arial"/>
            <w:color w:val="0000FF"/>
            <w:sz w:val="24"/>
            <w:u w:val="single"/>
            <w:lang w:val="de-DE"/>
          </w:rPr>
          <w:t>Indien</w:t>
        </w:r>
      </w:hyperlink>
      <w:r>
        <w:rPr>
          <w:rFonts w:ascii="Arial" w:eastAsia="Arial" w:hAnsi="Arial"/>
          <w:color w:val="000000"/>
          <w:sz w:val="24"/>
          <w:lang w:val="de-DE"/>
        </w:rPr>
        <w:t xml:space="preserve"> aufbauen wollte. Auf der Messe fand sie die Berger-Leute und stellte sich kurz vor: Biochemie-Examen mit Auszeichnun</w:t>
      </w:r>
      <w:r>
        <w:rPr>
          <w:rFonts w:ascii="Arial" w:eastAsia="Arial" w:hAnsi="Arial"/>
          <w:color w:val="000000"/>
          <w:sz w:val="24"/>
          <w:lang w:val="de-DE"/>
        </w:rPr>
        <w:t xml:space="preserve">g, </w:t>
      </w:r>
      <w:proofErr w:type="spellStart"/>
      <w:r>
        <w:rPr>
          <w:rFonts w:ascii="Arial" w:eastAsia="Arial" w:hAnsi="Arial"/>
          <w:color w:val="000000"/>
          <w:sz w:val="24"/>
          <w:lang w:val="de-DE"/>
        </w:rPr>
        <w:t>Finance</w:t>
      </w:r>
      <w:proofErr w:type="spellEnd"/>
      <w:r>
        <w:rPr>
          <w:rFonts w:ascii="Arial" w:eastAsia="Arial" w:hAnsi="Arial"/>
          <w:color w:val="000000"/>
          <w:sz w:val="24"/>
          <w:lang w:val="de-DE"/>
        </w:rPr>
        <w:t xml:space="preserve">-MBA, erste Joberfahrung in einer Private-Equity-Boutique im indischen </w:t>
      </w:r>
      <w:proofErr w:type="spellStart"/>
      <w:r>
        <w:rPr>
          <w:rFonts w:ascii="Arial" w:eastAsia="Arial" w:hAnsi="Arial"/>
          <w:color w:val="000000"/>
          <w:sz w:val="24"/>
          <w:lang w:val="de-DE"/>
        </w:rPr>
        <w:t>Gurugram</w:t>
      </w:r>
      <w:proofErr w:type="spellEnd"/>
      <w:r>
        <w:rPr>
          <w:rFonts w:ascii="Arial" w:eastAsia="Arial" w:hAnsi="Arial"/>
          <w:color w:val="000000"/>
          <w:sz w:val="24"/>
          <w:lang w:val="de-DE"/>
        </w:rPr>
        <w:t xml:space="preserve">. Das Erstaunen der Consultants über die Chuzpe der jungen Kollegin dürfte nicht klein gewesen sein. Jedenfalls taten sie das in dieser Situation einzig Richtige: Sie </w:t>
      </w:r>
      <w:proofErr w:type="spellStart"/>
      <w:r>
        <w:rPr>
          <w:rFonts w:ascii="Arial" w:eastAsia="Arial" w:hAnsi="Arial"/>
          <w:color w:val="000000"/>
          <w:sz w:val="24"/>
          <w:lang w:val="de-DE"/>
        </w:rPr>
        <w:t>warben</w:t>
      </w:r>
      <w:proofErr w:type="spellEnd"/>
      <w:r>
        <w:rPr>
          <w:rFonts w:ascii="Arial" w:eastAsia="Arial" w:hAnsi="Arial"/>
          <w:color w:val="000000"/>
          <w:sz w:val="24"/>
          <w:lang w:val="de-DE"/>
        </w:rPr>
        <w:t xml:space="preserve"> sie an.</w:t>
      </w:r>
    </w:p>
    <w:p w:rsidR="00614D9B" w:rsidRPr="00DC6801" w:rsidRDefault="00614D9B">
      <w:pPr>
        <w:rPr>
          <w:lang w:val="de-DE"/>
        </w:rPr>
        <w:sectPr w:rsidR="00614D9B" w:rsidRPr="00DC6801">
          <w:pgSz w:w="11918" w:h="16858"/>
          <w:pgMar w:top="1260" w:right="806" w:bottom="902" w:left="1032" w:header="720" w:footer="720" w:gutter="0"/>
          <w:cols w:space="720"/>
        </w:sectPr>
      </w:pPr>
    </w:p>
    <w:p w:rsidR="00614D9B" w:rsidRDefault="00485B36">
      <w:pPr>
        <w:spacing w:before="6" w:line="360" w:lineRule="exact"/>
        <w:ind w:left="144" w:right="144"/>
        <w:textAlignment w:val="baseline"/>
        <w:rPr>
          <w:rFonts w:ascii="Arial" w:eastAsia="Arial" w:hAnsi="Arial"/>
          <w:color w:val="000000"/>
          <w:sz w:val="24"/>
          <w:lang w:val="de-DE"/>
        </w:rPr>
      </w:pPr>
      <w:r>
        <w:rPr>
          <w:rFonts w:ascii="Arial" w:eastAsia="Arial" w:hAnsi="Arial"/>
          <w:color w:val="000000"/>
          <w:sz w:val="24"/>
          <w:lang w:val="de-DE"/>
        </w:rPr>
        <w:lastRenderedPageBreak/>
        <w:t xml:space="preserve">So startete Kaur bei Roland Berger, zunächst noch in ihrer Heimat im indischen </w:t>
      </w:r>
      <w:proofErr w:type="spellStart"/>
      <w:r>
        <w:rPr>
          <w:rFonts w:ascii="Arial" w:eastAsia="Arial" w:hAnsi="Arial"/>
          <w:color w:val="000000"/>
          <w:sz w:val="24"/>
          <w:lang w:val="de-DE"/>
        </w:rPr>
        <w:t>Gurugram</w:t>
      </w:r>
      <w:proofErr w:type="spellEnd"/>
      <w:r>
        <w:rPr>
          <w:rFonts w:ascii="Arial" w:eastAsia="Arial" w:hAnsi="Arial"/>
          <w:color w:val="000000"/>
          <w:sz w:val="24"/>
          <w:lang w:val="de-DE"/>
        </w:rPr>
        <w:t xml:space="preserve">, knapp zwei Jahre später zog sie nach München. 2022 wurde sie Partnerin, 2023 Mitglied im globalen Vorstand, wo sie Bergers Innovation und </w:t>
      </w:r>
      <w:r>
        <w:rPr>
          <w:rFonts w:ascii="Arial" w:eastAsia="Arial" w:hAnsi="Arial"/>
          <w:color w:val="000000"/>
          <w:sz w:val="24"/>
          <w:lang w:val="de-DE"/>
        </w:rPr>
        <w:t>die Nutzung von KI forcieren sollte. Im August 2024 ließ sie, inzwischen 37 Jahre alt, alles stehen und liegen und wechselte in die Provinz: nach Ludwigsburg zu Mann + Hummel, dem globalen Automobilzulieferer und Weltmarktführer für Filtertechnologien.</w:t>
      </w:r>
    </w:p>
    <w:p w:rsidR="00614D9B" w:rsidRDefault="00485B36">
      <w:pPr>
        <w:spacing w:before="240" w:line="360" w:lineRule="exact"/>
        <w:ind w:left="144" w:right="504"/>
        <w:textAlignment w:val="baseline"/>
        <w:rPr>
          <w:rFonts w:ascii="Arial" w:eastAsia="Arial" w:hAnsi="Arial"/>
          <w:color w:val="000000"/>
          <w:sz w:val="24"/>
          <w:lang w:val="de-DE"/>
        </w:rPr>
      </w:pPr>
      <w:r>
        <w:rPr>
          <w:rFonts w:ascii="Arial" w:eastAsia="Arial" w:hAnsi="Arial"/>
          <w:color w:val="000000"/>
          <w:sz w:val="24"/>
          <w:lang w:val="de-DE"/>
        </w:rPr>
        <w:t>Bei</w:t>
      </w:r>
      <w:r>
        <w:rPr>
          <w:rFonts w:ascii="Arial" w:eastAsia="Arial" w:hAnsi="Arial"/>
          <w:color w:val="000000"/>
          <w:sz w:val="24"/>
          <w:lang w:val="de-DE"/>
        </w:rPr>
        <w:t xml:space="preserve"> Roland Berger wird man sich von dem Schreck noch kaum erholt haben. Bei Mann + Hummel kann die Zukunft nun beginnen.</w:t>
      </w:r>
    </w:p>
    <w:p w:rsidR="00614D9B" w:rsidRDefault="00485B36">
      <w:pPr>
        <w:spacing w:before="240" w:line="360" w:lineRule="exact"/>
        <w:ind w:left="144" w:right="288"/>
        <w:textAlignment w:val="baseline"/>
        <w:rPr>
          <w:rFonts w:ascii="Arial" w:eastAsia="Arial" w:hAnsi="Arial"/>
          <w:color w:val="000000"/>
          <w:spacing w:val="-1"/>
          <w:sz w:val="24"/>
          <w:lang w:val="de-DE"/>
        </w:rPr>
      </w:pPr>
      <w:r>
        <w:rPr>
          <w:rFonts w:ascii="Arial" w:eastAsia="Arial" w:hAnsi="Arial"/>
          <w:color w:val="000000"/>
          <w:spacing w:val="-1"/>
          <w:sz w:val="24"/>
          <w:lang w:val="de-DE"/>
        </w:rPr>
        <w:t xml:space="preserve">Denn Kaur hat ihr Herz, ausgerechnet, an den sogenannten </w:t>
      </w:r>
      <w:proofErr w:type="spellStart"/>
      <w:r>
        <w:rPr>
          <w:rFonts w:ascii="Arial" w:eastAsia="Arial" w:hAnsi="Arial"/>
          <w:color w:val="000000"/>
          <w:spacing w:val="-1"/>
          <w:sz w:val="24"/>
          <w:lang w:val="de-DE"/>
        </w:rPr>
        <w:t>Aftermarket</w:t>
      </w:r>
      <w:proofErr w:type="spellEnd"/>
      <w:r>
        <w:rPr>
          <w:rFonts w:ascii="Arial" w:eastAsia="Arial" w:hAnsi="Arial"/>
          <w:color w:val="000000"/>
          <w:spacing w:val="-1"/>
          <w:sz w:val="24"/>
          <w:lang w:val="de-DE"/>
        </w:rPr>
        <w:t xml:space="preserve"> verloren, womit in der Autowelt die Lieferung von Ersatzteilen gemein</w:t>
      </w:r>
      <w:r>
        <w:rPr>
          <w:rFonts w:ascii="Arial" w:eastAsia="Arial" w:hAnsi="Arial"/>
          <w:color w:val="000000"/>
          <w:spacing w:val="-1"/>
          <w:sz w:val="24"/>
          <w:lang w:val="de-DE"/>
        </w:rPr>
        <w:t>t ist. Kunden beziehen die Teile über Autohändler, Werkstätten oder aus dem Internet, Filterhersteller wie Mann + Hummel müssen sie mindestens ein Jahrzehnt lang anbieten. Der Markt ist fragmentiert und zerfällt gerade überdies in zwei Zyklen: einen für Ve</w:t>
      </w:r>
      <w:r>
        <w:rPr>
          <w:rFonts w:ascii="Arial" w:eastAsia="Arial" w:hAnsi="Arial"/>
          <w:color w:val="000000"/>
          <w:spacing w:val="-1"/>
          <w:sz w:val="24"/>
          <w:lang w:val="de-DE"/>
        </w:rPr>
        <w:t>rbrenner und einen für Elektrofahrzeuge.</w:t>
      </w:r>
    </w:p>
    <w:p w:rsidR="00614D9B" w:rsidRDefault="00485B36">
      <w:pPr>
        <w:spacing w:before="240" w:line="360" w:lineRule="exact"/>
        <w:ind w:left="144" w:right="144"/>
        <w:textAlignment w:val="baseline"/>
        <w:rPr>
          <w:rFonts w:ascii="Arial" w:eastAsia="Arial" w:hAnsi="Arial"/>
          <w:color w:val="000000"/>
          <w:sz w:val="24"/>
          <w:lang w:val="de-DE"/>
        </w:rPr>
      </w:pPr>
      <w:r>
        <w:rPr>
          <w:rFonts w:ascii="Arial" w:eastAsia="Arial" w:hAnsi="Arial"/>
          <w:color w:val="000000"/>
          <w:sz w:val="24"/>
          <w:lang w:val="de-DE"/>
        </w:rPr>
        <w:t xml:space="preserve">Für die Gesetzmäßigkeiten des </w:t>
      </w:r>
      <w:proofErr w:type="spellStart"/>
      <w:r>
        <w:rPr>
          <w:rFonts w:ascii="Arial" w:eastAsia="Arial" w:hAnsi="Arial"/>
          <w:color w:val="000000"/>
          <w:sz w:val="24"/>
          <w:lang w:val="de-DE"/>
        </w:rPr>
        <w:t>Aftermarkets</w:t>
      </w:r>
      <w:proofErr w:type="spellEnd"/>
      <w:r>
        <w:rPr>
          <w:rFonts w:ascii="Arial" w:eastAsia="Arial" w:hAnsi="Arial"/>
          <w:color w:val="000000"/>
          <w:sz w:val="24"/>
          <w:lang w:val="de-DE"/>
        </w:rPr>
        <w:t xml:space="preserve"> hat Kaur sich schon bei Roland Berger begeistert: „Es ist eine hochkomplexe Welt und zugleich eine Nische, in der sich nur wenige auskennen.“</w:t>
      </w:r>
    </w:p>
    <w:p w:rsidR="00614D9B" w:rsidRDefault="00485B36">
      <w:pPr>
        <w:spacing w:before="314" w:line="386" w:lineRule="exact"/>
        <w:ind w:left="144"/>
        <w:textAlignment w:val="baseline"/>
        <w:rPr>
          <w:rFonts w:ascii="Arial" w:eastAsia="Arial" w:hAnsi="Arial"/>
          <w:b/>
          <w:color w:val="000000"/>
          <w:sz w:val="33"/>
          <w:lang w:val="de-DE"/>
        </w:rPr>
      </w:pPr>
      <w:r>
        <w:rPr>
          <w:rFonts w:ascii="Arial" w:eastAsia="Arial" w:hAnsi="Arial"/>
          <w:b/>
          <w:color w:val="000000"/>
          <w:sz w:val="33"/>
          <w:lang w:val="de-DE"/>
        </w:rPr>
        <w:t xml:space="preserve">Wandel und Teamgeist kann sie </w:t>
      </w:r>
      <w:r>
        <w:rPr>
          <w:rFonts w:ascii="Arial" w:eastAsia="Arial" w:hAnsi="Arial"/>
          <w:b/>
          <w:color w:val="000000"/>
          <w:sz w:val="33"/>
          <w:lang w:val="de-DE"/>
        </w:rPr>
        <w:t>gut</w:t>
      </w:r>
    </w:p>
    <w:p w:rsidR="00614D9B" w:rsidRDefault="00485B36">
      <w:pPr>
        <w:spacing w:before="227" w:line="360" w:lineRule="exact"/>
        <w:ind w:left="144" w:right="504"/>
        <w:textAlignment w:val="baseline"/>
        <w:rPr>
          <w:rFonts w:ascii="Arial" w:eastAsia="Arial" w:hAnsi="Arial"/>
          <w:color w:val="000000"/>
          <w:sz w:val="24"/>
          <w:lang w:val="de-DE"/>
        </w:rPr>
      </w:pPr>
      <w:r>
        <w:rPr>
          <w:rFonts w:ascii="Arial" w:eastAsia="Arial" w:hAnsi="Arial"/>
          <w:color w:val="000000"/>
          <w:sz w:val="24"/>
          <w:lang w:val="de-DE"/>
        </w:rPr>
        <w:t>In ihrer neuen Rolle bei Mann + Hummel soll sie die Produktpalette zukunftsfest machen. Sie leitet als „</w:t>
      </w:r>
      <w:proofErr w:type="spellStart"/>
      <w:r>
        <w:rPr>
          <w:rFonts w:ascii="Arial" w:eastAsia="Arial" w:hAnsi="Arial"/>
          <w:color w:val="000000"/>
          <w:sz w:val="24"/>
          <w:lang w:val="de-DE"/>
        </w:rPr>
        <w:t>President</w:t>
      </w:r>
      <w:proofErr w:type="spellEnd"/>
      <w:r>
        <w:rPr>
          <w:rFonts w:ascii="Arial" w:eastAsia="Arial" w:hAnsi="Arial"/>
          <w:color w:val="000000"/>
          <w:sz w:val="24"/>
          <w:lang w:val="de-DE"/>
        </w:rPr>
        <w:t xml:space="preserve"> Division Transportation“ das gesamte operative Geschäft in den Bereichen Auto, Lkw, Industriefilter und Ersatzteile, rund 90 Prozent des Umsat</w:t>
      </w:r>
      <w:r>
        <w:rPr>
          <w:rFonts w:ascii="Arial" w:eastAsia="Arial" w:hAnsi="Arial"/>
          <w:color w:val="000000"/>
          <w:sz w:val="24"/>
          <w:lang w:val="de-DE"/>
        </w:rPr>
        <w:t>zes von insgesamt 4,7 Milliarden Euro (2023). Ihre Position direkt unterhalb des zweiköpfigen Vorstands wurde eigens für sie geschaffen.</w:t>
      </w:r>
    </w:p>
    <w:p w:rsidR="00614D9B" w:rsidRDefault="00485B36">
      <w:pPr>
        <w:spacing w:before="240" w:line="360" w:lineRule="exact"/>
        <w:ind w:left="144" w:right="144"/>
        <w:textAlignment w:val="baseline"/>
        <w:rPr>
          <w:rFonts w:ascii="Arial" w:eastAsia="Arial" w:hAnsi="Arial"/>
          <w:color w:val="000000"/>
          <w:sz w:val="24"/>
          <w:lang w:val="de-DE"/>
        </w:rPr>
      </w:pPr>
      <w:r>
        <w:rPr>
          <w:rFonts w:ascii="Arial" w:eastAsia="Arial" w:hAnsi="Arial"/>
          <w:color w:val="000000"/>
          <w:sz w:val="24"/>
          <w:lang w:val="de-DE"/>
        </w:rPr>
        <w:t>Schon als Kind fuhr Kaur auf der Überholspur. Ihr Vater brachte es im indischen Militär zum Brigadegeneral, die Familie</w:t>
      </w:r>
      <w:r>
        <w:rPr>
          <w:rFonts w:ascii="Arial" w:eastAsia="Arial" w:hAnsi="Arial"/>
          <w:color w:val="000000"/>
          <w:sz w:val="24"/>
          <w:lang w:val="de-DE"/>
        </w:rPr>
        <w:t xml:space="preserve"> zog ständig um. Ungefähr zehn Schulen hat sie von innen gesehen, „Wandel, Disziplin und Teamgeist“ kann sie seither gut. Nicht selbstverständlich im teilweise frauenfeindlichen Indien. Die Eltern erzogen </w:t>
      </w:r>
      <w:proofErr w:type="spellStart"/>
      <w:r>
        <w:rPr>
          <w:rFonts w:ascii="Arial" w:eastAsia="Arial" w:hAnsi="Arial"/>
          <w:color w:val="000000"/>
          <w:sz w:val="24"/>
          <w:lang w:val="de-DE"/>
        </w:rPr>
        <w:t>Hasmeet</w:t>
      </w:r>
      <w:proofErr w:type="spellEnd"/>
      <w:r>
        <w:rPr>
          <w:rFonts w:ascii="Arial" w:eastAsia="Arial" w:hAnsi="Arial"/>
          <w:color w:val="000000"/>
          <w:sz w:val="24"/>
          <w:lang w:val="de-DE"/>
        </w:rPr>
        <w:t xml:space="preserve"> und ihre ältere Schwester geschlechtsneutra</w:t>
      </w:r>
      <w:r>
        <w:rPr>
          <w:rFonts w:ascii="Arial" w:eastAsia="Arial" w:hAnsi="Arial"/>
          <w:color w:val="000000"/>
          <w:sz w:val="24"/>
          <w:lang w:val="de-DE"/>
        </w:rPr>
        <w:t>l: „Sie ermunterten uns, anderen Menschen als gleichberechtigt entgegenzutreten.“</w:t>
      </w:r>
    </w:p>
    <w:p w:rsidR="00614D9B" w:rsidRDefault="00485B36">
      <w:pPr>
        <w:spacing w:before="240" w:line="360" w:lineRule="exact"/>
        <w:ind w:left="144" w:right="504"/>
        <w:textAlignment w:val="baseline"/>
        <w:rPr>
          <w:rFonts w:ascii="Arial" w:eastAsia="Arial" w:hAnsi="Arial"/>
          <w:color w:val="000000"/>
          <w:spacing w:val="-1"/>
          <w:sz w:val="24"/>
          <w:lang w:val="de-DE"/>
        </w:rPr>
      </w:pPr>
      <w:r>
        <w:rPr>
          <w:rFonts w:ascii="Arial" w:eastAsia="Arial" w:hAnsi="Arial"/>
          <w:color w:val="000000"/>
          <w:spacing w:val="-1"/>
          <w:sz w:val="24"/>
          <w:lang w:val="de-DE"/>
        </w:rPr>
        <w:t>Neues zieht sie an, „wenn es etwas auszuprobieren gibt, hebe ich immer die Hand.“ Was könne schon passieren? „Wenn man scheitert, steht man wieder auf und macht weiter.“</w:t>
      </w:r>
    </w:p>
    <w:p w:rsidR="00614D9B" w:rsidRDefault="00485B36">
      <w:pPr>
        <w:spacing w:before="240" w:line="360" w:lineRule="exact"/>
        <w:ind w:left="144" w:right="144"/>
        <w:textAlignment w:val="baseline"/>
        <w:rPr>
          <w:rFonts w:ascii="Arial" w:eastAsia="Arial" w:hAnsi="Arial"/>
          <w:color w:val="000000"/>
          <w:spacing w:val="1"/>
          <w:sz w:val="24"/>
          <w:lang w:val="de-DE"/>
        </w:rPr>
      </w:pPr>
      <w:r>
        <w:rPr>
          <w:rFonts w:ascii="Arial" w:eastAsia="Arial" w:hAnsi="Arial"/>
          <w:color w:val="000000"/>
          <w:spacing w:val="1"/>
          <w:sz w:val="24"/>
          <w:lang w:val="de-DE"/>
        </w:rPr>
        <w:t xml:space="preserve">Auf </w:t>
      </w:r>
      <w:r>
        <w:rPr>
          <w:rFonts w:ascii="Arial" w:eastAsia="Arial" w:hAnsi="Arial"/>
          <w:color w:val="000000"/>
          <w:spacing w:val="1"/>
          <w:sz w:val="24"/>
          <w:lang w:val="de-DE"/>
        </w:rPr>
        <w:t xml:space="preserve">ihrem LinkedIn-Profil ist sie auf einer Bühne im </w:t>
      </w:r>
      <w:proofErr w:type="spellStart"/>
      <w:r>
        <w:rPr>
          <w:rFonts w:ascii="Arial" w:eastAsia="Arial" w:hAnsi="Arial"/>
          <w:color w:val="000000"/>
          <w:spacing w:val="1"/>
          <w:sz w:val="24"/>
          <w:lang w:val="de-DE"/>
        </w:rPr>
        <w:t>petrolfarbenen</w:t>
      </w:r>
      <w:proofErr w:type="spellEnd"/>
      <w:r>
        <w:rPr>
          <w:rFonts w:ascii="Arial" w:eastAsia="Arial" w:hAnsi="Arial"/>
          <w:color w:val="000000"/>
          <w:spacing w:val="1"/>
          <w:sz w:val="24"/>
          <w:lang w:val="de-DE"/>
        </w:rPr>
        <w:t xml:space="preserve"> Kleid zu sehen, wie sie vor einem Saal voller Autohändler referiert. Die Chefs der vier Business Units, die bei Mann + Hummel direkt an sie berichten, sind ebenfalls alles Männer – und älter d</w:t>
      </w:r>
      <w:r>
        <w:rPr>
          <w:rFonts w:ascii="Arial" w:eastAsia="Arial" w:hAnsi="Arial"/>
          <w:color w:val="000000"/>
          <w:spacing w:val="1"/>
          <w:sz w:val="24"/>
          <w:lang w:val="de-DE"/>
        </w:rPr>
        <w:t>azu. Kaur kümmert das nicht. Sie arbeite nach dem Prinzip der Komplementarität: „Ich muss meinen Kollegen nicht sagen, was sie selbst seit 30 Jahren wissen. Ich bringe Dinge mit, die sie nicht wissen.“</w:t>
      </w:r>
    </w:p>
    <w:p w:rsidR="00614D9B" w:rsidRPr="00DC6801" w:rsidRDefault="00614D9B">
      <w:pPr>
        <w:rPr>
          <w:lang w:val="de-DE"/>
        </w:rPr>
        <w:sectPr w:rsidR="00614D9B" w:rsidRPr="00DC6801">
          <w:pgSz w:w="11918" w:h="16858"/>
          <w:pgMar w:top="500" w:right="952" w:bottom="982" w:left="886" w:header="720" w:footer="720" w:gutter="0"/>
          <w:cols w:space="720"/>
        </w:sectPr>
      </w:pPr>
    </w:p>
    <w:p w:rsidR="00614D9B" w:rsidRDefault="00485B36">
      <w:pPr>
        <w:spacing w:before="6" w:line="360" w:lineRule="exact"/>
        <w:ind w:left="144" w:right="288"/>
        <w:textAlignment w:val="baseline"/>
        <w:rPr>
          <w:rFonts w:ascii="Arial" w:eastAsia="Arial" w:hAnsi="Arial"/>
          <w:color w:val="000000"/>
          <w:sz w:val="24"/>
          <w:lang w:val="de-DE"/>
        </w:rPr>
      </w:pPr>
      <w:r>
        <w:rPr>
          <w:rFonts w:ascii="Arial" w:eastAsia="Arial" w:hAnsi="Arial"/>
          <w:color w:val="000000"/>
          <w:sz w:val="24"/>
          <w:lang w:val="de-DE"/>
        </w:rPr>
        <w:lastRenderedPageBreak/>
        <w:t>Den Mut, notfalls auch unangenehme Ansag</w:t>
      </w:r>
      <w:r>
        <w:rPr>
          <w:rFonts w:ascii="Arial" w:eastAsia="Arial" w:hAnsi="Arial"/>
          <w:color w:val="000000"/>
          <w:sz w:val="24"/>
          <w:lang w:val="de-DE"/>
        </w:rPr>
        <w:t>en zu machen, hat sie sich in der Beraterwelt früh erarbeitet. Ein sehr schwieriges Projekt drohte einst den Bach herunterzugehen. Sie legte „mental den Schalter um“ und versuchte nicht mehr, es ihrem Team recht zu machen, sondern traf stattdessen harte En</w:t>
      </w:r>
      <w:r>
        <w:rPr>
          <w:rFonts w:ascii="Arial" w:eastAsia="Arial" w:hAnsi="Arial"/>
          <w:color w:val="000000"/>
          <w:sz w:val="24"/>
          <w:lang w:val="de-DE"/>
        </w:rPr>
        <w:t>tscheidungen. Von da an lief es.</w:t>
      </w:r>
    </w:p>
    <w:p w:rsidR="00614D9B" w:rsidRDefault="00485B36">
      <w:pPr>
        <w:spacing w:before="240" w:line="360" w:lineRule="exact"/>
        <w:ind w:left="144" w:right="720"/>
        <w:textAlignment w:val="baseline"/>
        <w:rPr>
          <w:rFonts w:ascii="Arial" w:eastAsia="Arial" w:hAnsi="Arial"/>
          <w:color w:val="000000"/>
          <w:spacing w:val="-1"/>
          <w:sz w:val="24"/>
          <w:lang w:val="de-DE"/>
        </w:rPr>
      </w:pPr>
      <w:r>
        <w:rPr>
          <w:rFonts w:ascii="Arial" w:eastAsia="Arial" w:hAnsi="Arial"/>
          <w:color w:val="000000"/>
          <w:spacing w:val="-1"/>
          <w:sz w:val="24"/>
          <w:lang w:val="de-DE"/>
        </w:rPr>
        <w:t>Von ihrer Branche, der Autoindustrie, ist sie fasziniert. Sie schwärmt von der „perfekten Harmonie zwischen Technologie und Emotion“ – doch Illusionen erlaubt sie sich nicht. Gerade für die deutschen Hersteller „ist der Erf</w:t>
      </w:r>
      <w:r>
        <w:rPr>
          <w:rFonts w:ascii="Arial" w:eastAsia="Arial" w:hAnsi="Arial"/>
          <w:color w:val="000000"/>
          <w:spacing w:val="-1"/>
          <w:sz w:val="24"/>
          <w:lang w:val="de-DE"/>
        </w:rPr>
        <w:t>olg der Vergangenheit zum Problem geworden. Ein großer Teil der weltweiten Nachfrage kommt inzwischen aus Asien. Die Menschen dort lieben deutsche Technik, aber sie sind auch sehr kostensensibel.“</w:t>
      </w:r>
    </w:p>
    <w:p w:rsidR="00614D9B" w:rsidRDefault="00485B36">
      <w:pPr>
        <w:spacing w:before="240" w:line="360" w:lineRule="exact"/>
        <w:ind w:left="144" w:right="144"/>
        <w:textAlignment w:val="baseline"/>
        <w:rPr>
          <w:rFonts w:ascii="Arial" w:eastAsia="Arial" w:hAnsi="Arial"/>
          <w:color w:val="000000"/>
          <w:sz w:val="24"/>
          <w:lang w:val="de-DE"/>
        </w:rPr>
      </w:pPr>
      <w:r>
        <w:rPr>
          <w:rFonts w:ascii="Arial" w:eastAsia="Arial" w:hAnsi="Arial"/>
          <w:color w:val="000000"/>
          <w:sz w:val="24"/>
          <w:lang w:val="de-DE"/>
        </w:rPr>
        <w:t>Können Mercedes-Benz, BMW, VW wieder aufholen? Sie sei grun</w:t>
      </w:r>
      <w:r>
        <w:rPr>
          <w:rFonts w:ascii="Arial" w:eastAsia="Arial" w:hAnsi="Arial"/>
          <w:color w:val="000000"/>
          <w:sz w:val="24"/>
          <w:lang w:val="de-DE"/>
        </w:rPr>
        <w:t xml:space="preserve">dsätzlich Optimistin, sagt Kaur, ihre Eltern hätten ihr das positive Denken mit dem Vornamen eingepflanzt, </w:t>
      </w:r>
      <w:proofErr w:type="spellStart"/>
      <w:r>
        <w:rPr>
          <w:rFonts w:ascii="Arial" w:eastAsia="Arial" w:hAnsi="Arial"/>
          <w:color w:val="000000"/>
          <w:sz w:val="24"/>
          <w:lang w:val="de-DE"/>
        </w:rPr>
        <w:t>Hasmeet</w:t>
      </w:r>
      <w:proofErr w:type="spellEnd"/>
      <w:r>
        <w:rPr>
          <w:rFonts w:ascii="Arial" w:eastAsia="Arial" w:hAnsi="Arial"/>
          <w:color w:val="000000"/>
          <w:sz w:val="24"/>
          <w:lang w:val="de-DE"/>
        </w:rPr>
        <w:t xml:space="preserve"> bedeute „fröhliche Begleiterin“. Und so zieht sie auch ein positives Zwischenfazit für Autodeutschland. Es könne alles noch gut werden: „Die </w:t>
      </w:r>
      <w:r>
        <w:rPr>
          <w:rFonts w:ascii="Arial" w:eastAsia="Arial" w:hAnsi="Arial"/>
          <w:color w:val="000000"/>
          <w:sz w:val="24"/>
          <w:lang w:val="de-DE"/>
        </w:rPr>
        <w:t>Hersteller haben begriffen: Die Welt hat sich dramatisch verändert.“</w:t>
      </w:r>
      <w:bookmarkEnd w:id="0"/>
    </w:p>
    <w:sectPr w:rsidR="00614D9B">
      <w:pgSz w:w="11918" w:h="16858"/>
      <w:pgMar w:top="500" w:right="964" w:bottom="10422" w:left="8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compat>
    <w:shapeLayoutLikeWW8/>
    <w:doNotUseHTMLParagraphAutoSpacing/>
    <w:applyBreakingRules/>
    <w:useFELayout/>
    <w:doNotUseIndentAsNumberingTabStop/>
    <w:compatSetting w:name="compatibilityMode" w:uri="http://schemas.microsoft.com/office/word" w:val="14"/>
  </w:compat>
  <w:rsids>
    <w:rsidRoot w:val="00614D9B"/>
    <w:rsid w:val="00485B36"/>
    <w:rsid w:val="00614D9B"/>
    <w:rsid w:val="00DC68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C680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68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C680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68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sharing/share-offsite/?url=https%3A%2F%2Fwww.manager-magazin.de%2Funternehmen%2Fautoindustrie%2Fauto-zulieferer-wie-hasmeet-kaur-mann-hummel-fuer-die-zukunft-fit-macht-top100-frauen-a-d11fbd57-8dbf-4edc-8903-1df9f231affe%3Fsara_ref%3Dre-so-li-sh" TargetMode="External"/><Relationship Id="rId13" Type="http://schemas.openxmlformats.org/officeDocument/2006/relationships/hyperlink" Target="https://www.linkedin.com/sharing/share-offsite/?url=https%3A%2F%2Fwww.manager-magazin.de%2Funternehmen%2Fautoindustrie%2Fauto-zulieferer-wie-hasmeet-kaur-mann-hummel-fuer-die-zukunft-fit-macht-top100-frauen-a-d11fbd57-8dbf-4edc-8903-1df9f231affe%3Fsara_ref%3Dre-so-li-sh" TargetMode="External"/><Relationship Id="rId18" Type="http://schemas.openxmlformats.org/officeDocument/2006/relationships/hyperlink" Target="https://share/?link=https%3A%2F%2Fwww.manager-magazin.de%2Funternehmen%2Fautoindustrie%2Fauto-zulieferer-wie-hasmeet-kaur-mann-hummel-fuer-die-zukunft-fit-macht-top100-frauen-a-d11fbd57-8dbf-4edc-8903-1df9f231affe%3Fsara_ref%3Dre-so-fm-sh&amp;app_id=" TargetMode="External"/><Relationship Id="rId3" Type="http://schemas.openxmlformats.org/officeDocument/2006/relationships/settings" Target="settings.xml"/><Relationship Id="rId21" Type="http://schemas.openxmlformats.org/officeDocument/2006/relationships/hyperlink" Target="https://www.manager-magazin.de/thema/indien/" TargetMode="External"/><Relationship Id="rId7" Type="http://schemas.openxmlformats.org/officeDocument/2006/relationships/image" Target="media/image2.png"/><Relationship Id="rId12" Type="http://schemas.openxmlformats.org/officeDocument/2006/relationships/hyperlink" Target="https://www.manager-magazin.de/unternehmen/autoindustrie/" TargetMode="External"/><Relationship Id="rId17" Type="http://schemas.openxmlformats.org/officeDocument/2006/relationships/hyperlink" Target="https://www.manager-magazin.de/unternehmen/autoindustrie/" TargetMode="External"/><Relationship Id="fId" Type="http://schemas.openxmlformats.org/wordprocessingml/2006/fontTable" Target="fontTable0.xml"/><Relationship Id="rId2" Type="http://schemas.microsoft.com/office/2007/relationships/stylesWithEffects" Target="stylesWithEffects.xml"/><Relationship Id="rId16" Type="http://schemas.openxmlformats.org/officeDocument/2006/relationships/hyperlink" Target="https://www.facebook.com/share.php?t=%28m%2B%29+Hasmeet+Kaur%3A+Die+Zukunft+von+Mann+%2B+Hummel+liegt+in+ihren+H%C3%A4nden&amp;u=https%3A%2F%2Fwww.manager-magazin.de%2Funternehmen%2Fautoindustrie%2Fauto-zulieferer-wie-hasmeet-kaur-mann-hummel-fuer-die-zukunft-fit-macht-top100-frauen-a-d11fbd57-8dbf-4edc-8903-1df9f231affe%3Fsara_ref%3Dre-so-fb-sh" TargetMode="External"/><Relationship Id="rId20" Type="http://schemas.openxmlformats.org/officeDocument/2006/relationships/hyperlink" Target="https://www.manager-magazin.de/thema/schweiz/" TargetMode="External"/><Relationship Id="rId1" Type="http://schemas.openxmlformats.org/officeDocument/2006/relationships/styles" Target="styles.xml"/><Relationship Id="rId6" Type="http://schemas.openxmlformats.org/officeDocument/2006/relationships/hyperlink" Target="https://www.manager-magazin.de/print/mm/index-2025-1.html" TargetMode="External"/><Relationship Id="rId11" Type="http://schemas.openxmlformats.org/officeDocument/2006/relationships/hyperlink" Target="https://www.facebook.com/share.php?t=%28m%2B%29+Hasmeet+Kaur%3A+Die+Zukunft+von+Mann+%2B+Hummel+liegt+in+ihren+H%C3%A4nden&amp;u=https%3A%2F%2Fwww.manager-magazin.de%2Funternehmen%2Fautoindustrie%2Fauto-zulieferer-wie-hasmeet-kaur-mann-hummel-fuer-die-zukunft-fit-macht-top100-frauen-a-d11fbd57-8dbf-4edc-8903-1df9f231affe%3Fsara_ref%3Dre-so-fb-sh" TargetMode="External"/><Relationship Id="rId5" Type="http://schemas.openxmlformats.org/officeDocument/2006/relationships/image" Target="media/image1.jpeg"/><Relationship Id="rId15" Type="http://schemas.openxmlformats.org/officeDocument/2006/relationships/hyperlink" Target="https://twitter.com/intent/tweet?lang=de&amp;text=%28m%2B%29+Hasmeet+Kaur%3A+Die+Zukunft+von+Mann+%2B+Hummel+liegt+in+ihren+H%C3%A4nden&amp;url=https%3A%2F%2Fwww.manager-magazin.de%2Funternehmen%2Fautoindustrie%2Fauto-zulieferer-wie-hasmeet-kaur-mann-hummel-fuer-die-zukunft-fit-macht-top100-frauen-a-d11fbd57-8dbf-4edc-8903-1df9f231affe%3Fsara_ref%3Dre-so-tw-sh&amp;via=manager_magazin" TargetMode="External"/><Relationship Id="rId23" Type="http://schemas.openxmlformats.org/officeDocument/2006/relationships/theme" Target="theme/theme1.xml"/><Relationship Id="rId10" Type="http://schemas.openxmlformats.org/officeDocument/2006/relationships/hyperlink" Target="https://twitter.com/intent/tweet?lang=de&amp;text=%28m%2B%29+Hasmeet+Kaur%3A+Die+Zukunft+von+Mann+%2B+Hummel+liegt+in+ihren+H%C3%A4nden&amp;url=https%3A%2F%2Fwww.manager-magazin.de%2Funternehmen%2Fautoindustrie%2Fauto-zulieferer-wie-hasmeet-kaur-mann-hummel-fuer-die-zukunft-fit-macht-top100-frauen-a-d11fbd57-8dbf-4edc-8903-1df9f231affe%3Fsara_ref%3Dre-so-tw-sh&amp;via=manager_magazin" TargetMode="External"/><Relationship Id="rId19" Type="http://schemas.openxmlformats.org/officeDocument/2006/relationships/hyperlink" Target="https://send/?text=%28m%2B%29+Hasmeet+Kaur%3A+Die+Zukunft+von+Mann+%2B+Hummel+liegt+in+ihren+H%C3%A4nden+%28manager%29+https%3A%2F%2Fwww.manager-magazin.de%2Funternehmen%2Fautoindustrie%2Fauto-zulieferer-wie-hasmeet-kaur-mann-hummel-fuer-die-zukunft-fit-macht-top100-frauen-a-d11fbd57-8dbf-4edc-8903-1df9f231affe%3Fsara_ref%3Dre-so-wa-sh" TargetMode="External"/><Relationship Id="rId4" Type="http://schemas.openxmlformats.org/officeDocument/2006/relationships/webSettings" Target="webSettings.xml"/><Relationship Id="rId9" Type="http://schemas.openxmlformats.org/officeDocument/2006/relationships/hyperlink" Target="https://www.xing.com/social/share/spi?sc_p=b7910_cb&amp;url=https%3A%2F%2Fwww.manager-magazin.de%2Funternehmen%2Fautoindustrie%2Fauto-zulieferer-wie-hasmeet-kaur-mann-hummel-fuer-die-zukunft-fit-macht-top100-frauen-a-d11fbd57-8dbf-4edc-8903-1df9f231affe%3Fsara_ref%3Dre-so-xi-sh&amp;urn=surn%253Ax-xing%253Asocial%253Aexternal_link%253A23356071.2ebd80" TargetMode="External"/><Relationship Id="rId14" Type="http://schemas.openxmlformats.org/officeDocument/2006/relationships/hyperlink" Target="https://www.xing.com/social/share/spi?sc_p=b7910_cb&amp;url=https%3A%2F%2Fwww.manager-magazin.de%2Funternehmen%2Fautoindustrie%2Fauto-zulieferer-wie-hasmeet-kaur-mann-hummel-fuer-die-zukunft-fit-macht-top100-frauen-a-d11fbd57-8dbf-4edc-8903-1df9f231affe%3Fsara_ref%3Dre-so-xi-sh&amp;urn=surn%253Ax-xing%253Asocial%253Aexternal_link%253A23356071.2ebd80"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1243</Words>
  <Characters>7836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PST</cp:lastModifiedBy>
  <cp:revision>3</cp:revision>
  <dcterms:created xsi:type="dcterms:W3CDTF">2025-01-13T09:39:00Z</dcterms:created>
  <dcterms:modified xsi:type="dcterms:W3CDTF">2025-01-13T16:37:00Z</dcterms:modified>
</cp:coreProperties>
</file>