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8"/>
        </w:rPr>
        <w:t>UiPath Runtime Concepts and API Reference</w:t>
      </w:r>
    </w:p>
    <w:p>
      <w:r>
        <w:t>This document explains the UiPath runtime concepts behind Runtime Capacity Intelligence and documents the UiPath Cloud / Orchestrator API surface the app currently uses or should validate next.</w:t>
      </w:r>
    </w:p>
    <w:p>
      <w:r>
        <w:t>Audience: customer COE leads, Orchestrator administrators, platform owners, release managers, and security reviewers.</w:t>
      </w:r>
    </w:p>
    <w:p>
      <w:r>
        <w:t>Last updated: 2026-07-07</w:t>
      </w:r>
    </w:p>
    <w:p>
      <w:pPr>
        <w:pStyle w:val="Heading2"/>
      </w:pPr>
      <w:r>
        <w:t>1. Why This Document Exists</w:t>
      </w:r>
    </w:p>
    <w:p>
      <w:r>
        <w:t>Runtime capacity analysis sits in a gray area between licensing, infrastructure, Orchestrator scheduling, robot sessions, and job history. The same business symptom, such as a job waiting too long, can come from different causes:</w:t>
      </w:r>
    </w:p>
    <w:p>
      <w:pPr>
        <w:pStyle w:val="ListBullet"/>
      </w:pPr>
      <w:r>
        <w:t>The process was scheduled into a busy runtime window.</w:t>
      </w:r>
    </w:p>
    <w:p>
      <w:pPr>
        <w:pStyle w:val="ListBullet"/>
      </w:pPr>
      <w:r>
        <w:t>The machine template has fewer effective runtimes than configured.</w:t>
      </w:r>
    </w:p>
    <w:p>
      <w:pPr>
        <w:pStyle w:val="ListBullet"/>
      </w:pPr>
      <w:r>
        <w:t>A host machine is disconnected or has no available session.</w:t>
      </w:r>
    </w:p>
    <w:p>
      <w:pPr>
        <w:pStyle w:val="ListBullet"/>
      </w:pPr>
      <w:r>
        <w:t>A robot account cannot log into one of the hosts assigned to the template.</w:t>
      </w:r>
    </w:p>
    <w:p>
      <w:pPr>
        <w:pStyle w:val="ListBullet"/>
      </w:pPr>
      <w:r>
        <w:t>A process is using serverless or cloud robot capacity instead of customer-managed hosts.</w:t>
      </w:r>
    </w:p>
    <w:p>
      <w:pPr>
        <w:pStyle w:val="ListBullet"/>
      </w:pPr>
      <w:r>
        <w:t>Historical job data is outside Orchestrator retention and needs persisted metric snapshots.</w:t>
      </w:r>
    </w:p>
    <w:p>
      <w:r>
        <w:t>This app is intentionally read-only. It helps customers see and explain these relationships; it does not start, stop, retry, kill, update, or reschedule jobs.</w:t>
      </w:r>
    </w:p>
    <w:p>
      <w:pPr>
        <w:pStyle w:val="Heading2"/>
      </w:pPr>
      <w:r>
        <w:t>2. Runtime Concept Map</w:t>
      </w:r>
    </w:p>
    <w:p>
      <w:pPr>
        <w:spacing w:before="80" w:after="160"/>
        <w:ind w:left="288"/>
      </w:pPr>
      <w:r>
        <w:rPr>
          <w:rFonts w:ascii="Consolas" w:hAnsi="Consolas"/>
          <w:color w:val="2D3748"/>
          <w:sz w:val="18"/>
        </w:rPr>
        <w:t>Organization</w:t>
        <w:br/>
        <w:t xml:space="preserve">  Tenant</w:t>
        <w:br/>
        <w:t xml:space="preserve">    Folder</w:t>
        <w:br/>
        <w:t xml:space="preserve">      Process / Release</w:t>
        <w:br/>
        <w:t xml:space="preserve">      Trigger / Schedule</w:t>
        <w:br/>
        <w:t xml:space="preserve">      Job</w:t>
        <w:br/>
        <w:t xml:space="preserve">      Robot account or user assignment</w:t>
        <w:br/>
        <w:t xml:space="preserve">      Machine template assignment</w:t>
        <w:br/>
        <w:t xml:space="preserve">    Machine template</w:t>
        <w:br/>
        <w:t xml:space="preserve">      Configured runtimes / slots</w:t>
        <w:br/>
        <w:t xml:space="preserve">      One or more connected host machines or cloud robot capacity</w:t>
        <w:br/>
        <w:t xml:space="preserve">    Session</w:t>
        <w:br/>
        <w:t xml:space="preserve">      Robot + machine/host availability signal</w:t>
      </w:r>
    </w:p>
    <w:p>
      <w:r>
        <w:t>The most important customer-facing distinction:</w:t>
      </w:r>
    </w:p>
    <w:p>
      <w:pPr>
        <w:pStyle w:val="ListBullet"/>
      </w:pPr>
      <w:r>
        <w:t xml:space="preserve">A </w:t>
      </w:r>
      <w:r>
        <w:rPr>
          <w:b/>
        </w:rPr>
        <w:t>machine object</w:t>
      </w:r>
      <w:r>
        <w:t xml:space="preserve"> is an Orchestrator configuration object.</w:t>
      </w:r>
    </w:p>
    <w:p>
      <w:pPr>
        <w:pStyle w:val="ListBullet"/>
      </w:pPr>
      <w:r>
        <w:t xml:space="preserve">A </w:t>
      </w:r>
      <w:r>
        <w:rPr>
          <w:b/>
        </w:rPr>
        <w:t>host machine</w:t>
      </w:r>
      <w:r>
        <w:t xml:space="preserve"> is the physical or virtual Windows/Linux machine where a UiPath Robot is installed, unless the process uses a UiPath-managed cloud robot option.</w:t>
      </w:r>
    </w:p>
    <w:p>
      <w:pPr>
        <w:pStyle w:val="ListBullet"/>
      </w:pPr>
      <w:r>
        <w:t xml:space="preserve">A </w:t>
      </w:r>
      <w:r>
        <w:rPr>
          <w:b/>
        </w:rPr>
        <w:t>machine template</w:t>
      </w:r>
      <w:r>
        <w:t xml:space="preserve"> lets multiple host machines connect to Orchestrator using the same template configuration.</w:t>
      </w:r>
    </w:p>
    <w:p>
      <w:pPr>
        <w:pStyle w:val="ListBullet"/>
      </w:pPr>
      <w:r>
        <w:t xml:space="preserve">A </w:t>
      </w:r>
      <w:r>
        <w:rPr>
          <w:b/>
        </w:rPr>
        <w:t>runtime</w:t>
      </w:r>
      <w:r>
        <w:t xml:space="preserve"> is execution capacity. One available runtime generally allows one unattended automation job to execute at a time.</w:t>
      </w:r>
    </w:p>
    <w:p>
      <w:pPr>
        <w:pStyle w:val="ListBullet"/>
      </w:pPr>
      <w:r>
        <w:t xml:space="preserve">A </w:t>
      </w:r>
      <w:r>
        <w:rPr>
          <w:b/>
        </w:rPr>
        <w:t>job</w:t>
      </w:r>
      <w:r>
        <w:t xml:space="preserve"> is one execution of a process. Concurrent unattended jobs consume concurrent runtime capacity.</w:t>
      </w:r>
    </w:p>
    <w:p>
      <w:pPr>
        <w:pStyle w:val="Heading2"/>
      </w:pPr>
      <w:r>
        <w:t>3. Core Concepts</w:t>
      </w:r>
    </w:p>
    <w:p>
      <w:pPr>
        <w:pStyle w:val="Heading3"/>
      </w:pPr>
      <w:r>
        <w:t>Runtime</w:t>
      </w:r>
    </w:p>
    <w:p>
      <w:r>
        <w:t>A runtime is the unit of unattended execution capacity assigned at the machine-template level. For the capacity planning use case, the working rule is:</w:t>
      </w:r>
    </w:p>
    <w:p>
      <w:pPr>
        <w:pStyle w:val="ListBullet"/>
      </w:pPr>
      <w:r>
        <w:t>1 available unattended runtime = 1 unattended automation can run at a time.</w:t>
      </w:r>
    </w:p>
    <w:p>
      <w:pPr>
        <w:pStyle w:val="ListBullet"/>
      </w:pPr>
      <w:r>
        <w:t>2 available unattended runtimes = 2 concurrent unattended jobs can run, either on the same host where supported or across hosts associated with the machine template.</w:t>
      </w:r>
    </w:p>
    <w:p>
      <w:r>
        <w:t>UiPath documentation states that runtimes are service licenses dedicated to unattended automations and are taken from the tenant pool, then assigned at the machine-template level. It also describes the one-runtime/one-automation relationship. See official reference: https://docs.uipath.com/orchestrator/automation-cloud/latest/user-guide/how-is-unattended-automation-performed</w:t>
      </w:r>
    </w:p>
    <w:p>
      <w:r>
        <w:t>How the app uses this: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configuredRuntimes</w:t>
      </w:r>
      <w:r>
        <w:t xml:space="preserve"> estimates total capacity from machine runtime slot fields such as </w:t>
      </w:r>
      <w:r>
        <w:rPr>
          <w:rFonts w:ascii="Consolas" w:hAnsi="Consolas"/>
          <w:color w:val="1F4D78"/>
          <w:sz w:val="19"/>
        </w:rPr>
        <w:t>UnattendedSlots</w:t>
      </w:r>
      <w:r>
        <w:t xml:space="preserve">, </w:t>
      </w:r>
      <w:r>
        <w:rPr>
          <w:rFonts w:ascii="Consolas" w:hAnsi="Consolas"/>
          <w:color w:val="1F4D78"/>
          <w:sz w:val="19"/>
        </w:rPr>
        <w:t>AutomationCloudSlots</w:t>
      </w:r>
      <w:r>
        <w:t xml:space="preserve">, </w:t>
      </w:r>
      <w:r>
        <w:rPr>
          <w:rFonts w:ascii="Consolas" w:hAnsi="Consolas"/>
          <w:color w:val="1F4D78"/>
          <w:sz w:val="19"/>
        </w:rPr>
        <w:t>HeadlessSlots</w:t>
      </w:r>
      <w:r>
        <w:t xml:space="preserve">, </w:t>
      </w:r>
      <w:r>
        <w:rPr>
          <w:rFonts w:ascii="Consolas" w:hAnsi="Consolas"/>
          <w:color w:val="1F4D78"/>
          <w:sz w:val="19"/>
        </w:rPr>
        <w:t>NonProductionSlots</w:t>
      </w:r>
      <w:r>
        <w:t xml:space="preserve">, and </w:t>
      </w:r>
      <w:r>
        <w:rPr>
          <w:rFonts w:ascii="Consolas" w:hAnsi="Consolas"/>
          <w:color w:val="1F4D78"/>
          <w:sz w:val="19"/>
        </w:rPr>
        <w:t>TestingSlots</w:t>
      </w:r>
      <w:r>
        <w:t>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effectiveRuntimes</w:t>
      </w:r>
      <w:r>
        <w:t xml:space="preserve"> discounts configured capacity when the app can infer that fewer host sessions are online than expected.</w:t>
      </w:r>
    </w:p>
    <w:p>
      <w:pPr>
        <w:pStyle w:val="ListBullet"/>
      </w:pPr>
      <w:r>
        <w:t>Heatmap utilization is primarily calculated as peak observed or projected concurrent runtime license consumption divided by configured or effective runtime capacity for the selected period.</w:t>
      </w:r>
    </w:p>
    <w:p>
      <w:pPr>
        <w:pStyle w:val="ListBullet"/>
      </w:pPr>
      <w:r>
        <w:t>Minute-weighted saturation can be calculated as a secondary drill-down metric, but it is not the primary business-facing usage KPI.</w:t>
      </w:r>
    </w:p>
    <w:p>
      <w:r>
        <w:t>Gray area:</w:t>
      </w:r>
    </w:p>
    <w:p>
      <w:pPr>
        <w:pStyle w:val="ListBullet"/>
      </w:pPr>
      <w:r>
        <w:t>Slot field names and availability vary by tenant version, license model, and endpoint response shape.</w:t>
      </w:r>
    </w:p>
    <w:p>
      <w:pPr>
        <w:pStyle w:val="ListBullet"/>
      </w:pPr>
      <w:r>
        <w:t>Serverless robots and Automation Cloud Robots may not behave like customer-managed host machines.</w:t>
      </w:r>
    </w:p>
    <w:p>
      <w:pPr>
        <w:pStyle w:val="ListBullet"/>
      </w:pPr>
      <w:r>
        <w:t>Production-grade analysis should validate the exact source of runtime/license utilization for the customer tenant.</w:t>
      </w:r>
    </w:p>
    <w:p>
      <w:pPr>
        <w:pStyle w:val="Heading3"/>
      </w:pPr>
      <w:r>
        <w:t>Host Machine</w:t>
      </w:r>
    </w:p>
    <w:p>
      <w:r>
        <w:t>A host machine is the physical or virtual computer where UiPath Robot is installed and executes processes. In unattended Windows scenarios, a service-mode robot is recommended because it can manage Windows sessions automatically.</w:t>
      </w:r>
    </w:p>
    <w:p>
      <w:r>
        <w:t>UiPath documentation distinguishes a machine object in Orchestrator from a host machine, which is the workstation or virtual machine on which the Robot is installed. See official reference: https://docs.uipath.com/orchestrator/automation-cloud/latest/user-guide/about-machines</w:t>
      </w:r>
    </w:p>
    <w:p>
      <w:r>
        <w:t>How the app uses this:</w:t>
      </w:r>
    </w:p>
    <w:p>
      <w:pPr>
        <w:pStyle w:val="ListBullet"/>
      </w:pPr>
      <w:r>
        <w:t xml:space="preserve">Host-level availability is inferred from </w:t>
      </w:r>
      <w:r>
        <w:rPr>
          <w:rFonts w:ascii="Consolas" w:hAnsi="Consolas"/>
          <w:color w:val="1F4D78"/>
          <w:sz w:val="19"/>
        </w:rPr>
        <w:t>Sessions</w:t>
      </w:r>
      <w:r>
        <w:t xml:space="preserve"> fields such as </w:t>
      </w:r>
      <w:r>
        <w:rPr>
          <w:rFonts w:ascii="Consolas" w:hAnsi="Consolas"/>
          <w:color w:val="1F4D78"/>
          <w:sz w:val="19"/>
        </w:rPr>
        <w:t>State</w:t>
      </w:r>
      <w:r>
        <w:t xml:space="preserve">, </w:t>
      </w:r>
      <w:r>
        <w:rPr>
          <w:rFonts w:ascii="Consolas" w:hAnsi="Consolas"/>
          <w:color w:val="1F4D78"/>
          <w:sz w:val="19"/>
        </w:rPr>
        <w:t>MachineName</w:t>
      </w:r>
      <w:r>
        <w:t xml:space="preserve">, </w:t>
      </w:r>
      <w:r>
        <w:rPr>
          <w:rFonts w:ascii="Consolas" w:hAnsi="Consolas"/>
          <w:color w:val="1F4D78"/>
          <w:sz w:val="19"/>
        </w:rPr>
        <w:t>HostMachineName</w:t>
      </w:r>
      <w:r>
        <w:t xml:space="preserve">, </w:t>
      </w:r>
      <w:r>
        <w:rPr>
          <w:rFonts w:ascii="Consolas" w:hAnsi="Consolas"/>
          <w:color w:val="1F4D78"/>
          <w:sz w:val="19"/>
        </w:rPr>
        <w:t>RobotName</w:t>
      </w:r>
      <w:r>
        <w:t xml:space="preserve">, </w:t>
      </w:r>
      <w:r>
        <w:rPr>
          <w:rFonts w:ascii="Consolas" w:hAnsi="Consolas"/>
          <w:color w:val="1F4D78"/>
          <w:sz w:val="19"/>
        </w:rPr>
        <w:t>RuntimeType</w:t>
      </w:r>
      <w:r>
        <w:t>, and folder fields.</w:t>
      </w:r>
    </w:p>
    <w:p>
      <w:pPr>
        <w:pStyle w:val="ListBullet"/>
      </w:pPr>
      <w:r>
        <w:t>A disconnected or unavailable host can reduce effective runtime capacity even if the machine template has configured runtimes.</w:t>
      </w:r>
    </w:p>
    <w:p>
      <w:r>
        <w:t>Gray area:</w:t>
      </w:r>
    </w:p>
    <w:p>
      <w:pPr>
        <w:pStyle w:val="ListBullet"/>
      </w:pPr>
      <w:r>
        <w:t>Host names in job, session, and machine responses are not always consistent.</w:t>
      </w:r>
    </w:p>
    <w:p>
      <w:pPr>
        <w:pStyle w:val="ListBullet"/>
      </w:pPr>
      <w:r>
        <w:t xml:space="preserve">Some tenants expose </w:t>
      </w:r>
      <w:r>
        <w:rPr>
          <w:rFonts w:ascii="Consolas" w:hAnsi="Consolas"/>
          <w:color w:val="1F4D78"/>
          <w:sz w:val="19"/>
        </w:rPr>
        <w:t>HostMachineName</w:t>
      </w:r>
      <w:r>
        <w:t xml:space="preserve">; others expose </w:t>
      </w:r>
      <w:r>
        <w:rPr>
          <w:rFonts w:ascii="Consolas" w:hAnsi="Consolas"/>
          <w:color w:val="1F4D78"/>
          <w:sz w:val="19"/>
        </w:rPr>
        <w:t>MachineName</w:t>
      </w:r>
      <w:r>
        <w:t xml:space="preserve">, nested </w:t>
      </w:r>
      <w:r>
        <w:rPr>
          <w:rFonts w:ascii="Consolas" w:hAnsi="Consolas"/>
          <w:color w:val="1F4D78"/>
          <w:sz w:val="19"/>
        </w:rPr>
        <w:t>Machine</w:t>
      </w:r>
      <w:r>
        <w:t>, or robot-related fields.</w:t>
      </w:r>
    </w:p>
    <w:p>
      <w:pPr>
        <w:pStyle w:val="ListBullet"/>
      </w:pPr>
      <w:r>
        <w:t>The app defensively maps multiple possible field names and surfaces partial data warnings.</w:t>
      </w:r>
    </w:p>
    <w:p>
      <w:pPr>
        <w:pStyle w:val="Heading3"/>
      </w:pPr>
      <w:r>
        <w:t>Machine Object</w:t>
      </w:r>
    </w:p>
    <w:p>
      <w:r>
        <w:t>A machine object is an Orchestrator resource that authorizes Robot-to-Orchestrator connectivity, controls execution capacity, and specializes host machines for process execution. Machine objects are global resources available across folders.</w:t>
      </w:r>
    </w:p>
    <w:p>
      <w:r>
        <w:t>How the app uses this:</w:t>
      </w:r>
    </w:p>
    <w:p>
      <w:pPr>
        <w:pStyle w:val="ListBullet"/>
      </w:pPr>
      <w:r>
        <w:t xml:space="preserve">The app reads </w:t>
      </w:r>
      <w:r>
        <w:rPr>
          <w:rFonts w:ascii="Consolas" w:hAnsi="Consolas"/>
          <w:color w:val="1F4D78"/>
          <w:sz w:val="19"/>
        </w:rPr>
        <w:t>odata/Machines</w:t>
      </w:r>
      <w:r>
        <w:t xml:space="preserve"> and maps machine objects into dashboard machine-template inventory rows.</w:t>
      </w:r>
    </w:p>
    <w:p>
      <w:pPr>
        <w:pStyle w:val="ListBullet"/>
      </w:pPr>
      <w:r>
        <w:t>It uses machine slot fields to estimate configured capacity.</w:t>
      </w:r>
    </w:p>
    <w:p>
      <w:pPr>
        <w:pStyle w:val="ListBullet"/>
      </w:pPr>
      <w:r>
        <w:t>It uses related sessions to estimate online hosts and effective capacity.</w:t>
      </w:r>
    </w:p>
    <w:p>
      <w:r>
        <w:t>Important customer question:</w:t>
      </w:r>
    </w:p>
    <w:p>
      <w:pPr>
        <w:pStyle w:val="ListBullet"/>
      </w:pPr>
      <w:r>
        <w:t>Are the machine objects returned by the API the same machine templates the COE uses for unattended runtime planning?</w:t>
      </w:r>
    </w:p>
    <w:p>
      <w:pPr>
        <w:pStyle w:val="Heading3"/>
      </w:pPr>
      <w:r>
        <w:t>Machine Template</w:t>
      </w:r>
    </w:p>
    <w:p>
      <w:r>
        <w:t>A machine template is the recommended Orchestrator machine type for unattended automation. It defines shared configuration once and allows multiple host machines with similar setup to connect to Orchestrator.</w:t>
      </w:r>
    </w:p>
    <w:p>
      <w:r>
        <w:t>UiPath documentation recommends grouping host machines under a machine template when they share configuration, installed applications, paths, versions, and access rights. See official reference: https://docs.uipath.com/orchestrator/automation-cloud/latest/user-guide/useful-concepts-in-unattended-automation</w:t>
      </w:r>
    </w:p>
    <w:p>
      <w:r>
        <w:t>How the app uses this:</w:t>
      </w:r>
    </w:p>
    <w:p>
      <w:pPr>
        <w:pStyle w:val="ListBullet"/>
      </w:pPr>
      <w:r>
        <w:t>Machine templates are the main inventory dimension for runtime capacity.</w:t>
      </w:r>
    </w:p>
    <w:p>
      <w:pPr>
        <w:pStyle w:val="ListBullet"/>
      </w:pPr>
      <w:r>
        <w:t>Filters let users analyze all templates or a selected template.</w:t>
      </w:r>
    </w:p>
    <w:p>
      <w:pPr>
        <w:pStyle w:val="ListBullet"/>
      </w:pPr>
      <w:r>
        <w:t>The recommendation engine should explain whether risk comes from schedule overlap, insufficient template capacity, or unavailable host/session capacity.</w:t>
      </w:r>
    </w:p>
    <w:p>
      <w:r>
        <w:t>Gray area:</w:t>
      </w:r>
    </w:p>
    <w:p>
      <w:pPr>
        <w:pStyle w:val="ListBullet"/>
      </w:pPr>
      <w:r>
        <w:t>If a template includes hosts that are not truly equivalent, runtime availability can be misleading. A job may be theoretically schedulable but fail because the selected host lacks an application, version, credential, or user mapping.</w:t>
      </w:r>
    </w:p>
    <w:p>
      <w:pPr>
        <w:pStyle w:val="ListBullet"/>
      </w:pPr>
      <w:r>
        <w:t>For customer pilots, confirm that each machine template represents a coherent execution pool.</w:t>
      </w:r>
    </w:p>
    <w:p>
      <w:pPr>
        <w:pStyle w:val="Heading3"/>
      </w:pPr>
      <w:r>
        <w:t>Robot, Robot Account, and Session</w:t>
      </w:r>
    </w:p>
    <w:p>
      <w:r>
        <w:t>A UiPath Robot is the execution entity. A robot account is a non-user identity used to run unattended back-office automations. A session is a runtime availability signal that combines robot, machine, state, and timing.</w:t>
      </w:r>
    </w:p>
    <w:p>
      <w:r>
        <w:t>How the app uses this:</w:t>
      </w:r>
    </w:p>
    <w:p>
      <w:pPr>
        <w:pStyle w:val="ListBullet"/>
      </w:pPr>
      <w:r>
        <w:t>The app does not read or store robot credentials.</w:t>
      </w:r>
    </w:p>
    <w:p>
      <w:pPr>
        <w:pStyle w:val="ListBullet"/>
      </w:pPr>
      <w:r>
        <w:t>The app reads session status to infer whether runtime capacity is actually available.</w:t>
      </w:r>
    </w:p>
    <w:p>
      <w:pPr>
        <w:pStyle w:val="ListBullet"/>
      </w:pPr>
      <w:r>
        <w:t xml:space="preserve">Useful session states include </w:t>
      </w:r>
      <w:r>
        <w:rPr>
          <w:rFonts w:ascii="Consolas" w:hAnsi="Consolas"/>
          <w:color w:val="1F4D78"/>
          <w:sz w:val="19"/>
        </w:rPr>
        <w:t>Available</w:t>
      </w:r>
      <w:r>
        <w:t xml:space="preserve">, </w:t>
      </w:r>
      <w:r>
        <w:rPr>
          <w:rFonts w:ascii="Consolas" w:hAnsi="Consolas"/>
          <w:color w:val="1F4D78"/>
          <w:sz w:val="19"/>
        </w:rPr>
        <w:t>Busy</w:t>
      </w:r>
      <w:r>
        <w:t xml:space="preserve">, </w:t>
      </w:r>
      <w:r>
        <w:rPr>
          <w:rFonts w:ascii="Consolas" w:hAnsi="Consolas"/>
          <w:color w:val="1F4D78"/>
          <w:sz w:val="19"/>
        </w:rPr>
        <w:t>Connected</w:t>
      </w:r>
      <w:r>
        <w:t>, and unavailable/error states returned by the tenant.</w:t>
      </w:r>
    </w:p>
    <w:p>
      <w:r>
        <w:t>Relevant API reference: https://docs.uipath.com/orchestrator/automation-cloud/latest/api-Guide/robots-requests</w:t>
      </w:r>
    </w:p>
    <w:p>
      <w:pPr>
        <w:pStyle w:val="Heading3"/>
      </w:pPr>
      <w:r>
        <w:t>Process / Release</w:t>
      </w:r>
    </w:p>
    <w:p>
      <w:r>
        <w:t xml:space="preserve">In Orchestrator API terms, processes are commonly represented through the </w:t>
      </w:r>
      <w:r>
        <w:rPr>
          <w:rFonts w:ascii="Consolas" w:hAnsi="Consolas"/>
          <w:color w:val="1F4D78"/>
          <w:sz w:val="19"/>
        </w:rPr>
        <w:t>Releases</w:t>
      </w:r>
      <w:r>
        <w:t xml:space="preserve"> entity set. A release connects a package/process version to an Orchestrator execution context.</w:t>
      </w:r>
    </w:p>
    <w:p>
      <w:r>
        <w:t>How the app uses this:</w:t>
      </w:r>
    </w:p>
    <w:p>
      <w:pPr>
        <w:pStyle w:val="ListBullet"/>
      </w:pPr>
      <w:r>
        <w:t>The current live connector derives process summaries mainly from trigger/schedule records.</w:t>
      </w:r>
    </w:p>
    <w:p>
      <w:pPr>
        <w:pStyle w:val="ListBullet"/>
      </w:pPr>
      <w:r>
        <w:t xml:space="preserve">A future connector pass should optionally read </w:t>
      </w:r>
      <w:r>
        <w:rPr>
          <w:rFonts w:ascii="Consolas" w:hAnsi="Consolas"/>
          <w:color w:val="1F4D78"/>
          <w:sz w:val="19"/>
        </w:rPr>
        <w:t>odata/Releases</w:t>
      </w:r>
      <w:r>
        <w:t xml:space="preserve"> directly for richer process metadata, including process key, version, package name, and deleted/latest-version indicators.</w:t>
      </w:r>
    </w:p>
    <w:p>
      <w:r>
        <w:t>Relevant API reference: https://docs.uipath.com/orchestrator/automation-cloud/latest/api-Guide/processes-requests</w:t>
      </w:r>
    </w:p>
    <w:p>
      <w:pPr>
        <w:pStyle w:val="Heading3"/>
      </w:pPr>
      <w:r>
        <w:t>Trigger / Schedule</w:t>
      </w:r>
    </w:p>
    <w:p>
      <w:r>
        <w:t>A trigger defines when and how a process should start. Time triggers use cron-style schedule fields and timezone fields. Queue triggers and API triggers may use different fields.</w:t>
      </w:r>
    </w:p>
    <w:p>
      <w:r>
        <w:t>How the app uses this:</w:t>
      </w:r>
    </w:p>
    <w:p>
      <w:pPr>
        <w:pStyle w:val="ListBullet"/>
      </w:pPr>
      <w:r>
        <w:t xml:space="preserve">The current connector reads </w:t>
      </w:r>
      <w:r>
        <w:rPr>
          <w:rFonts w:ascii="Consolas" w:hAnsi="Consolas"/>
          <w:color w:val="1F4D78"/>
          <w:sz w:val="19"/>
        </w:rPr>
        <w:t>odata/ProcessSchedules</w:t>
      </w:r>
      <w:r>
        <w:t xml:space="preserve"> in each selected folder during heatmap generation.</w:t>
      </w:r>
    </w:p>
    <w:p>
      <w:pPr>
        <w:pStyle w:val="ListBullet"/>
      </w:pPr>
      <w:r>
        <w:t>It maps schedule fields into projected demand and schedule risk rows.</w:t>
      </w:r>
    </w:p>
    <w:p>
      <w:pPr>
        <w:pStyle w:val="ListBullet"/>
      </w:pPr>
      <w:r>
        <w:t>The current MVP treats each enabled trigger as one unit of runtime demand unless more precise demand data is available.</w:t>
      </w:r>
    </w:p>
    <w:p>
      <w:r>
        <w:t>Key gray area: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StartStrategy</w:t>
      </w:r>
      <w:r>
        <w:t xml:space="preserve"> can represent dynamic allocation and may create multiple jobs depending on strategy and folder context. For precise capacity projection, the app must validate </w:t>
      </w:r>
      <w:r>
        <w:rPr>
          <w:rFonts w:ascii="Consolas" w:hAnsi="Consolas"/>
          <w:color w:val="1F4D78"/>
          <w:sz w:val="19"/>
        </w:rPr>
        <w:t>StartStrategy</w:t>
      </w:r>
      <w:r>
        <w:t xml:space="preserve">, </w:t>
      </w:r>
      <w:r>
        <w:rPr>
          <w:rFonts w:ascii="Consolas" w:hAnsi="Consolas"/>
          <w:color w:val="1F4D78"/>
          <w:sz w:val="19"/>
        </w:rPr>
        <w:t>MachineRobots</w:t>
      </w:r>
      <w:r>
        <w:t>, and queue trigger behavior with the customer tenant.</w:t>
      </w:r>
    </w:p>
    <w:p>
      <w:r>
        <w:t>Relevant API reference: https://docs.uipath.com/orchestrator/automation-cloud/latest/api-Guide/schedules-requests</w:t>
      </w:r>
    </w:p>
    <w:p>
      <w:pPr>
        <w:pStyle w:val="Heading3"/>
      </w:pPr>
      <w:r>
        <w:t>Job</w:t>
      </w:r>
    </w:p>
    <w:p>
      <w:r>
        <w:t>A job is a specific process execution. Job history is the strongest signal for observed runtime demand and historical duration.</w:t>
      </w:r>
    </w:p>
    <w:p>
      <w:r>
        <w:t>How the app uses this:</w:t>
      </w:r>
    </w:p>
    <w:p>
      <w:pPr>
        <w:pStyle w:val="ListBullet"/>
      </w:pPr>
      <w:r>
        <w:t xml:space="preserve">The current connector reads recent jobs by folder and maps </w:t>
      </w:r>
      <w:r>
        <w:rPr>
          <w:rFonts w:ascii="Consolas" w:hAnsi="Consolas"/>
          <w:color w:val="1F4D78"/>
          <w:sz w:val="19"/>
        </w:rPr>
        <w:t>StartTime</w:t>
      </w:r>
      <w:r>
        <w:t xml:space="preserve">, </w:t>
      </w:r>
      <w:r>
        <w:rPr>
          <w:rFonts w:ascii="Consolas" w:hAnsi="Consolas"/>
          <w:color w:val="1F4D78"/>
          <w:sz w:val="19"/>
        </w:rPr>
        <w:t>EndTime</w:t>
      </w:r>
      <w:r>
        <w:t xml:space="preserve">, </w:t>
      </w:r>
      <w:r>
        <w:rPr>
          <w:rFonts w:ascii="Consolas" w:hAnsi="Consolas"/>
          <w:color w:val="1F4D78"/>
          <w:sz w:val="19"/>
        </w:rPr>
        <w:t>CreationTime</w:t>
      </w:r>
      <w:r>
        <w:t xml:space="preserve">, </w:t>
      </w:r>
      <w:r>
        <w:rPr>
          <w:rFonts w:ascii="Consolas" w:hAnsi="Consolas"/>
          <w:color w:val="1F4D78"/>
          <w:sz w:val="19"/>
        </w:rPr>
        <w:t>State</w:t>
      </w:r>
      <w:r>
        <w:t xml:space="preserve">, </w:t>
      </w:r>
      <w:r>
        <w:rPr>
          <w:rFonts w:ascii="Consolas" w:hAnsi="Consolas"/>
          <w:color w:val="1F4D78"/>
          <w:sz w:val="19"/>
        </w:rPr>
        <w:t>Source</w:t>
      </w:r>
      <w:r>
        <w:t>, process name, host machine, runtime type, and package type.</w:t>
      </w:r>
    </w:p>
    <w:p>
      <w:pPr>
        <w:pStyle w:val="ListBullet"/>
      </w:pPr>
      <w:r>
        <w:t>Historical buckets use job timestamps in UTC, converted into the configured tenant/business timezone.</w:t>
      </w:r>
    </w:p>
    <w:p>
      <w:pPr>
        <w:pStyle w:val="ListBullet"/>
      </w:pPr>
      <w:r>
        <w:t xml:space="preserve">Duration is estimated from </w:t>
      </w:r>
      <w:r>
        <w:rPr>
          <w:rFonts w:ascii="Consolas" w:hAnsi="Consolas"/>
          <w:color w:val="1F4D78"/>
          <w:sz w:val="19"/>
        </w:rPr>
        <w:t>StartTime</w:t>
      </w:r>
      <w:r>
        <w:t xml:space="preserve"> to </w:t>
      </w:r>
      <w:r>
        <w:rPr>
          <w:rFonts w:ascii="Consolas" w:hAnsi="Consolas"/>
          <w:color w:val="1F4D78"/>
          <w:sz w:val="19"/>
        </w:rPr>
        <w:t>EndTime</w:t>
      </w:r>
      <w:r>
        <w:t xml:space="preserve">; if </w:t>
      </w:r>
      <w:r>
        <w:rPr>
          <w:rFonts w:ascii="Consolas" w:hAnsi="Consolas"/>
          <w:color w:val="1F4D78"/>
          <w:sz w:val="19"/>
        </w:rPr>
        <w:t>EndTime</w:t>
      </w:r>
      <w:r>
        <w:t xml:space="preserve"> is missing, the app conservatively treats the observed demand as one hourly bucket.</w:t>
      </w:r>
    </w:p>
    <w:p>
      <w:r>
        <w:t>Relevant API reference: https://docs.uipath.com/orchestrator/automation-cloud/latest/api-Guide/jobs-requests</w:t>
      </w:r>
    </w:p>
    <w:p>
      <w:pPr>
        <w:pStyle w:val="Heading3"/>
      </w:pPr>
      <w:r>
        <w:t>Period Runtime License Usage</w:t>
      </w:r>
    </w:p>
    <w:p>
      <w:r>
        <w:t>The app's primary usage metric is designed to answer: "During this selected hour, day, week, or month, how much of the configured runtime license capacity was actually consumed at peak?"</w:t>
      </w:r>
    </w:p>
    <w:p>
      <w:r>
        <w:t>This is intentionally different from a minute-perfect capacity saturation metric. A one-hour period does not need to show 60 minutes of runtime use to be considered fully used. If a machine template has two configured unattended runtimes and job execution shows two runtime lanes active at the same time during the hour, the period's runtime license usage is 100% for that template and runtime type.</w:t>
      </w:r>
    </w:p>
    <w:p>
      <w:r>
        <w:t>Primary formula:</w:t>
      </w:r>
    </w:p>
    <w:p>
      <w:pPr>
        <w:spacing w:before="80" w:after="160"/>
        <w:ind w:left="288"/>
      </w:pPr>
      <w:r>
        <w:rPr>
          <w:rFonts w:ascii="Consolas" w:hAnsi="Consolas"/>
          <w:color w:val="2D3748"/>
          <w:sz w:val="18"/>
        </w:rPr>
        <w:t>periodUsagePct(B, T, R) =</w:t>
        <w:br/>
        <w:t xml:space="preserve">  peakConsumedRuntimes(B, T, R)</w:t>
        <w:br/>
        <w:t xml:space="preserve">  / capacityRuntimes(T, R)</w:t>
        <w:br/>
        <w:t xml:space="preserve">  * 100</w:t>
      </w:r>
    </w:p>
    <w:p>
      <w:r>
        <w:t>Where:</w:t>
      </w:r>
    </w:p>
    <w:p>
      <w:pPr>
        <w:spacing w:before="80" w:after="160"/>
        <w:ind w:left="288"/>
      </w:pPr>
      <w:r>
        <w:rPr>
          <w:rFonts w:ascii="Consolas" w:hAnsi="Consolas"/>
          <w:color w:val="2D3748"/>
          <w:sz w:val="18"/>
        </w:rPr>
        <w:t>B = selected time bucket, such as 15 minutes, 1 hour, 1 day, 1 week, or 1 month</w:t>
        <w:br/>
        <w:t>T = machine template or "All templates"</w:t>
        <w:br/>
        <w:t>R = runtime type, such as Unattended</w:t>
        <w:br/>
        <w:t>capacityRuntimes(T, R) = configured runtimes for template T and runtime type R</w:t>
      </w:r>
    </w:p>
    <w:p>
      <w:r>
        <w:t>For each job:</w:t>
      </w:r>
    </w:p>
    <w:p>
      <w:pPr>
        <w:spacing w:before="80" w:after="160"/>
        <w:ind w:left="288"/>
      </w:pPr>
      <w:r>
        <w:rPr>
          <w:rFonts w:ascii="Consolas" w:hAnsi="Consolas"/>
          <w:color w:val="2D3748"/>
          <w:sz w:val="18"/>
        </w:rPr>
        <w:t>executionStart = StartTime</w:t>
        <w:br/>
        <w:t>executionEnd = EndTime, or "now" for currently running jobs</w:t>
        <w:br/>
        <w:t>activeInBucket(job, B) = executionStart &lt; bucketEnd AND executionEnd &gt; bucketStart</w:t>
        <w:br/>
        <w:t>machineTemplate(job) = template mapped from job machine id, host machine name, related session, or machine inventory</w:t>
        <w:br/>
        <w:t>runtimeType(job) = job runtime type when exposed, otherwise inferred from process/run context</w:t>
      </w:r>
    </w:p>
    <w:p>
      <w:r>
        <w:t>For each point in the bucket:</w:t>
      </w:r>
    </w:p>
    <w:p>
      <w:pPr>
        <w:spacing w:before="80" w:after="160"/>
        <w:ind w:left="288"/>
      </w:pPr>
      <w:r>
        <w:rPr>
          <w:rFonts w:ascii="Consolas" w:hAnsi="Consolas"/>
          <w:color w:val="2D3748"/>
          <w:sz w:val="18"/>
        </w:rPr>
        <w:t>activeRuntimeLanes(t, T, R) =</w:t>
        <w:br/>
        <w:t xml:space="preserve">  distinct runtime lanes with active jobs at time t</w:t>
        <w:br/>
        <w:t xml:space="preserve">  where machineTemplate(job) = T</w:t>
        <w:br/>
        <w:t xml:space="preserve">  and runtimeType(job) = R</w:t>
        <w:br/>
        <w:br/>
        <w:t>peakConsumedRuntimes(B, T, R) =</w:t>
        <w:br/>
        <w:t xml:space="preserve">  max(activeRuntimeLanes(t, T, R)) for all event timestamps t in B</w:t>
      </w:r>
    </w:p>
    <w:p>
      <w:r>
        <w:t>Preferred runtime lane identity:</w:t>
      </w:r>
    </w:p>
    <w:p>
      <w:pPr>
        <w:spacing w:before="80" w:after="160"/>
        <w:ind w:left="288"/>
      </w:pPr>
      <w:r>
        <w:rPr>
          <w:rFonts w:ascii="Consolas" w:hAnsi="Consolas"/>
          <w:color w:val="2D3748"/>
          <w:sz w:val="18"/>
        </w:rPr>
        <w:t>runtimeLaneKey = hostMachineName + robot/user/session/runtime slot signal</w:t>
      </w:r>
    </w:p>
    <w:p>
      <w:r>
        <w:t>Fallbacks, in order:</w:t>
      </w:r>
    </w:p>
    <w:p>
      <w:pPr>
        <w:pStyle w:val="ListNumber"/>
      </w:pPr>
      <w:r>
        <w:t>If the tenant exposes session or executor identifiers, count distinct active runtime lanes.</w:t>
      </w:r>
    </w:p>
    <w:p>
      <w:pPr>
        <w:pStyle w:val="ListNumber"/>
      </w:pPr>
      <w:r>
        <w:t>If only host machine is reliable and each host represents one unattended lane for the template, count distinct active host machines.</w:t>
      </w:r>
    </w:p>
    <w:p>
      <w:pPr>
        <w:pStyle w:val="ListNumber"/>
      </w:pPr>
      <w:r>
        <w:t xml:space="preserve">If no host/session lane is reliable, count active concurrent jobs and cap the result at </w:t>
      </w:r>
      <w:r>
        <w:rPr>
          <w:rFonts w:ascii="Consolas" w:hAnsi="Consolas"/>
          <w:color w:val="1F4D78"/>
          <w:sz w:val="19"/>
        </w:rPr>
        <w:t>capacityRuntimes(T, R)</w:t>
      </w:r>
      <w:r>
        <w:t>.</w:t>
      </w:r>
    </w:p>
    <w:p>
      <w:r>
        <w:t>Example:</w:t>
      </w:r>
    </w:p>
    <w:p>
      <w:pPr>
        <w:spacing w:before="80" w:after="160"/>
        <w:ind w:left="288"/>
      </w:pPr>
      <w:r>
        <w:rPr>
          <w:rFonts w:ascii="Consolas" w:hAnsi="Consolas"/>
          <w:color w:val="2D3748"/>
          <w:sz w:val="18"/>
        </w:rPr>
        <w:t>Bucket: 10:00-11:00</w:t>
        <w:br/>
        <w:t>Machine template A configured unattended runtimes: 2</w:t>
        <w:br/>
        <w:br/>
        <w:t>Scenario 1:</w:t>
        <w:br/>
        <w:t>Jobs overlap so that host-01 and host-02 are both active at 10:25.</w:t>
        <w:br/>
        <w:t>peakConsumedRuntimes = 2</w:t>
        <w:br/>
        <w:t>periodUsagePct = 2 / 2 * 100 = 100%</w:t>
        <w:br/>
        <w:br/>
        <w:t>Scenario 2:</w:t>
        <w:br/>
        <w:t>All completed jobs run on host-01, with no second active runtime lane.</w:t>
        <w:br/>
        <w:t>peakConsumedRuntimes = 1</w:t>
        <w:br/>
        <w:t>periodUsagePct = 1 / 2 * 100 = 50%</w:t>
      </w:r>
    </w:p>
    <w:p>
      <w:r>
        <w:t>Optional secondary saturation metric:</w:t>
      </w:r>
    </w:p>
    <w:p>
      <w:pPr>
        <w:spacing w:before="80" w:after="160"/>
        <w:ind w:left="288"/>
      </w:pPr>
      <w:r>
        <w:rPr>
          <w:rFonts w:ascii="Consolas" w:hAnsi="Consolas"/>
          <w:color w:val="2D3748"/>
          <w:sz w:val="18"/>
        </w:rPr>
        <w:t>slotMinuteSaturationPct(B, T, R) =</w:t>
        <w:br/>
        <w:t xml:space="preserve">  sum(active runtime lane minutes within B)</w:t>
        <w:br/>
        <w:t xml:space="preserve">  / (capacityRuntimes(T, R) * bucketDurationMinutes)</w:t>
        <w:br/>
        <w:t xml:space="preserve">  * 100</w:t>
      </w:r>
    </w:p>
    <w:p>
      <w:r>
        <w:t>This secondary metric is useful for deep operations analysis, but the app should not use it as the default executive/business heatmap value because the product goal is to show license capacity consumption patterns, not to encourage every runtime to be busy every minute.</w:t>
      </w:r>
    </w:p>
    <w:p>
      <w:pPr>
        <w:pStyle w:val="Heading3"/>
      </w:pPr>
      <w:r>
        <w:t>Concurrent Unattended Jobs</w:t>
      </w:r>
    </w:p>
    <w:p>
      <w:r>
        <w:t>Concurrent unattended jobs are multiple unattended process executions running at the same time. Concurrency is constrained by a mix of:</w:t>
      </w:r>
    </w:p>
    <w:p>
      <w:pPr>
        <w:pStyle w:val="ListBullet"/>
      </w:pPr>
      <w:r>
        <w:t>Available runtimes/licensed slots.</w:t>
      </w:r>
    </w:p>
    <w:p>
      <w:pPr>
        <w:pStyle w:val="ListBullet"/>
      </w:pPr>
      <w:r>
        <w:t>Machine-template capacity.</w:t>
      </w:r>
    </w:p>
    <w:p>
      <w:pPr>
        <w:pStyle w:val="ListBullet"/>
      </w:pPr>
      <w:r>
        <w:t>Online host/session availability.</w:t>
      </w:r>
    </w:p>
    <w:p>
      <w:pPr>
        <w:pStyle w:val="ListBullet"/>
      </w:pPr>
      <w:r>
        <w:t>Robot account and folder assignments.</w:t>
      </w:r>
    </w:p>
    <w:p>
      <w:pPr>
        <w:pStyle w:val="ListBullet"/>
      </w:pPr>
      <w:r>
        <w:t>Process compatibility with the selected host or serverless runtime.</w:t>
      </w:r>
    </w:p>
    <w:p>
      <w:pPr>
        <w:pStyle w:val="ListBullet"/>
      </w:pPr>
      <w:r>
        <w:t xml:space="preserve">Trigger </w:t>
      </w:r>
      <w:r>
        <w:rPr>
          <w:rFonts w:ascii="Consolas" w:hAnsi="Consolas"/>
          <w:color w:val="1F4D78"/>
          <w:sz w:val="19"/>
        </w:rPr>
        <w:t>StartStrategy</w:t>
      </w:r>
      <w:r>
        <w:t xml:space="preserve"> and queue backlog.</w:t>
      </w:r>
    </w:p>
    <w:p>
      <w:r>
        <w:t>How the app uses this:</w:t>
      </w:r>
    </w:p>
    <w:p>
      <w:pPr>
        <w:pStyle w:val="ListBullet"/>
      </w:pPr>
      <w:r>
        <w:t>Each overlapping job contributes to the period's observed runtime-lane concurrency for the heatmap bucket.</w:t>
      </w:r>
    </w:p>
    <w:p>
      <w:pPr>
        <w:pStyle w:val="ListBullet"/>
      </w:pPr>
      <w:r>
        <w:t>Each projected trigger or what-if scenario contributes projected demand.</w:t>
      </w:r>
    </w:p>
    <w:p>
      <w:pPr>
        <w:pStyle w:val="ListBullet"/>
      </w:pPr>
      <w:r>
        <w:t>Risk bands compare demand to available capacity:</w:t>
      </w:r>
    </w:p>
    <w:p>
      <w:pPr>
        <w:pStyle w:val="ListBullet"/>
      </w:pPr>
      <w:r>
        <w:t>Green: below 60%</w:t>
      </w:r>
    </w:p>
    <w:p>
      <w:pPr>
        <w:pStyle w:val="ListBullet"/>
      </w:pPr>
      <w:r>
        <w:t>Yellow: 60% to 85%</w:t>
      </w:r>
    </w:p>
    <w:p>
      <w:pPr>
        <w:pStyle w:val="ListBullet"/>
      </w:pPr>
      <w:r>
        <w:t>Orange: 85% to 100%</w:t>
      </w:r>
    </w:p>
    <w:p>
      <w:pPr>
        <w:pStyle w:val="ListBullet"/>
      </w:pPr>
      <w:r>
        <w:t>Red: above 100%</w:t>
      </w:r>
    </w:p>
    <w:p>
      <w:pPr>
        <w:pStyle w:val="Heading3"/>
      </w:pPr>
      <w:r>
        <w:t>Automation Cloud Robots - VM</w:t>
      </w:r>
    </w:p>
    <w:p>
      <w:r>
        <w:t>Automation Cloud Robots - VM are UiPath-managed virtual machines for running automations. UiPath handles the infrastructure behind the scenes and provides a VM; the customer configures it and runs jobs.</w:t>
      </w:r>
    </w:p>
    <w:p>
      <w:r>
        <w:t>Official reference: https://docs.uipath.com/orchestrator/automation-cloud/latest/user-guide/about-automation-cloud-robots-vm</w:t>
      </w:r>
    </w:p>
    <w:p>
      <w:r>
        <w:t>Capacity implication:</w:t>
      </w:r>
    </w:p>
    <w:p>
      <w:pPr>
        <w:pStyle w:val="ListBullet"/>
      </w:pPr>
      <w:r>
        <w:t>VM-based cloud robots still have machine/runtime capacity behavior, but the host lifecycle and ownership differ from customer-managed infrastructure.</w:t>
      </w:r>
    </w:p>
    <w:p>
      <w:pPr>
        <w:pStyle w:val="ListBullet"/>
      </w:pPr>
      <w:r>
        <w:t>The app should distinguish customer-managed machine templates from Automation Cloud Robot pools when endpoint fields allow it.</w:t>
      </w:r>
    </w:p>
    <w:p>
      <w:pPr>
        <w:pStyle w:val="Heading3"/>
      </w:pPr>
      <w:r>
        <w:t>Automation Cloud Robots - Serverless</w:t>
      </w:r>
    </w:p>
    <w:p>
      <w:r>
        <w:t>Serverless robots run background automation without the customer provisioning or managing containers, VMs, or physical servers. UiPath handles the underlying infrastructure.</w:t>
      </w:r>
    </w:p>
    <w:p>
      <w:r>
        <w:t>Official reference: https://docs.uipath.com/orchestrator/automation-cloud/latest/user-guide/automation-cloud-robots-serverless</w:t>
      </w:r>
    </w:p>
    <w:p>
      <w:r>
        <w:t>Capacity implication:</w:t>
      </w:r>
    </w:p>
    <w:p>
      <w:pPr>
        <w:pStyle w:val="ListBullet"/>
      </w:pPr>
      <w:r>
        <w:t>Serverless capacity should not be explained to customers as "host machines are offline" or "machine template hosts are disconnected."</w:t>
      </w:r>
    </w:p>
    <w:p>
      <w:pPr>
        <w:pStyle w:val="ListBullet"/>
      </w:pPr>
      <w:r>
        <w:t>Serverless analysis should focus on job demand, process compatibility, machine size/cost, platform unit or robot unit consumption, and endpoint visibility.</w:t>
      </w:r>
    </w:p>
    <w:p>
      <w:pPr>
        <w:pStyle w:val="ListBullet"/>
      </w:pPr>
      <w:r>
        <w:t>The current app can show job and trigger demand, but serverless-specific capacity/cost logic is a follow-up validation item.</w:t>
      </w:r>
    </w:p>
    <w:p>
      <w:pPr>
        <w:pStyle w:val="Heading2"/>
      </w:pPr>
      <w:r>
        <w:t>4. API Base, Authentication, and Folder Scope</w:t>
      </w:r>
    </w:p>
    <w:p>
      <w:r>
        <w:t>The app uses a non-confidential External Application and browser OAuth. It requests user-delegated, read-only scopes and respects the signed-in user's Orchestrator permissions.</w:t>
      </w:r>
    </w:p>
    <w:p>
      <w:r>
        <w:t>Base URL pattern:</w:t>
      </w:r>
    </w:p>
    <w:p>
      <w:pPr>
        <w:spacing w:before="80" w:after="160"/>
        <w:ind w:left="288"/>
      </w:pPr>
      <w:r>
        <w:rPr>
          <w:rFonts w:ascii="Consolas" w:hAnsi="Consolas"/>
          <w:color w:val="2D3748"/>
          <w:sz w:val="18"/>
        </w:rPr>
        <w:t>https://api.uipath.com/{organizationName}/{tenantName}/orchestrator_/</w:t>
      </w:r>
    </w:p>
    <w:p>
      <w:r>
        <w:t>For staging or alpha environments, use the matching API domain:</w:t>
      </w:r>
    </w:p>
    <w:p>
      <w:pPr>
        <w:spacing w:before="80" w:after="160"/>
        <w:ind w:left="288"/>
      </w:pPr>
      <w:r>
        <w:rPr>
          <w:rFonts w:ascii="Consolas" w:hAnsi="Consolas"/>
          <w:color w:val="2D3748"/>
          <w:sz w:val="18"/>
        </w:rPr>
        <w:t>https://staging.api.uipath.com/{organizationName}/{tenantName}/orchestrator_/</w:t>
        <w:br/>
        <w:t>https://alpha.api.uipath.com/{organizationName}/{tenantName}/orchestrator_/</w:t>
      </w:r>
    </w:p>
    <w:p>
      <w:r>
        <w:t xml:space="preserve">UiPath's API guide documents the Orchestrator URL pattern and states that folder-scoped resources require a folder header such as </w:t>
      </w:r>
      <w:r>
        <w:rPr>
          <w:rFonts w:ascii="Consolas" w:hAnsi="Consolas"/>
          <w:color w:val="1F4D78"/>
          <w:sz w:val="19"/>
        </w:rPr>
        <w:t>X-UIPATH-OrganizationUnitId</w:t>
      </w:r>
      <w:r>
        <w:t xml:space="preserve">, </w:t>
      </w:r>
      <w:r>
        <w:rPr>
          <w:rFonts w:ascii="Consolas" w:hAnsi="Consolas"/>
          <w:color w:val="1F4D78"/>
          <w:sz w:val="19"/>
        </w:rPr>
        <w:t>X-UIPATH-FolderPath</w:t>
      </w:r>
      <w:r>
        <w:t xml:space="preserve">, or </w:t>
      </w:r>
      <w:r>
        <w:rPr>
          <w:rFonts w:ascii="Consolas" w:hAnsi="Consolas"/>
          <w:color w:val="1F4D78"/>
          <w:sz w:val="19"/>
        </w:rPr>
        <w:t>X-UIPATH-FolderKey</w:t>
      </w:r>
      <w:r>
        <w:t>. See official reference: https://docs.uipath.com/orchestrator/automation-cloud/latest/api-guide/building-api-requests</w:t>
      </w:r>
    </w:p>
    <w:p>
      <w:r>
        <w:t>Current app behavior:</w:t>
      </w:r>
    </w:p>
    <w:p>
      <w:pPr>
        <w:pStyle w:val="ListBullet"/>
      </w:pPr>
      <w:r>
        <w:t>Tenant-level discovery calls do not include a folder header.</w:t>
      </w:r>
    </w:p>
    <w:p>
      <w:pPr>
        <w:pStyle w:val="ListBullet"/>
      </w:pPr>
      <w:r>
        <w:t xml:space="preserve">Folder-scoped reads include </w:t>
      </w:r>
      <w:r>
        <w:rPr>
          <w:rFonts w:ascii="Consolas" w:hAnsi="Consolas"/>
          <w:color w:val="1F4D78"/>
          <w:sz w:val="19"/>
        </w:rPr>
        <w:t>X-UIPATH-OrganizationUnitId</w:t>
      </w:r>
      <w:r>
        <w:t xml:space="preserve"> with the numeric folder </w:t>
      </w:r>
      <w:r>
        <w:rPr>
          <w:rFonts w:ascii="Consolas" w:hAnsi="Consolas"/>
          <w:color w:val="1F4D78"/>
          <w:sz w:val="19"/>
        </w:rPr>
        <w:t>Id</w:t>
      </w:r>
      <w:r>
        <w:t>.</w:t>
      </w:r>
    </w:p>
    <w:p>
      <w:pPr>
        <w:pStyle w:val="ListBullet"/>
      </w:pPr>
      <w:r>
        <w:t xml:space="preserve">The app also stores folder </w:t>
      </w:r>
      <w:r>
        <w:rPr>
          <w:rFonts w:ascii="Consolas" w:hAnsi="Consolas"/>
          <w:color w:val="1F4D78"/>
          <w:sz w:val="19"/>
        </w:rPr>
        <w:t>Key</w:t>
      </w:r>
      <w:r>
        <w:t xml:space="preserve"> because UiPath notes that </w:t>
      </w:r>
      <w:r>
        <w:rPr>
          <w:rFonts w:ascii="Consolas" w:hAnsi="Consolas"/>
          <w:color w:val="1F4D78"/>
          <w:sz w:val="19"/>
        </w:rPr>
        <w:t>FolderKey</w:t>
      </w:r>
      <w:r>
        <w:t xml:space="preserve"> remains stable when some account/licensing changes alter numeric </w:t>
      </w:r>
      <w:r>
        <w:rPr>
          <w:rFonts w:ascii="Consolas" w:hAnsi="Consolas"/>
          <w:color w:val="1F4D78"/>
          <w:sz w:val="19"/>
        </w:rPr>
        <w:t>FolderId</w:t>
      </w:r>
      <w:r>
        <w:t>.</w:t>
      </w:r>
    </w:p>
    <w:p>
      <w:pPr>
        <w:pStyle w:val="Heading2"/>
      </w:pPr>
      <w:r>
        <w:t>5. OAuth Scopes</w:t>
      </w:r>
    </w:p>
    <w:p>
      <w:r>
        <w:t>Current baseline scopes:</w:t>
      </w:r>
    </w:p>
    <w:p>
      <w:pPr>
        <w:spacing w:before="80" w:after="160"/>
        <w:ind w:left="288"/>
      </w:pPr>
      <w:r>
        <w:rPr>
          <w:rFonts w:ascii="Consolas" w:hAnsi="Consolas"/>
          <w:color w:val="2D3748"/>
          <w:sz w:val="18"/>
        </w:rPr>
        <w:t>OR.Folders.Read OR.Execution.Read OR.Jobs.Read OR.Machines.Read OR.Robots.Read</w:t>
      </w:r>
    </w:p>
    <w:p>
      <w:r>
        <w:t>Likely additional read scopes to validate with the customer:</w:t>
      </w:r>
    </w:p>
    <w:p>
      <w:pPr>
        <w:pStyle w:val="ListBullet"/>
      </w:pPr>
      <w:r>
        <w:t>Trigger / schedule read scope if separated from current Orchestrator read grants.</w:t>
      </w:r>
    </w:p>
    <w:p>
      <w:pPr>
        <w:pStyle w:val="ListBullet"/>
      </w:pPr>
      <w:r>
        <w:t>Queue read scope if queue backlog should influence recommendations.</w:t>
      </w:r>
    </w:p>
    <w:p>
      <w:pPr>
        <w:pStyle w:val="ListBullet"/>
      </w:pPr>
      <w:r>
        <w:t>Calendar read scope if non-working days and blackout windows should be honored.</w:t>
      </w:r>
    </w:p>
    <w:p>
      <w:pPr>
        <w:pStyle w:val="ListBullet"/>
      </w:pPr>
      <w:r>
        <w:t>License/runtime read scope if tenant-level license allocation and current consumption should be shown.</w:t>
      </w:r>
    </w:p>
    <w:p>
      <w:pPr>
        <w:pStyle w:val="ListBullet"/>
      </w:pPr>
      <w:r>
        <w:t>Data Fabric/Data Service read scope if persisted capacity metrics are introduced.</w:t>
      </w:r>
    </w:p>
    <w:p>
      <w:pPr>
        <w:pStyle w:val="ListBullet"/>
      </w:pPr>
      <w:r>
        <w:t>Insights / Real-Time Monitoring scopes if the customer prefers validated metrics from Insights RTM.</w:t>
      </w:r>
    </w:p>
    <w:p>
      <w:r>
        <w:t>Principle:</w:t>
      </w:r>
    </w:p>
    <w:p>
      <w:pPr>
        <w:pStyle w:val="ListBullet"/>
      </w:pPr>
      <w:r>
        <w:t>Start with the smallest read-only set that supports pilot goals.</w:t>
      </w:r>
    </w:p>
    <w:p>
      <w:pPr>
        <w:pStyle w:val="ListBullet"/>
      </w:pPr>
      <w:r>
        <w:t>Expand only when a specific endpoint returns 401/403 or a customer-approved metric requires more access.</w:t>
      </w:r>
    </w:p>
    <w:p>
      <w:pPr>
        <w:pStyle w:val="Heading2"/>
      </w:pPr>
      <w:r>
        <w:t>6. Current API Endpoints Touched by the App</w:t>
      </w:r>
    </w:p>
    <w:p>
      <w:r>
        <w:t xml:space="preserve">All calls are </w:t>
      </w:r>
      <w:r>
        <w:rPr>
          <w:rFonts w:ascii="Consolas" w:hAnsi="Consolas"/>
          <w:color w:val="1F4D78"/>
          <w:sz w:val="19"/>
        </w:rPr>
        <w:t>GET</w:t>
      </w:r>
      <w:r>
        <w:t xml:space="preserve"> requests. The app records diagnostics for each request: endpoint, URL, HTTP status, folder id/name when present, result count, and a preview of the first returned item or error text.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Area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Endpoint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Scope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Query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Folder header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Purpose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Folder discovery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api/Folders/GetAllForCurrentUser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Tenant/user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take=200&amp;skip=0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Preferred discovery endpoint for folders the signed-in user can access.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Folder discovery fallback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odata/Folders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Tenant/user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$top=200&amp;$orderby=FullyQualifiedName asc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Fallback folder list when the API endpoint is unavailable.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Folder discovery fallback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odata/OrganizationUnits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Tenant/user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$top=200&amp;$orderby=FullyQualifiedName asc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Legacy/fallback folder entity set.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Folder discovery fallback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odata/Folders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Tenant/user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$top=200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Fallback if ordered folder query is rejected.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Folder discovery fallback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odata/OrganizationUnits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Tenant/user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$top=200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Final fallback if ordered organization-unit query is rejected.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 inventory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odata/Machines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Tenant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$top=100&amp;$orderby=Name asc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Reads machine objects / machine templates and configured runtime slot fields.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Session inventory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odata/Sessions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Tenant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$top=100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Reads robot session availability and host/machine status signals.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Job history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odata/Jobs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Folder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$filter=CreationTime ge &lt;lookbackStart&gt;&amp;$orderby=CreationTime desc&amp;$top=100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Reads recent jobs for observed runtime demand and historical duration.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Trigger/schedule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odata/ProcessSchedules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Folder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$orderby=Name asc&amp;$top=100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Reads enabled/disabled schedules and next-run information for projected demand.</w:t>
            </w:r>
          </w:p>
        </w:tc>
      </w:tr>
    </w:tbl>
    <w:p/>
    <w:p>
      <w:pPr>
        <w:pStyle w:val="Heading3"/>
      </w:pPr>
      <w:r>
        <w:t>Discovery Mode vs Heatmap Mode</w:t>
      </w:r>
    </w:p>
    <w:p>
      <w:r>
        <w:t>Discovery mode:</w:t>
      </w:r>
    </w:p>
    <w:p>
      <w:pPr>
        <w:pStyle w:val="ListBullet"/>
      </w:pPr>
      <w:r>
        <w:t>Reads folders, machines, and sessions.</w:t>
      </w:r>
    </w:p>
    <w:p>
      <w:pPr>
        <w:pStyle w:val="ListBullet"/>
      </w:pPr>
      <w:r>
        <w:t>Does not load job or trigger history.</w:t>
      </w:r>
    </w:p>
    <w:p>
      <w:pPr>
        <w:pStyle w:val="ListBullet"/>
      </w:pPr>
      <w:r>
        <w:t>Used immediately after sign-in so the app can show whether OAuth and read-only discovery are working.</w:t>
      </w:r>
    </w:p>
    <w:p>
      <w:r>
        <w:t>Heatmap mode:</w:t>
      </w:r>
    </w:p>
    <w:p>
      <w:pPr>
        <w:pStyle w:val="ListBullet"/>
      </w:pPr>
      <w:r>
        <w:t>Reads jobs and process schedules for the selected folder scope.</w:t>
      </w:r>
    </w:p>
    <w:p>
      <w:pPr>
        <w:pStyle w:val="ListBullet"/>
      </w:pPr>
      <w:r>
        <w:t>Uses the default API lookback window, currently 30 days.</w:t>
      </w:r>
    </w:p>
    <w:p>
      <w:pPr>
        <w:pStyle w:val="ListBullet"/>
      </w:pPr>
      <w:r>
        <w:t>Used when the user chooses filters and generates the live heatmap.</w:t>
      </w:r>
    </w:p>
    <w:p>
      <w:pPr>
        <w:pStyle w:val="Heading2"/>
      </w:pPr>
      <w:r>
        <w:t>7. Current Field Mapping</w:t>
      </w:r>
    </w:p>
    <w:p>
      <w:r>
        <w:t>The connector is defensive because UiPath API response shapes can differ across endpoint versions and tenant configurations. Each app field may map from several possible raw fields.</w:t>
      </w:r>
    </w:p>
    <w:p>
      <w:pPr>
        <w:pStyle w:val="Heading3"/>
      </w:pPr>
      <w:r>
        <w:t>Folder Fields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App 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Raw fields checked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Meaning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Id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Numeric folder id used today for </w:t>
            </w:r>
            <w:r>
              <w:rPr>
                <w:rFonts w:ascii="Consolas" w:hAnsi="Consolas"/>
                <w:color w:val="1F4D78"/>
                <w:sz w:val="19"/>
              </w:rPr>
              <w:t>X-UIPATH-OrganizationUnitId</w:t>
            </w:r>
            <w:r>
              <w:t>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Key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 xml:space="preserve">Stable folder key; useful for future </w:t>
            </w:r>
            <w:r>
              <w:rPr>
                <w:rFonts w:ascii="Consolas" w:hAnsi="Consolas"/>
                <w:color w:val="1F4D78"/>
                <w:sz w:val="19"/>
              </w:rPr>
              <w:t>X-UIPATH-FolderKey</w:t>
            </w:r>
            <w:r>
              <w:t xml:space="preserve"> support.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DisplayName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displayName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Friendly folder name.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path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FullyQualifiedName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fullyQualifiedName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Path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path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Fully qualified folder path when available.</w:t>
            </w:r>
          </w:p>
        </w:tc>
      </w:tr>
    </w:tbl>
    <w:p/>
    <w:p>
      <w:r>
        <w:t>Why it matters:</w:t>
      </w:r>
    </w:p>
    <w:p>
      <w:pPr>
        <w:pStyle w:val="ListBullet"/>
      </w:pPr>
      <w:r>
        <w:t>Folder scope determines which jobs/triggers are visible.</w:t>
      </w:r>
    </w:p>
    <w:p>
      <w:pPr>
        <w:pStyle w:val="ListBullet"/>
      </w:pPr>
      <w:r>
        <w:t>Partial folder access is expected and should be shown as a data-health state, not treated as a failure.</w:t>
      </w:r>
    </w:p>
    <w:p>
      <w:pPr>
        <w:pStyle w:val="Heading3"/>
      </w:pPr>
      <w:r>
        <w:t>Machine / Machine Template Fields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App 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Raw fields checked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Meaning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Key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key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LicenseKey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licenseKey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Machine/template identifier used in filters and joins.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Id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id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Key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 record id or key.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MachineName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machineName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Machine/template name shown to users.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scope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Scope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scope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Scope reported by Orchestrator, when available.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type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Type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type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MachineType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machineType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 type or template type.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unattendedSlots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UnattendedSlots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unattendedSlots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UnattendedRobotSlots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unattendedRobotSlots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Unattended runtime slot count.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nonProductionSlots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NonProductionSlots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nonProductionSlots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NonProductionRobotSlots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nonProductionRobotSlots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Non-production runtime slot count.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headlessSlots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HeadlessSlots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headlessSlots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Headless/background slot count when exposed.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testingSlots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TestingSlots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testingSlots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TestAutomationSlots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testAutomationSlots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Testing slot count when exposed.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automationCloudSlots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AutomationCloudSlots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automationCloudSlots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AutomationCloudRobotSlots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automationCloudRobotSlots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Automation Cloud robot slot count when exposed.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folderNames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 folder fields plus related session folders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Folders associated with this machine/template signal.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onlineHosts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Derived from related sessions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Number of related host/session names with available/busy/connected state.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totalHosts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Derived from related sessions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Total distinct related host/session names observed.</w:t>
            </w:r>
          </w:p>
        </w:tc>
      </w:tr>
    </w:tbl>
    <w:p/>
    <w:p>
      <w:r>
        <w:t>Derived calculations:</w:t>
      </w:r>
    </w:p>
    <w:p>
      <w:pPr>
        <w:spacing w:before="80" w:after="160"/>
        <w:ind w:left="288"/>
      </w:pPr>
      <w:r>
        <w:rPr>
          <w:rFonts w:ascii="Consolas" w:hAnsi="Consolas"/>
          <w:color w:val="2D3748"/>
          <w:sz w:val="18"/>
        </w:rPr>
        <w:t>configuredRuntimes = unattendedSlots + automationCloudSlots + headlessSlots + nonProductionSlots + testingSlots</w:t>
        <w:br/>
        <w:t>effectiveRuntimes = configuredRuntimes * (onlineHosts / totalHosts), rounded</w:t>
      </w:r>
    </w:p>
    <w:p>
      <w:r>
        <w:t>If no sessions are available, configured capacity is used as the best available signal and the Data Health band should show the limitation.</w:t>
      </w:r>
    </w:p>
    <w:p>
      <w:pPr>
        <w:pStyle w:val="Heading3"/>
      </w:pPr>
      <w:r>
        <w:t>Session Fields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App 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Raw fields checked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Meaning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Id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id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Key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Session identifier.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State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Availability status such as Available, Busy, Connected, Disconnected, or tenant-specific states.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machineName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MachineName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machineName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Machine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machine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 name associated with the session.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hostMachineName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HostMachineName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hostMachineName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HostMachine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hostMachine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Host name when exposed separately.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runtimeType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RuntimeType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runtimeType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RobotType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robotType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Runtime/robot category.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robotName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RobotName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robotName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Robot/session name.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folderName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FolderName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OrganizationUnitName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OrganizationUnitFullyQualifiedName</w:t>
            </w:r>
            <w:r>
              <w:t xml:space="preserve"> variants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Folder visibility associated with the session.</w:t>
            </w:r>
          </w:p>
        </w:tc>
      </w:tr>
    </w:tbl>
    <w:p/>
    <w:p>
      <w:r>
        <w:t>Why it matters:</w:t>
      </w:r>
    </w:p>
    <w:p>
      <w:pPr>
        <w:pStyle w:val="ListBullet"/>
      </w:pPr>
      <w:r>
        <w:t>Sessions are the best current signal for effective host availability.</w:t>
      </w:r>
    </w:p>
    <w:p>
      <w:pPr>
        <w:pStyle w:val="ListBullet"/>
      </w:pPr>
      <w:r>
        <w:t>A configured runtime can still be operationally unavailable if no valid session/host is available.</w:t>
      </w:r>
    </w:p>
    <w:p>
      <w:pPr>
        <w:pStyle w:val="Heading3"/>
      </w:pPr>
      <w:r>
        <w:t>Job Fields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App 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Raw fields checked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Meaning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Key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Job GUID-style key.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Id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id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Key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Job id/key.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State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Job state such as Pending, Running, Successful, Faulted, Stopped.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processName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ProcessName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processName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ReleaseName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releaseName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Process/release name used as heatmap driver.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folderName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FolderName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OrganizationUnitName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OrganizationUnitFullyQualifiedName</w:t>
            </w:r>
            <w:r>
              <w:t xml:space="preserve"> variants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Folder where job ran.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startTime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StartTime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startTime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Actual start timestamp.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endTime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EndTime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endTime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Actual end timestamp.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createdTime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CreationTime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CreatedTime</w:t>
            </w:r>
            <w:r>
              <w:t xml:space="preserve"> variants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Job creation time; fallback when start time is unavailable.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sourceType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SourceType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Source</w:t>
            </w:r>
            <w:r>
              <w:t xml:space="preserve"> variants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Whether job came from schedule, manual start, queue trigger, etc.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hostMachineName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HostMachineName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hostMachineName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Host used for execution, when available.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runtimeType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RuntimeType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RobotType</w:t>
            </w:r>
            <w:r>
              <w:t xml:space="preserve"> variants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Runtime category associated with the job.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packageType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PackageType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Type</w:t>
            </w:r>
            <w:r>
              <w:t xml:space="preserve"> variants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Package/process type signal when available.</w:t>
            </w:r>
          </w:p>
        </w:tc>
      </w:tr>
    </w:tbl>
    <w:p/>
    <w:p>
      <w:r>
        <w:t>How it becomes a heatmap:</w:t>
      </w:r>
    </w:p>
    <w:p>
      <w:pPr>
        <w:pStyle w:val="ListBullet"/>
      </w:pPr>
      <w:r>
        <w:t xml:space="preserve">Convert </w:t>
      </w:r>
      <w:r>
        <w:rPr>
          <w:rFonts w:ascii="Consolas" w:hAnsi="Consolas"/>
          <w:color w:val="1F4D78"/>
          <w:sz w:val="19"/>
        </w:rPr>
        <w:t>StartTime</w:t>
      </w:r>
      <w:r>
        <w:t xml:space="preserve"> or </w:t>
      </w:r>
      <w:r>
        <w:rPr>
          <w:rFonts w:ascii="Consolas" w:hAnsi="Consolas"/>
          <w:color w:val="1F4D78"/>
          <w:sz w:val="19"/>
        </w:rPr>
        <w:t>CreationTime</w:t>
      </w:r>
      <w:r>
        <w:t xml:space="preserve"> from UTC into the tenant/business timezone.</w:t>
      </w:r>
    </w:p>
    <w:p>
      <w:pPr>
        <w:pStyle w:val="ListBullet"/>
      </w:pPr>
      <w:r>
        <w:t xml:space="preserve">Estimate duration from </w:t>
      </w:r>
      <w:r>
        <w:rPr>
          <w:rFonts w:ascii="Consolas" w:hAnsi="Consolas"/>
          <w:color w:val="1F4D78"/>
          <w:sz w:val="19"/>
        </w:rPr>
        <w:t>StartTime</w:t>
      </w:r>
      <w:r>
        <w:t xml:space="preserve"> to </w:t>
      </w:r>
      <w:r>
        <w:rPr>
          <w:rFonts w:ascii="Consolas" w:hAnsi="Consolas"/>
          <w:color w:val="1F4D78"/>
          <w:sz w:val="19"/>
        </w:rPr>
        <w:t>EndTime</w:t>
      </w:r>
      <w:r>
        <w:t>.</w:t>
      </w:r>
    </w:p>
    <w:p>
      <w:pPr>
        <w:pStyle w:val="ListBullet"/>
      </w:pPr>
      <w:r>
        <w:t>Map the job to a machine template using machine id, host machine name, related session data, or machine inventory.</w:t>
      </w:r>
    </w:p>
    <w:p>
      <w:pPr>
        <w:pStyle w:val="ListBullet"/>
      </w:pPr>
      <w:r>
        <w:t>Build start/end events for each affected bucket and calculate peak concurrent consumed runtime lanes.</w:t>
      </w:r>
    </w:p>
    <w:p>
      <w:pPr>
        <w:pStyle w:val="ListBullet"/>
      </w:pPr>
      <w:r>
        <w:t>Track top process drivers for each risk block.</w:t>
      </w:r>
    </w:p>
    <w:p>
      <w:r>
        <w:t>Known limitation:</w:t>
      </w:r>
    </w:p>
    <w:p>
      <w:pPr>
        <w:pStyle w:val="ListBullet"/>
      </w:pPr>
      <w:r>
        <w:t>The MVP uses hourly buckets. Production tenants with dense scheduling may need 15-minute buckets and more reliable runtime lane identifiers.</w:t>
      </w:r>
    </w:p>
    <w:p>
      <w:pPr>
        <w:pStyle w:val="Heading3"/>
      </w:pPr>
      <w:r>
        <w:t>Trigger / Schedule Fields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App 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Raw fields checked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Meaning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Key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Trigger/schedule key.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Id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id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Key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Trigger/schedule id.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Trigger display name.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enabled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Enabled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IsEnabled</w:t>
            </w:r>
            <w:r>
              <w:t xml:space="preserve"> variants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Whether the trigger is active.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processName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ReleaseName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ProcessName</w:t>
            </w:r>
            <w:r>
              <w:t xml:space="preserve"> variants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Process/release the trigger starts.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folderName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FolderName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OrganizationUnitName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OrganizationUnitFullyQualifiedName</w:t>
            </w:r>
            <w:r>
              <w:t xml:space="preserve"> variants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Folder where trigger exists.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triggerType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TriggerType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ProcessScheduleType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Type</w:t>
            </w:r>
            <w:r>
              <w:t>, or queue-name inference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Time, Queue, Event, API, or tenant-specific type signal.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cron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StartProcessCron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CronExpression</w:t>
            </w:r>
            <w:r>
              <w:t xml:space="preserve"> variants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Raw cron expression.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cronSummary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StartProcessCronSummary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CronSummary</w:t>
            </w:r>
            <w:r>
              <w:t xml:space="preserve"> variants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Human-readable schedule summary, when available.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timeZoneId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TimeZoneId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timeZoneId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Schedule timezone id.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runtimeType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RuntimeType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runtimeType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Runtime category requested by trigger.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jobPriority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JobPriority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jobPriority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Trigger/job priority.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nextRun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NextOccurrence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NextRunTime</w:t>
            </w:r>
            <w: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StartProcessNextOccurrence</w:t>
            </w:r>
            <w:r>
              <w:t xml:space="preserve"> variants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Next projected occurrence, when available.</w:t>
            </w:r>
          </w:p>
        </w:tc>
      </w:tr>
    </w:tbl>
    <w:p/>
    <w:p>
      <w:r>
        <w:t>How it becomes schedule risk:</w:t>
      </w:r>
    </w:p>
    <w:p>
      <w:pPr>
        <w:pStyle w:val="ListBullet"/>
      </w:pPr>
      <w:r>
        <w:t>Disabled trigger = low risk with "Trigger disabled" cause.</w:t>
      </w:r>
    </w:p>
    <w:p>
      <w:pPr>
        <w:pStyle w:val="ListBullet"/>
      </w:pPr>
      <w:r>
        <w:t>Enabled trigger = at least one unit of projected runtime demand.</w:t>
      </w:r>
    </w:p>
    <w:p>
      <w:pPr>
        <w:pStyle w:val="ListBullet"/>
      </w:pPr>
      <w:r>
        <w:t>If projected runtime demand is greater than or equal to available capacity, the trigger is flagged as higher risk.</w:t>
      </w:r>
    </w:p>
    <w:p>
      <w:r>
        <w:t>Known limitation:</w:t>
      </w:r>
    </w:p>
    <w:p>
      <w:pPr>
        <w:pStyle w:val="ListBullet"/>
      </w:pPr>
      <w:r>
        <w:t xml:space="preserve">For exact concurrency, the app must parse or validate </w:t>
      </w:r>
      <w:r>
        <w:rPr>
          <w:rFonts w:ascii="Consolas" w:hAnsi="Consolas"/>
          <w:color w:val="1F4D78"/>
          <w:sz w:val="19"/>
        </w:rPr>
        <w:t>StartStrategy</w:t>
      </w:r>
      <w:r>
        <w:t xml:space="preserve">, </w:t>
      </w:r>
      <w:r>
        <w:rPr>
          <w:rFonts w:ascii="Consolas" w:hAnsi="Consolas"/>
          <w:color w:val="1F4D78"/>
          <w:sz w:val="19"/>
        </w:rPr>
        <w:t>MachineRobots</w:t>
      </w:r>
      <w:r>
        <w:t>, queue trigger thresholds, and trigger-specific allocation behavior.</w:t>
      </w:r>
    </w:p>
    <w:p>
      <w:pPr>
        <w:pStyle w:val="Heading2"/>
      </w:pPr>
      <w:r>
        <w:t>8. API Endpoints Recommended for Next Validation</w:t>
      </w:r>
    </w:p>
    <w:p>
      <w:r>
        <w:t>These are not all currently called by the app, but they are important for closing the remaining gray areas.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Need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Candidate endpoint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2937"/>
              </w:rPr>
              <w:t>Why it matters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Rich process metadata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odata/Releases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Adds process key, package version, latest/deleted flags, package name, and process metadata.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Tenant license summary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odata/Settings/UiPath.Server.Configuration.OData.GetLicense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Returns allowed, defined, and concurrent robot/license counts in the API guide example.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Runtime license 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odata/LicensesRuntime(...)</w:t>
            </w:r>
            <w:r>
              <w:t xml:space="preserve"> and related runtime license endpoints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Helps validate machine-runtime enablement and runtime allocation, but must remain read-only for this app.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Queue backlog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D78"/>
                <w:sz w:val="19"/>
              </w:rPr>
              <w:t>odata/QueueItems</w:t>
            </w:r>
            <w:r>
              <w:t xml:space="preserve"> or queue summary endpoints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Helps explain demand spikes and queue-trigger risk.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Calendars / non-working days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Calendar endpoints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Needed for blackout windows and non-working-day-aware schedule recommendations.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Data Fabric/Data Service metrics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Data Fabric entity/record APIs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Needed for curated 5-minute/hourly capacity snapshots and long-range history beyond Orchestrator retention.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Insights RTM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Insights / real-time monitoring APIs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Possible validated source for utilization metrics if the customer already trusts Insights.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Serverless usage/cost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Cloud Robots serverless and license/consumption endpoints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Needed to distinguish host-machine capacity from serverless capacity and platform/robot unit consumption.</w:t>
            </w:r>
          </w:p>
        </w:tc>
      </w:tr>
    </w:tbl>
    <w:p/>
    <w:p>
      <w:pPr>
        <w:pStyle w:val="Heading2"/>
      </w:pPr>
      <w:r>
        <w:t>9. Data Retention and History</w:t>
      </w:r>
    </w:p>
    <w:p>
      <w:r>
        <w:t>API-only history is useful for early validation but may be insufficient for production planning.</w:t>
      </w:r>
    </w:p>
    <w:p>
      <w:r>
        <w:t>Risks:</w:t>
      </w:r>
    </w:p>
    <w:p>
      <w:pPr>
        <w:pStyle w:val="ListBullet"/>
      </w:pPr>
      <w:r>
        <w:t>Orchestrator job retention may not cover the customer's planning window.</w:t>
      </w:r>
    </w:p>
    <w:p>
      <w:pPr>
        <w:pStyle w:val="ListBullet"/>
      </w:pPr>
      <w:r>
        <w:t>Large historical pulls can be slow or rate-limit prone.</w:t>
      </w:r>
    </w:p>
    <w:p>
      <w:pPr>
        <w:pStyle w:val="ListBullet"/>
      </w:pPr>
      <w:r>
        <w:t>Duration percentiles such as p90/p95 should be calculated from curated historical facts, not only one recent page of jobs.</w:t>
      </w:r>
    </w:p>
    <w:p>
      <w:r>
        <w:t>Recommended persisted entities: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RuntimeCapacitySnapshot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MachineTemplateInventorySnapshot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ProcessDurationMetric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ScheduleRiskSnapshot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WhatIfScenario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DataIngestionRun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ApiErrorLog</w:t>
      </w:r>
    </w:p>
    <w:p>
      <w:r>
        <w:t>Store curated metrics and sanitized diagnostics, not raw queue payloads, full robot logs, credentials, secrets, or OAuth tokens.</w:t>
      </w:r>
    </w:p>
    <w:p>
      <w:pPr>
        <w:pStyle w:val="Heading2"/>
      </w:pPr>
      <w:r>
        <w:t>10. Customer Validation Questions</w:t>
      </w:r>
    </w:p>
    <w:p>
      <w:r>
        <w:t>Use these questions during pilot setup:</w:t>
      </w:r>
    </w:p>
    <w:p>
      <w:pPr>
        <w:pStyle w:val="ListNumber"/>
      </w:pPr>
      <w:r>
        <w:t>Which tenant and folders represent the real scheduling/capacity problem?</w:t>
      </w:r>
    </w:p>
    <w:p>
      <w:pPr>
        <w:pStyle w:val="ListNumber"/>
      </w:pPr>
      <w:r>
        <w:t>Which machine templates should be included, and are their host machines truly equivalent?</w:t>
      </w:r>
    </w:p>
    <w:p>
      <w:pPr>
        <w:pStyle w:val="ListNumber"/>
      </w:pPr>
      <w:r>
        <w:t>Are any target processes running on Automation Cloud Robots - VM or Serverless rather than customer-managed hosts?</w:t>
      </w:r>
    </w:p>
    <w:p>
      <w:pPr>
        <w:pStyle w:val="ListNumber"/>
      </w:pPr>
      <w:r>
        <w:t>Which runtime/license model is active for this tenant?</w:t>
      </w:r>
    </w:p>
    <w:p>
      <w:pPr>
        <w:pStyle w:val="ListNumber"/>
      </w:pPr>
      <w:r>
        <w:t>Which read-only OAuth scopes are approved for folders, jobs, machines, sessions, triggers, queues, calendars, licenses, Data Fabric, and Insights?</w:t>
      </w:r>
    </w:p>
    <w:p>
      <w:pPr>
        <w:pStyle w:val="ListNumber"/>
      </w:pPr>
      <w:r>
        <w:t>What is the expected historical window: 30, 90, 180, or 365 days?</w:t>
      </w:r>
    </w:p>
    <w:p>
      <w:pPr>
        <w:pStyle w:val="ListNumber"/>
      </w:pPr>
      <w:r>
        <w:t>Which known contention windows should the app reproduce?</w:t>
      </w:r>
    </w:p>
    <w:p>
      <w:pPr>
        <w:pStyle w:val="ListNumber"/>
      </w:pPr>
      <w:r>
        <w:t>Are queue backlog, blackout calendars, or non-working days required for v1 recommendations?</w:t>
      </w:r>
    </w:p>
    <w:p>
      <w:pPr>
        <w:pStyle w:val="ListNumber"/>
      </w:pPr>
      <w:r>
        <w:t>Should what-if scenarios remain session-only, be exported, or be saved centrally?</w:t>
      </w:r>
    </w:p>
    <w:p>
      <w:pPr>
        <w:pStyle w:val="ListNumber"/>
      </w:pPr>
      <w:r>
        <w:t>Should AI recommendations be rules-only, LLM-assisted through UiPath LLM Gateway, or hybrid?</w:t>
      </w:r>
    </w:p>
    <w:p>
      <w:pPr>
        <w:pStyle w:val="Heading2"/>
      </w:pPr>
      <w:r>
        <w:t>11. Customer-Safe Interpretation Rules</w:t>
      </w:r>
    </w:p>
    <w:p>
      <w:pPr>
        <w:pStyle w:val="ListBullet"/>
      </w:pPr>
      <w:r>
        <w:t>Do not equate configured runtime with available runtime unless session/host health supports it.</w:t>
      </w:r>
    </w:p>
    <w:p>
      <w:pPr>
        <w:pStyle w:val="ListBullet"/>
      </w:pPr>
      <w:r>
        <w:t>Do not treat missing API data as zero risk; show partial data.</w:t>
      </w:r>
    </w:p>
    <w:p>
      <w:pPr>
        <w:pStyle w:val="ListBullet"/>
      </w:pPr>
      <w:r>
        <w:t>Do not treat serverless as disconnected host-machine capacity.</w:t>
      </w:r>
    </w:p>
    <w:p>
      <w:pPr>
        <w:pStyle w:val="ListBullet"/>
      </w:pPr>
      <w:r>
        <w:t xml:space="preserve">Do not assume every trigger consumes one runtime if </w:t>
      </w:r>
      <w:r>
        <w:rPr>
          <w:rFonts w:ascii="Consolas" w:hAnsi="Consolas"/>
          <w:color w:val="1F4D78"/>
          <w:sz w:val="19"/>
        </w:rPr>
        <w:t>StartStrategy</w:t>
      </w:r>
      <w:r>
        <w:t xml:space="preserve"> or queue behavior indicates multiple jobs.</w:t>
      </w:r>
    </w:p>
    <w:p>
      <w:pPr>
        <w:pStyle w:val="ListBullet"/>
      </w:pPr>
      <w:r>
        <w:t>Do not inspect or store queue payloads unless the customer explicitly approves data classification and retention.</w:t>
      </w:r>
    </w:p>
    <w:p>
      <w:pPr>
        <w:pStyle w:val="ListBullet"/>
      </w:pPr>
      <w:r>
        <w:t>Do not log tokens or client secrets. The browser app should not have a client secret.</w:t>
      </w:r>
    </w:p>
    <w:p>
      <w:pPr>
        <w:pStyle w:val="ListBullet"/>
      </w:pPr>
      <w:r>
        <w:t>Do not present recommendations as automatic actions. The app advises; COE/admin users act through normal governance.</w:t>
      </w:r>
    </w:p>
    <w:p>
      <w:pPr>
        <w:pStyle w:val="Heading2"/>
      </w:pPr>
      <w:r>
        <w:t>12. Source References</w:t>
      </w:r>
    </w:p>
    <w:p>
      <w:r>
        <w:t>Official UiPath documentation used for this reference:</w:t>
      </w:r>
    </w:p>
    <w:p>
      <w:pPr>
        <w:pStyle w:val="ListBullet"/>
      </w:pPr>
      <w:r>
        <w:t>Orchestrator API request pattern and folder headers: https://docs.uipath.com/orchestrator/automation-cloud/latest/api-guide/building-api-requests</w:t>
      </w:r>
    </w:p>
    <w:p>
      <w:pPr>
        <w:pStyle w:val="ListBullet"/>
      </w:pPr>
      <w:r>
        <w:t>Machines and machine templates: https://docs.uipath.com/orchestrator/automation-cloud/latest/user-guide/about-machines</w:t>
      </w:r>
    </w:p>
    <w:p>
      <w:pPr>
        <w:pStyle w:val="ListBullet"/>
      </w:pPr>
      <w:r>
        <w:t>Useful concepts in unattended automation: https://docs.uipath.com/orchestrator/automation-cloud/latest/user-guide/useful-concepts-in-unattended-automation</w:t>
      </w:r>
    </w:p>
    <w:p>
      <w:pPr>
        <w:pStyle w:val="ListBullet"/>
      </w:pPr>
      <w:r>
        <w:t>How unattended automation is performed: https://docs.uipath.com/orchestrator/automation-cloud/latest/user-guide/how-is-unattended-automation-performed</w:t>
      </w:r>
    </w:p>
    <w:p>
      <w:pPr>
        <w:pStyle w:val="ListBullet"/>
      </w:pPr>
      <w:r>
        <w:t>Jobs API requests: https://docs.uipath.com/orchestrator/automation-cloud/latest/api-Guide/jobs-requests</w:t>
      </w:r>
    </w:p>
    <w:p>
      <w:pPr>
        <w:pStyle w:val="ListBullet"/>
      </w:pPr>
      <w:r>
        <w:t>Processes API requests: https://docs.uipath.com/orchestrator/automation-cloud/latest/api-Guide/processes-requests</w:t>
      </w:r>
    </w:p>
    <w:p>
      <w:pPr>
        <w:pStyle w:val="ListBullet"/>
      </w:pPr>
      <w:r>
        <w:t>Robots and sessions API requests: https://docs.uipath.com/orchestrator/automation-cloud/latest/api-Guide/robots-requests</w:t>
      </w:r>
    </w:p>
    <w:p>
      <w:pPr>
        <w:pStyle w:val="ListBullet"/>
      </w:pPr>
      <w:r>
        <w:t>Schedules API requests: https://docs.uipath.com/orchestrator/automation-cloud/latest/api-Guide/schedules-requests</w:t>
      </w:r>
    </w:p>
    <w:p>
      <w:pPr>
        <w:pStyle w:val="ListBullet"/>
      </w:pPr>
      <w:r>
        <w:t>License API requests: https://docs.uipath.com/orchestrator/automation-cloud/latest/api-Guide/license-requests</w:t>
      </w:r>
    </w:p>
    <w:p>
      <w:pPr>
        <w:pStyle w:val="ListBullet"/>
      </w:pPr>
      <w:r>
        <w:t>Automation Cloud Robots - VM: https://docs.uipath.com/orchestrator/automation-cloud/latest/user-guide/about-automation-cloud-robots-vm</w:t>
      </w:r>
    </w:p>
    <w:p>
      <w:pPr>
        <w:pStyle w:val="ListBullet"/>
      </w:pPr>
      <w:r>
        <w:t>Automation Cloud Robots - Serverless: https://docs.uipath.com/orchestrator/automation-cloud/latest/user-guide/automation-cloud-robots-serverless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374"/>
        <w:sz w:val="18"/>
      </w:rPr>
      <w:t xml:space="preserve">Runtime Concepts and API Reference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UiPath Runtime Concepts and API Reference</dc:title>
  <dc:subject>Runtime capacity, machine templates, host machines, serverless, and Orchestrator API fields</dc:subject>
  <dc:creator>UiPath</dc:creator>
  <cp:keywords>UiPath, Orchestrator, Runtime, Machine Template, API Reference, Serverless</cp:keywords>
  <dc:description>generated by python-docx</dc:description>
  <cp:lastModifiedBy>UiPath</cp:lastModifiedBy>
  <cp:revision>1</cp:revision>
  <dcterms:created xsi:type="dcterms:W3CDTF">2013-12-23T23:15:00Z</dcterms:created>
  <dcterms:modified xsi:type="dcterms:W3CDTF">2013-12-23T23:15:00Z</dcterms:modified>
  <cp:category/>
</cp:coreProperties>
</file>