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5D2EB" w:rsidP="794B1F0D" w:rsidRDefault="7AC5D2EB" w14:paraId="795D7727" w14:textId="74B5B3FD"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Yeager, D. (2017). Social and Emotional Learning Programs for Adolescents.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The Future of Children,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27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(1), 73-94. Retrieved from </w:t>
      </w:r>
      <w:hyperlink r:id="R5d60da9e98e947db">
        <w:r w:rsidRPr="794B1F0D" w:rsidR="794B1F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GB"/>
          </w:rPr>
          <w:t>http://www.jstor.org/stable/44219022</w:t>
        </w:r>
      </w:hyperlink>
    </w:p>
    <w:p w:rsidR="7AC5D2EB" w:rsidP="794B1F0D" w:rsidRDefault="7AC5D2EB" w14:paraId="6F890C9E" w14:textId="75F945E5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Oettinger, G. (1999). The Effects of Sex Education on Teen Sexual Activity and Teen Pregnancy.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Journal of Political Economy,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107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(3), 606-644. doi:10.1086/250073</w:t>
      </w:r>
    </w:p>
    <w:p w:rsidR="7AC5D2EB" w:rsidP="794B1F0D" w:rsidRDefault="7AC5D2EB" w14:paraId="76C4604F" w14:textId="60347B3D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>
        <w:br/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Edson, N. (1935). Sex Education as a Community Problem.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The Journal of Educational Sociology,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8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(6), 361-370. doi:10.2307/2960745</w:t>
      </w:r>
    </w:p>
    <w:p w:rsidR="7AC5D2EB" w:rsidP="794B1F0D" w:rsidRDefault="7AC5D2EB" w14:paraId="432C0204" w14:textId="7791B573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Mohamed, S. F., </w:t>
      </w:r>
      <w:proofErr w:type="spellStart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Izugbara</w:t>
      </w:r>
      <w:proofErr w:type="spellEnd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C., Moore, A. M., Mutua, M., Kimani-Murage, E. W., </w:t>
      </w:r>
      <w:proofErr w:type="spellStart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Ziraba</w:t>
      </w:r>
      <w:proofErr w:type="spellEnd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A. K., … </w:t>
      </w:r>
      <w:proofErr w:type="spellStart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Egesa</w:t>
      </w:r>
      <w:proofErr w:type="spellEnd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C. (2015). The estimated incidence of induced abortion in Kenya: a cross-sectional study.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BMC pregnancy and childbirth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15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, 185. doi:10.1186/s12884-015-0621-1</w:t>
      </w:r>
    </w:p>
    <w:p w:rsidR="794B1F0D" w:rsidP="794B1F0D" w:rsidRDefault="794B1F0D" w14:paraId="21D24268" w14:textId="702E379D">
      <w:pPr>
        <w:pStyle w:val="Heading1"/>
        <w:ind w:left="720" w:hanging="72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Blair, T. (1999)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  <w:t xml:space="preserve">Teenage pregnancy: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  <w:t>report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  <w:t xml:space="preserve"> by the Social Exclusion Unit presented to Parliament by the Prime Minister by command of Her Majesty, June 1999</w:t>
      </w:r>
    </w:p>
    <w:p w:rsidR="794B1F0D" w:rsidP="794B1F0D" w:rsidRDefault="794B1F0D" w14:paraId="1F56D26F" w14:textId="354D5364"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retrieved from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hyperlink r:id="R37587af14af54935">
        <w:r w:rsidRPr="794B1F0D" w:rsidR="794B1F0D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GB"/>
          </w:rPr>
          <w:t>http://dera.ioe.ac.uk/id/eprint/15086</w:t>
        </w:r>
      </w:hyperlink>
    </w:p>
    <w:p w:rsidR="7AC5D2EB" w:rsidP="794B1F0D" w:rsidRDefault="7AC5D2EB" w14:paraId="409D2ECE" w14:textId="401CD63E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N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ational Council for Population and Development. (2017).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The burden of teenage pregnancies and motherhood in Kenya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.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retrieved from </w:t>
      </w:r>
      <w:hyperlink r:id="R53e638719b164e88">
        <w:r w:rsidRPr="794B1F0D" w:rsidR="794B1F0D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GB"/>
          </w:rPr>
          <w:t>http://www.ncpd.go.ke/wp-content/uploads/2018/11/Teenage-Pregnancy-Rates-Per-County.pdf</w:t>
        </w:r>
      </w:hyperlink>
    </w:p>
    <w:p w:rsidR="7AC5D2EB" w:rsidP="794B1F0D" w:rsidRDefault="7AC5D2EB" w14:paraId="6128B6F6" w14:textId="00EC0985">
      <w:pPr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LEVINE, M. (1966). Early Sex Education.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Young Children,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22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(1), 11-15. Retrieved from </w:t>
      </w:r>
      <w:hyperlink r:id="R39db52faad844ce1">
        <w:r w:rsidRPr="794B1F0D" w:rsidR="794B1F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GB"/>
          </w:rPr>
          <w:t>http://www.jstor.org/stable/42658309</w:t>
        </w:r>
      </w:hyperlink>
    </w:p>
    <w:p w:rsidR="794B1F0D" w:rsidP="794B1F0D" w:rsidRDefault="794B1F0D" w14:paraId="5025C614" w14:textId="57CE4E86"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Väisänen</w:t>
      </w:r>
      <w:proofErr w:type="spellEnd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H. (2015). The association between education and induced abortion for three cohorts of adults in Finland.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Population Studies,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69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(3), 373-388. Retrieved from </w:t>
      </w:r>
      <w:hyperlink r:id="Rdfdb7d1fccb0483b">
        <w:r w:rsidRPr="794B1F0D" w:rsidR="794B1F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GB"/>
          </w:rPr>
          <w:t>http://www.jstor.org/stable/24772969</w:t>
        </w:r>
      </w:hyperlink>
    </w:p>
    <w:p w:rsidR="794B1F0D" w:rsidP="794B1F0D" w:rsidRDefault="794B1F0D" w14:paraId="53C1AA30" w14:textId="37908253"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Sánchez-Páez, D., &amp; Ortega, J. (2018). Adolescent contraceptive use and its effects on fertility.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Demographic Research,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38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, 1359-1388. Retrieved from </w:t>
      </w:r>
      <w:hyperlink r:id="Rdfb4d5be83bc48ed">
        <w:r w:rsidRPr="794B1F0D" w:rsidR="794B1F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GB"/>
          </w:rPr>
          <w:t>https://www.jstor.org/stable/26457079</w:t>
        </w:r>
      </w:hyperlink>
    </w:p>
    <w:p w:rsidR="794B1F0D" w:rsidP="794B1F0D" w:rsidRDefault="794B1F0D" w14:paraId="23FB2FEA" w14:textId="5EA9D29C"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Garris, L., Steckler, A., &amp; McIntire, J. (1976). The Relationship between Oral Contraceptives and Adolescent Sexual </w:t>
      </w:r>
      <w:proofErr w:type="spellStart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>Behavior</w:t>
      </w:r>
      <w:proofErr w:type="spellEnd"/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.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The Journal of Sex Research,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 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12</w:t>
      </w:r>
      <w:r w:rsidRPr="794B1F0D" w:rsidR="794B1F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GB"/>
        </w:rPr>
        <w:t xml:space="preserve">(2), 135-146. Retrieved from </w:t>
      </w:r>
      <w:hyperlink r:id="Rba3502b3dab04a8e">
        <w:r w:rsidRPr="794B1F0D" w:rsidR="794B1F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4"/>
            <w:szCs w:val="24"/>
            <w:lang w:val="en-GB"/>
          </w:rPr>
          <w:t>http://www.jstor.org/stable/3811790</w:t>
        </w:r>
      </w:hyperlink>
    </w:p>
    <w:p w:rsidR="794B1F0D" w:rsidP="794B1F0D" w:rsidRDefault="794B1F0D" w14:paraId="6749F9B7" w14:textId="478EF18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</w:pPr>
    </w:p>
    <w:p w:rsidR="7AC5D2EB" w:rsidP="794B1F0D" w:rsidRDefault="7AC5D2EB" w14:paraId="3BD33501" w14:textId="08341D57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7AC5D2EB" w:rsidP="794B1F0D" w:rsidRDefault="7AC5D2EB" w14:paraId="0E12F5BC" w14:textId="50907D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36713F"/>
  <w15:docId w15:val="{c507ce93-0f94-40a0-913d-7011f1709b6d}"/>
  <w:rsids>
    <w:rsidRoot w:val="0BF67E5B"/>
    <w:rsid w:val="0BF67E5B"/>
    <w:rsid w:val="7036713F"/>
    <w:rsid w:val="794B1F0D"/>
    <w:rsid w:val="7AC5D2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jstor.org/stable/44219022" TargetMode="External" Id="R5d60da9e98e947db" /><Relationship Type="http://schemas.openxmlformats.org/officeDocument/2006/relationships/hyperlink" Target="http://dera.ioe.ac.uk/id/eprint/15086" TargetMode="External" Id="R37587af14af54935" /><Relationship Type="http://schemas.openxmlformats.org/officeDocument/2006/relationships/hyperlink" Target="http://www.ncpd.go.ke/wp-content/uploads/2018/11/Teenage-Pregnancy-Rates-Per-County.pdf" TargetMode="External" Id="R53e638719b164e88" /><Relationship Type="http://schemas.openxmlformats.org/officeDocument/2006/relationships/hyperlink" Target="http://www.jstor.org/stable/42658309" TargetMode="External" Id="R39db52faad844ce1" /><Relationship Type="http://schemas.openxmlformats.org/officeDocument/2006/relationships/hyperlink" Target="http://www.jstor.org/stable/24772969" TargetMode="External" Id="Rdfdb7d1fccb0483b" /><Relationship Type="http://schemas.openxmlformats.org/officeDocument/2006/relationships/hyperlink" Target="https://www.jstor.org/stable/26457079" TargetMode="External" Id="Rdfb4d5be83bc48ed" /><Relationship Type="http://schemas.openxmlformats.org/officeDocument/2006/relationships/hyperlink" Target="http://www.jstor.org/stable/3811790" TargetMode="External" Id="Rba3502b3dab04a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Amon Kiprotich</dc:creator>
  <keywords/>
  <dc:description/>
  <lastModifiedBy>Amon Kiprotich</lastModifiedBy>
  <revision>3</revision>
  <dcterms:created xsi:type="dcterms:W3CDTF">2019-06-18T15:51:44.0473206Z</dcterms:created>
  <dcterms:modified xsi:type="dcterms:W3CDTF">2019-06-18T21:19:57.2561004Z</dcterms:modified>
</coreProperties>
</file>