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6355A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jc w:val="center"/>
        <w:textAlignment w:val="auto"/>
        <w:rPr>
          <w:sz w:val="32"/>
          <w:szCs w:val="32"/>
        </w:rPr>
      </w:pPr>
      <w:r>
        <w:rPr>
          <w:sz w:val="32"/>
          <w:szCs w:val="32"/>
        </w:rPr>
        <w:t>个人工作说明与AI使用记录</w:t>
      </w:r>
    </w:p>
    <w:p w14:paraId="7337BC48">
      <w:r>
        <w:rPr>
          <w:b/>
          <w:bCs/>
        </w:rPr>
        <w:t>课程：</w:t>
      </w:r>
      <w:r>
        <w:rPr>
          <w:rFonts w:hint="eastAsia"/>
          <w:lang w:val="en-US" w:eastAsia="zh-CN"/>
        </w:rPr>
        <w:t xml:space="preserve">网络内生安全                 </w:t>
      </w:r>
      <w:r>
        <w:rPr>
          <w:b/>
          <w:bCs/>
        </w:rPr>
        <w:t>小组</w:t>
      </w:r>
      <w:r>
        <w:rPr>
          <w:rFonts w:hint="eastAsia"/>
          <w:b/>
          <w:bCs/>
          <w:lang w:val="en-US" w:eastAsia="zh-CN"/>
        </w:rPr>
        <w:t>序号</w:t>
      </w:r>
      <w:r>
        <w:t>：　　</w:t>
      </w:r>
      <w:r>
        <w:rPr>
          <w:rFonts w:hint="eastAsia"/>
          <w:lang w:val="en-US" w:eastAsia="zh-CN"/>
        </w:rPr>
        <w:t xml:space="preserve"> </w:t>
      </w:r>
      <w:r>
        <w:rPr>
          <w:b/>
          <w:bCs/>
        </w:rPr>
        <w:t>学号</w:t>
      </w:r>
      <w:r>
        <w:t>：　　　　　</w:t>
      </w:r>
      <w:bookmarkStart w:id="0" w:name="_GoBack"/>
      <w:r>
        <w:rPr>
          <w:b/>
          <w:bCs/>
        </w:rPr>
        <w:t>姓名</w:t>
      </w:r>
      <w:bookmarkEnd w:id="0"/>
      <w:r>
        <w:t>：　　　　　　　　</w:t>
      </w:r>
    </w:p>
    <w:p w14:paraId="613AC1B1">
      <w:pPr>
        <w:pStyle w:val="4"/>
      </w:pPr>
      <w:r>
        <w:t>一、个人工作说明（</w:t>
      </w:r>
      <w:r>
        <w:rPr>
          <w:rFonts w:hint="eastAsia"/>
          <w:lang w:val="en-US" w:eastAsia="zh-CN"/>
        </w:rPr>
        <w:t>5</w:t>
      </w:r>
      <w:r>
        <w:t>00字以内）</w:t>
      </w:r>
    </w:p>
    <w:p w14:paraId="628AACCB">
      <w:r>
        <w:t>1. 本人在小组中的分工与承担的工作；</w:t>
      </w:r>
    </w:p>
    <w:p w14:paraId="28E04C77"/>
    <w:p w14:paraId="45FBC881">
      <w:pPr>
        <w:numPr>
          <w:ilvl w:val="0"/>
          <w:numId w:val="7"/>
        </w:numPr>
      </w:pPr>
      <w:r>
        <w:t>本人的设计思路与主要决策：方案中哪些想法是自己提出或主导的，哪些是与组员讨论形成的，最后选定的方案和理由；</w:t>
      </w:r>
    </w:p>
    <w:p w14:paraId="2D771FF5">
      <w:pPr>
        <w:numPr>
          <w:ilvl w:val="0"/>
          <w:numId w:val="0"/>
        </w:numPr>
      </w:pPr>
    </w:p>
    <w:p w14:paraId="78F7F512">
      <w:pPr>
        <w:numPr>
          <w:ilvl w:val="0"/>
          <w:numId w:val="7"/>
        </w:numPr>
        <w:ind w:left="0" w:leftChars="0" w:firstLine="0" w:firstLineChars="0"/>
      </w:pPr>
      <w:r>
        <w:t>完成情况与遇到的主要问题。</w:t>
      </w:r>
    </w:p>
    <w:p w14:paraId="0CE8770F">
      <w:pPr>
        <w:numPr>
          <w:ilvl w:val="0"/>
          <w:numId w:val="0"/>
        </w:numPr>
        <w:ind w:leftChars="0"/>
      </w:pPr>
    </w:p>
    <w:p w14:paraId="28740F56">
      <w:pPr>
        <w:pStyle w:val="4"/>
      </w:pPr>
      <w:r>
        <w:t>二、AI使用记录</w:t>
      </w:r>
    </w:p>
    <w:p w14:paraId="6A22009C">
      <w:r>
        <w:t>每次AI交互填写一行，至少填满3行。环节请从下方“环节词表与含义”中选择对应编号填写。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1734"/>
        <w:gridCol w:w="1785"/>
        <w:gridCol w:w="1440"/>
        <w:gridCol w:w="1440"/>
        <w:gridCol w:w="1835"/>
      </w:tblGrid>
      <w:tr w14:paraId="7F1F79FA">
        <w:tc>
          <w:tcPr>
            <w:tcW w:w="801" w:type="dxa"/>
          </w:tcPr>
          <w:p w14:paraId="293C668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1734" w:type="dxa"/>
          </w:tcPr>
          <w:p w14:paraId="3775FE5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环节</w:t>
            </w:r>
          </w:p>
        </w:tc>
        <w:tc>
          <w:tcPr>
            <w:tcW w:w="1785" w:type="dxa"/>
          </w:tcPr>
          <w:p w14:paraId="5AD1B5B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AI工具与用途</w:t>
            </w:r>
          </w:p>
        </w:tc>
        <w:tc>
          <w:tcPr>
            <w:tcW w:w="1440" w:type="dxa"/>
          </w:tcPr>
          <w:p w14:paraId="5B15812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AI产出</w:t>
            </w:r>
          </w:p>
        </w:tc>
        <w:tc>
          <w:tcPr>
            <w:tcW w:w="1440" w:type="dxa"/>
          </w:tcPr>
          <w:p w14:paraId="6881E41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核验依据</w:t>
            </w:r>
          </w:p>
        </w:tc>
        <w:tc>
          <w:tcPr>
            <w:tcW w:w="1835" w:type="dxa"/>
          </w:tcPr>
          <w:p w14:paraId="588E02E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决策与理由</w:t>
            </w:r>
          </w:p>
        </w:tc>
      </w:tr>
      <w:tr w14:paraId="18F6BCFF">
        <w:tc>
          <w:tcPr>
            <w:tcW w:w="801" w:type="dxa"/>
          </w:tcPr>
          <w:p w14:paraId="43D0EB8A">
            <w:pPr>
              <w:spacing w:after="0" w:line="240" w:lineRule="auto"/>
            </w:pPr>
          </w:p>
        </w:tc>
        <w:tc>
          <w:tcPr>
            <w:tcW w:w="1734" w:type="dxa"/>
          </w:tcPr>
          <w:p w14:paraId="2C0BF6E3">
            <w:pPr>
              <w:spacing w:after="0" w:line="240" w:lineRule="auto"/>
            </w:pPr>
          </w:p>
        </w:tc>
        <w:tc>
          <w:tcPr>
            <w:tcW w:w="1785" w:type="dxa"/>
          </w:tcPr>
          <w:p w14:paraId="71C4675B">
            <w:pPr>
              <w:spacing w:after="0" w:line="240" w:lineRule="auto"/>
            </w:pPr>
          </w:p>
        </w:tc>
        <w:tc>
          <w:tcPr>
            <w:tcW w:w="1440" w:type="dxa"/>
          </w:tcPr>
          <w:p w14:paraId="6A16ACE5">
            <w:pPr>
              <w:spacing w:after="0" w:line="240" w:lineRule="auto"/>
            </w:pPr>
          </w:p>
        </w:tc>
        <w:tc>
          <w:tcPr>
            <w:tcW w:w="1440" w:type="dxa"/>
          </w:tcPr>
          <w:p w14:paraId="160EE4BB">
            <w:pPr>
              <w:spacing w:after="0" w:line="240" w:lineRule="auto"/>
            </w:pPr>
          </w:p>
        </w:tc>
        <w:tc>
          <w:tcPr>
            <w:tcW w:w="1835" w:type="dxa"/>
          </w:tcPr>
          <w:p w14:paraId="37D1723D">
            <w:pPr>
              <w:spacing w:after="0" w:line="240" w:lineRule="auto"/>
            </w:pPr>
          </w:p>
        </w:tc>
      </w:tr>
      <w:tr w14:paraId="0E193E9E">
        <w:tc>
          <w:tcPr>
            <w:tcW w:w="801" w:type="dxa"/>
          </w:tcPr>
          <w:p w14:paraId="56622816">
            <w:pPr>
              <w:spacing w:after="0" w:line="240" w:lineRule="auto"/>
            </w:pPr>
          </w:p>
        </w:tc>
        <w:tc>
          <w:tcPr>
            <w:tcW w:w="1734" w:type="dxa"/>
          </w:tcPr>
          <w:p w14:paraId="3900F522">
            <w:pPr>
              <w:spacing w:after="0" w:line="240" w:lineRule="auto"/>
            </w:pPr>
          </w:p>
        </w:tc>
        <w:tc>
          <w:tcPr>
            <w:tcW w:w="1785" w:type="dxa"/>
          </w:tcPr>
          <w:p w14:paraId="66BB7913">
            <w:pPr>
              <w:spacing w:after="0" w:line="240" w:lineRule="auto"/>
            </w:pPr>
          </w:p>
        </w:tc>
        <w:tc>
          <w:tcPr>
            <w:tcW w:w="1440" w:type="dxa"/>
          </w:tcPr>
          <w:p w14:paraId="5F427C4F">
            <w:pPr>
              <w:spacing w:after="0" w:line="240" w:lineRule="auto"/>
            </w:pPr>
          </w:p>
        </w:tc>
        <w:tc>
          <w:tcPr>
            <w:tcW w:w="1440" w:type="dxa"/>
          </w:tcPr>
          <w:p w14:paraId="3A91934D">
            <w:pPr>
              <w:spacing w:after="0" w:line="240" w:lineRule="auto"/>
            </w:pPr>
          </w:p>
        </w:tc>
        <w:tc>
          <w:tcPr>
            <w:tcW w:w="1835" w:type="dxa"/>
          </w:tcPr>
          <w:p w14:paraId="3046F1E3">
            <w:pPr>
              <w:spacing w:after="0" w:line="240" w:lineRule="auto"/>
            </w:pPr>
          </w:p>
        </w:tc>
      </w:tr>
      <w:tr w14:paraId="4AAEE9C5">
        <w:tc>
          <w:tcPr>
            <w:tcW w:w="801" w:type="dxa"/>
          </w:tcPr>
          <w:p w14:paraId="60CE2F3C">
            <w:pPr>
              <w:spacing w:after="0" w:line="240" w:lineRule="auto"/>
            </w:pPr>
          </w:p>
        </w:tc>
        <w:tc>
          <w:tcPr>
            <w:tcW w:w="1734" w:type="dxa"/>
          </w:tcPr>
          <w:p w14:paraId="7088C745">
            <w:pPr>
              <w:spacing w:after="0" w:line="240" w:lineRule="auto"/>
            </w:pPr>
          </w:p>
        </w:tc>
        <w:tc>
          <w:tcPr>
            <w:tcW w:w="1785" w:type="dxa"/>
          </w:tcPr>
          <w:p w14:paraId="7F429764">
            <w:pPr>
              <w:spacing w:after="0" w:line="240" w:lineRule="auto"/>
            </w:pPr>
          </w:p>
        </w:tc>
        <w:tc>
          <w:tcPr>
            <w:tcW w:w="1440" w:type="dxa"/>
          </w:tcPr>
          <w:p w14:paraId="15319994">
            <w:pPr>
              <w:spacing w:after="0" w:line="240" w:lineRule="auto"/>
            </w:pPr>
          </w:p>
        </w:tc>
        <w:tc>
          <w:tcPr>
            <w:tcW w:w="1440" w:type="dxa"/>
          </w:tcPr>
          <w:p w14:paraId="1DA92834">
            <w:pPr>
              <w:spacing w:after="0" w:line="240" w:lineRule="auto"/>
            </w:pPr>
          </w:p>
        </w:tc>
        <w:tc>
          <w:tcPr>
            <w:tcW w:w="1835" w:type="dxa"/>
          </w:tcPr>
          <w:p w14:paraId="7D7A1E52">
            <w:pPr>
              <w:spacing w:after="0" w:line="240" w:lineRule="auto"/>
            </w:pPr>
          </w:p>
        </w:tc>
      </w:tr>
    </w:tbl>
    <w:p w14:paraId="507D11D2">
      <w:pPr>
        <w:pStyle w:val="5"/>
      </w:pPr>
      <w:r>
        <w:t>环节词表与含义</w:t>
      </w:r>
    </w:p>
    <w:p w14:paraId="50811A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sz w:val="16"/>
          <w:szCs w:val="16"/>
        </w:rPr>
      </w:pPr>
      <w:r>
        <w:rPr>
          <w:sz w:val="16"/>
          <w:szCs w:val="16"/>
        </w:rPr>
        <w:t>1. 实验准备与环境配置：装环境、配依赖、搭建模拟器或实验平台时使用AI。例如让AI指导安装依赖、编写启动脚本。</w:t>
      </w:r>
    </w:p>
    <w:p w14:paraId="0131C3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sz w:val="16"/>
          <w:szCs w:val="16"/>
        </w:rPr>
      </w:pPr>
      <w:r>
        <w:rPr>
          <w:sz w:val="16"/>
          <w:szCs w:val="16"/>
        </w:rPr>
        <w:t>2. 原理与机制理解：让AI解释课程原理与机制。例如解释慢启动与拥塞避免的区别、解释拟态防御裁决机制。</w:t>
      </w:r>
    </w:p>
    <w:p w14:paraId="2D49D6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sz w:val="16"/>
          <w:szCs w:val="16"/>
        </w:rPr>
      </w:pPr>
      <w:r>
        <w:rPr>
          <w:sz w:val="16"/>
          <w:szCs w:val="16"/>
        </w:rPr>
        <w:t>3. 方案与代码生成：让AI给出设计思路或直接生成代码。例如生成拓扑草图、生成键值缓存结构代码。</w:t>
      </w:r>
    </w:p>
    <w:p w14:paraId="1C0333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sz w:val="16"/>
          <w:szCs w:val="16"/>
        </w:rPr>
      </w:pPr>
      <w:r>
        <w:rPr>
          <w:sz w:val="16"/>
          <w:szCs w:val="16"/>
        </w:rPr>
        <w:t>4. 调试与故障定位：程序报错或实验异常时让AI定位问题。例如分析报错原因、排查配置问题。</w:t>
      </w:r>
    </w:p>
    <w:p w14:paraId="11DD3F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sz w:val="16"/>
          <w:szCs w:val="16"/>
        </w:rPr>
      </w:pPr>
      <w:r>
        <w:rPr>
          <w:sz w:val="16"/>
          <w:szCs w:val="16"/>
        </w:rPr>
        <w:t>5. 运行指标与日志解读：让AI解释实验结果、指标与日志的含义。例如解释丢包率升高原因、解读攻击日志异常条目。</w:t>
      </w:r>
    </w:p>
    <w:p w14:paraId="45851E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sz w:val="16"/>
          <w:szCs w:val="16"/>
        </w:rPr>
      </w:pPr>
      <w:r>
        <w:rPr>
          <w:sz w:val="16"/>
          <w:szCs w:val="16"/>
        </w:rPr>
        <w:t>6. 迭代优化：针对已有方案反复调优时使用AI。例如连续多轮获取参数调优建议、对比不同实现方案的取舍。</w:t>
      </w:r>
    </w:p>
    <w:p w14:paraId="7BB5D9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sz w:val="16"/>
          <w:szCs w:val="16"/>
        </w:rPr>
      </w:pPr>
      <w:r>
        <w:rPr>
          <w:sz w:val="16"/>
          <w:szCs w:val="16"/>
        </w:rPr>
        <w:t>7. 多模型比较：同一问题同时或先后询问多个AI模型并比较答案。例如比较ChatGPT与Kimi给出的方案。</w:t>
      </w:r>
    </w:p>
    <w:p w14:paraId="2BB418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sz w:val="16"/>
          <w:szCs w:val="16"/>
        </w:rPr>
      </w:pPr>
      <w:r>
        <w:rPr>
          <w:sz w:val="16"/>
          <w:szCs w:val="16"/>
        </w:rPr>
        <w:t>8. 报告撰写：让AI协助撰写或润色报告、绘制图表。例如润色结论段、根据实验数据生成流程图。</w:t>
      </w:r>
    </w:p>
    <w:p w14:paraId="5DBA63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sz w:val="18"/>
          <w:szCs w:val="18"/>
        </w:rPr>
      </w:pPr>
    </w:p>
    <w:p w14:paraId="655C95BA">
      <w:pPr>
        <w:pStyle w:val="4"/>
      </w:pPr>
      <w:r>
        <w:t>三、AI使用总体说明（</w:t>
      </w:r>
      <w:r>
        <w:rPr>
          <w:rFonts w:hint="eastAsia"/>
          <w:lang w:val="en-US" w:eastAsia="zh-CN"/>
        </w:rPr>
        <w:t>5</w:t>
      </w:r>
      <w:r>
        <w:t>00字以内）</w:t>
      </w:r>
    </w:p>
    <w:p w14:paraId="0317E3EE">
      <w:r>
        <w:t>哪些环节用了AI，哪些环节坚持自己做；印象最深的一次拒绝AI或修正AI的经历（没有就写没有）。</w:t>
      </w:r>
    </w:p>
    <w:sectPr>
      <w:pgSz w:w="12240" w:h="15840"/>
      <w:pgMar w:top="1440" w:right="1633" w:bottom="1440" w:left="1633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FB4756B"/>
    <w:multiLevelType w:val="singleLevel"/>
    <w:tmpl w:val="7FB4756B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FFA2FB"/>
    <w:rsid w:val="2DFED1CE"/>
    <w:rsid w:val="3D7C78B2"/>
    <w:rsid w:val="3FB9A4A8"/>
    <w:rsid w:val="3FF5391B"/>
    <w:rsid w:val="43DF9A07"/>
    <w:rsid w:val="5FFF77F7"/>
    <w:rsid w:val="7EBF69E9"/>
    <w:rsid w:val="7F7E1327"/>
    <w:rsid w:val="7FF8046B"/>
    <w:rsid w:val="A3FAB087"/>
    <w:rsid w:val="AD97AE7D"/>
    <w:rsid w:val="BDFF4462"/>
    <w:rsid w:val="BFFFBBAA"/>
    <w:rsid w:val="CEA57AF2"/>
    <w:rsid w:val="DCACA2FE"/>
    <w:rsid w:val="F98EC2AC"/>
    <w:rsid w:val="F9FB2AAD"/>
    <w:rsid w:val="FDFF483D"/>
    <w:rsid w:val="FFFE8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WILLIAM LIN</cp:lastModifiedBy>
  <dcterms:modified xsi:type="dcterms:W3CDTF">2026-08-28T22:57:46Z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BBB7E578993B22C7859F916AB7A89F77_42</vt:lpwstr>
  </property>
</Properties>
</file>