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kalinga_university_site_wide_know_62841c"/>
      <w:r>
        <w:rPr>
          <w:rFonts w:eastAsia="source serif 4" w:cs="source serif 4" w:ascii="source serif 4" w:hAnsi="source serif 4"/>
          <w:b/>
          <w:color w:val="000000"/>
          <w:sz w:val="39"/>
        </w:rPr>
        <w:t xml:space="preserve">Kalinga University — Site-Wide Knowledge Base (2026-27)</w:t>
      </w:r>
      <w:bookmarkEnd w:id="0"/>
    </w:p>
    <w:p>
      <w:pPr>
        <w:spacing w:line="360" w:after="210" w:lineRule="auto"/>
      </w:pPr>
      <w:r>
        <w:rPr>
          <w:rFonts w:eastAsia="source serif 4" w:cs="source serif 4" w:ascii="source serif 4" w:hAnsi="source serif 4"/>
          <w:color w:val="000000"/>
        </w:rPr>
        <w:t xml:space="preserve">Full public-data extraction of </w:t>
      </w:r>
      <w:hyperlink r:id="rId5">
        <w:r>
          <w:rPr>
            <w:rFonts w:eastAsia="source sans 3" w:cs="source sans 3" w:ascii="source sans 3" w:hAnsi="source sans 3"/>
            <w:color w:val="#000"/>
            <w:u w:val="single"/>
          </w:rPr>
          <w:t xml:space="preserve">kalingauniversity.ac.in</w:t>
        </w:r>
      </w:hyperlink>
      <w:r>
        <w:rPr>
          <w:rFonts w:eastAsia="source serif 4" w:cs="source serif 4" w:ascii="source serif 4" w:hAnsi="source serif 4"/>
          <w:color w:val="000000"/>
        </w:rPr>
        <w:t xml:space="preserve"> captured on 20 September 2026: 199 site pages, 94 published data tables holding 19,677 rows, and 36 populated collections from the university's public content API.</w:t>
      </w:r>
    </w:p>
    <w:p>
      <w:pPr>
        <w:spacing w:line="360" w:before="315" w:after="105" w:lineRule="auto"/>
        <w:ind w:left="-30"/>
        <w:jc w:val="left"/>
      </w:pPr>
      <w:bookmarkStart w:id="1" w:name="extraction_scope_and_method"/>
      <w:r>
        <w:rPr>
          <w:rFonts w:eastAsia="source serif 4" w:cs="source serif 4" w:ascii="source serif 4" w:hAnsi="source serif 4"/>
          <w:b/>
          <w:color w:val="000000"/>
          <w:sz w:val="24"/>
        </w:rPr>
        <w:t xml:space="preserve">Extraction scope and method</w:t>
      </w:r>
      <w:bookmarkEnd w:id="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Volume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Narrative page content</w:t>
            </w:r>
          </w:p>
        </w:tc>
        <w:tc>
          <w:tcPr>
            <w:tcBorders>
              <w:top w:val="single" w:sz="1" w:space="0" w:color="000000"/>
              <w:bottom w:val="single" w:sz="1" w:space="0" w:color="000000"/>
              <w:right w:val="single" w:sz="1" w:space="0" w:color="000000"/>
            </w:tcBorders>
          </w:tcPr>
          <w:p>
            <w:pPr>
              <w:spacing w:line="360" w:lineRule="auto"/>
            </w:pPr>
            <w:hyperlink r:id="rId6">
              <w:r>
                <w:rPr>
                  <w:rFonts w:eastAsia="source sans 3" w:cs="source sans 3" w:ascii="source sans 3" w:hAnsi="source sans 3"/>
                  <w:color w:val="#000"/>
                  <w:sz w:val="17"/>
                  <w:u w:val="single"/>
                </w:rPr>
                <w:t xml:space="preserve">sitemap.xml</w:t>
              </w:r>
            </w:hyperlink>
            <w:r>
              <w:rPr>
                <w:rFonts w:eastAsia="source sans 3" w:cs="source sans 3" w:ascii="source sans 3" w:hAnsi="source sans 3"/>
                <w:color w:val="000000"/>
                <w:sz w:val="17"/>
              </w:rPr>
              <w:t xml:space="preserve"> — every listed URL rendered in a browser (the site is client-rendered, so raw HTML is empty)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199 pages, 2,304,703 characters of cleaned 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Structured content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Public content API root </w:t>
            </w:r>
            <w:r>
              <w:rPr>
                <w:rStyle w:val="VerbatimChar"/>
                <w:rFonts w:eastAsia="menlo" w:cs="menlo" w:ascii="menlo" w:hAnsi="menlo"/>
                <w:color w:val="000000"/>
                <w:sz w:val="18"/>
                <w:shd w:val="clear" w:color="auto" w:fill="F8F8FA"/>
              </w:rPr>
              <w:t xml:space="preserve">api.kalingauniversity.ac.in/api/</w:t>
            </w:r>
            <w:r>
              <w:rPr>
                <w:rFonts w:eastAsia="source sans 3" w:cs="source sans 3" w:ascii="source sans 3" w:hAnsi="source sans 3"/>
                <w:color w:val="000000"/>
                <w:sz w:val="17"/>
              </w:rPr>
              <w:t xml:space="preserve"> (Django REST Framework, 98 collections)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36 populated collections; 47 empty; 1 permission-restricted (</w:t>
            </w:r>
            <w:r>
              <w:rPr>
                <w:rStyle w:val="VerbatimChar"/>
                <w:rFonts w:eastAsia="menlo" w:cs="menlo" w:ascii="menlo" w:hAnsi="menlo"/>
                <w:color w:val="000000"/>
                <w:sz w:val="18"/>
                <w:shd w:val="clear" w:color="auto" w:fill="F8F8FA"/>
              </w:rPr>
              <w:t xml:space="preserve">survey-categories</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Published data tables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api/tables/&lt;id&gt;/</w:t>
            </w:r>
            <w:r>
              <w:rPr>
                <w:rFonts w:eastAsia="source sans 3" w:cs="source sans 3" w:ascii="source sans 3" w:hAnsi="source sans 3"/>
                <w:color w:val="000000"/>
                <w:sz w:val="17"/>
              </w:rPr>
              <w:t xml:space="preserve"> (headers + rows per sheet)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94 tables, 19,677 rows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Fee schedule</w:t>
            </w:r>
          </w:p>
        </w:tc>
        <w:tc>
          <w:tcPr>
            <w:tcBorders>
              <w:top w:val="single" w:sz="1" w:space="0" w:color="000000"/>
              <w:bottom w:val="single" w:sz="1" w:space="0" w:color="000000"/>
              <w:right w:val="single" w:sz="1" w:space="0" w:color="000000"/>
            </w:tcBorders>
          </w:tcPr>
          <w:p>
            <w:pPr>
              <w:spacing w:line="360" w:lineRule="auto"/>
            </w:pPr>
            <w:hyperlink r:id="rId7">
              <w:r>
                <w:rPr>
                  <w:rFonts w:eastAsia="source sans 3" w:cs="source sans 3" w:ascii="source sans 3" w:hAnsi="source sans 3"/>
                  <w:color w:val="#000"/>
                  <w:sz w:val="17"/>
                  <w:u w:val="single"/>
                </w:rPr>
                <w:t xml:space="preserve">Fee page</w:t>
              </w:r>
            </w:hyperlink>
            <w:r>
              <w:rPr>
                <w:rFonts w:eastAsia="source sans 3" w:cs="source sans 3" w:ascii="source sans 3" w:hAnsi="source sans 3"/>
                <w:color w:val="000000"/>
                <w:sz w:val="17"/>
              </w:rPr>
              <w:t xml:space="preserve"> tab panels, captured in earlier passes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63 fee rows, 40 hostel options, 12 transport routes</w:t>
            </w:r>
          </w:p>
        </w:tc>
      </w:tr>
    </w:tbl>
    <w:p>
      <w:pPr>
        <w:spacing w:lineRule="auto"/>
      </w:pPr>
    </w:p>
    <w:p>
      <w:pPr>
        <w:spacing w:line="360" w:after="210" w:lineRule="auto"/>
      </w:pPr>
      <w:r>
        <w:rPr>
          <w:rFonts w:eastAsia="source serif 4" w:cs="source serif 4" w:ascii="source serif 4" w:hAnsi="source serif 4"/>
          <w:color w:val="000000"/>
        </w:rPr>
        <w:t xml:space="preserve">Personal-data collections exposed by the same API — contact, career-application, grievance, CSR, CIF, alumni, event-registration and feedback-form submissions — were deliberately excluded from this knowledge base and any earlier local copies were deleted. See "Data-protection observation" below.</w:t>
      </w:r>
    </w:p>
    <w:p>
      <w:pPr>
        <w:spacing w:line="360" w:before="315" w:after="105" w:lineRule="auto"/>
        <w:ind w:left="-30"/>
        <w:jc w:val="left"/>
      </w:pPr>
      <w:bookmarkStart w:id="2" w:name="institution_snapshot"/>
      <w:r>
        <w:rPr>
          <w:rFonts w:eastAsia="source serif 4" w:cs="source serif 4" w:ascii="source serif 4" w:hAnsi="source serif 4"/>
          <w:b/>
          <w:color w:val="000000"/>
          <w:sz w:val="24"/>
        </w:rPr>
        <w:t xml:space="preserve">Institution snapshot</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Attribute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Established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2013 (</w:t>
            </w:r>
            <w:hyperlink r:id="rId8">
              <w:r>
                <w:rPr>
                  <w:rFonts w:eastAsia="source sans 3" w:cs="source sans 3" w:ascii="source sans 3" w:hAnsi="source sans 3"/>
                  <w:color w:val="#000"/>
                  <w:sz w:val="17"/>
                  <w:u w:val="single"/>
                </w:rPr>
                <w:t xml:space="preserve">About Kalinga</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Kotni, near Mantralaya, Naya Raipur 492101, Chhattisgarh (</w:t>
            </w:r>
            <w:hyperlink r:id="rId9">
              <w:r>
                <w:rPr>
                  <w:rFonts w:eastAsia="source sans 3" w:cs="source sans 3" w:ascii="source sans 3" w:hAnsi="source sans 3"/>
                  <w:color w:val="#000"/>
                  <w:sz w:val="17"/>
                  <w:u w:val="single"/>
                </w:rPr>
                <w:t xml:space="preserve">Contact</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Private state university, New Raipur smart-city campus (</w:t>
            </w:r>
            <w:hyperlink r:id="rId10">
              <w:r>
                <w:rPr>
                  <w:rFonts w:eastAsia="source sans 3" w:cs="source sans 3" w:ascii="source sans 3" w:hAnsi="source sans 3"/>
                  <w:color w:val="#000"/>
                  <w:sz w:val="17"/>
                  <w:u w:val="single"/>
                </w:rPr>
                <w:t xml:space="preserve">About Kalinga</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NIRF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Top 101–150 universities band in 2022, 2023, 2024 and 2025; 151–200 in 2021 (</w:t>
            </w:r>
            <w:hyperlink r:id="rId11">
              <w:r>
                <w:rPr>
                  <w:rFonts w:eastAsia="source sans 3" w:cs="source sans 3" w:ascii="source sans 3" w:hAnsi="source sans 3"/>
                  <w:color w:val="#000"/>
                  <w:sz w:val="17"/>
                  <w:u w:val="single"/>
                </w:rPr>
                <w:t xml:space="preserve">Accreditations</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Accreditation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NAAC B+; NBA accreditation for the MBA programme (</w:t>
            </w:r>
            <w:hyperlink r:id="rId12">
              <w:r>
                <w:rPr>
                  <w:rFonts w:eastAsia="source sans 3" w:cs="source sans 3" w:ascii="source sans 3" w:hAnsi="source sans 3"/>
                  <w:color w:val="#000"/>
                  <w:sz w:val="17"/>
                  <w:u w:val="single"/>
                </w:rPr>
                <w:t xml:space="preserve">About Kalinga</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Approvals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UGC, AICTE, PCI, BCI, NCTE, Chhattisgarh Government; AIU member (</w:t>
            </w:r>
            <w:hyperlink r:id="rId13">
              <w:r>
                <w:rPr>
                  <w:rFonts w:eastAsia="source sans 3" w:cs="source sans 3" w:ascii="source sans 3" w:hAnsi="source sans 3"/>
                  <w:color w:val="#000"/>
                  <w:sz w:val="17"/>
                  <w:u w:val="single"/>
                </w:rPr>
                <w:t xml:space="preserve">Accreditations</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Students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8,000+ enrolled, 650+ international students from 33+ countries (</w:t>
            </w:r>
            <w:hyperlink r:id="rId14">
              <w:r>
                <w:rPr>
                  <w:rFonts w:eastAsia="source sans 3" w:cs="source sans 3" w:ascii="source sans 3" w:hAnsi="source sans 3"/>
                  <w:color w:val="#000"/>
                  <w:sz w:val="17"/>
                  <w:u w:val="single"/>
                </w:rPr>
                <w:t xml:space="preserve">About Kalinga</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Programmes claimed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130+ (</w:t>
            </w:r>
            <w:hyperlink r:id="rId15">
              <w:r>
                <w:rPr>
                  <w:rFonts w:eastAsia="source sans 3" w:cs="source sans 3" w:ascii="source sans 3" w:hAnsi="source sans 3"/>
                  <w:color w:val="#000"/>
                  <w:sz w:val="17"/>
                  <w:u w:val="single"/>
                </w:rPr>
                <w:t xml:space="preserve">Entrance exam</w:t>
              </w:r>
            </w:hyperlink>
            <w:r>
              <w:rPr>
                <w:rFonts w:eastAsia="source sans 3" w:cs="source sans 3" w:ascii="source sans 3" w:hAnsi="source sans 3"/>
                <w:color w:val="000000"/>
                <w:sz w:val="17"/>
              </w:rPr>
              <w:t xml:space="preserve">); 69 programme pages and 63 fee rows published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Research claims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7,200+ publications, 562+ patents filed, H-index 19+, 2,136+ citations (</w:t>
            </w:r>
            <w:hyperlink r:id="rId16">
              <w:r>
                <w:rPr>
                  <w:rFonts w:eastAsia="source sans 3" w:cs="source sans 3" w:ascii="source sans 3" w:hAnsi="source sans 3"/>
                  <w:color w:val="#000"/>
                  <w:sz w:val="17"/>
                  <w:u w:val="single"/>
                </w:rPr>
                <w:t xml:space="preserve">Research</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Placements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400+ recruitment partners; highest package cited 33 LPA (LLM, Cornerstone) (</w:t>
            </w:r>
            <w:hyperlink r:id="rId17">
              <w:r>
                <w:rPr>
                  <w:rFonts w:eastAsia="source sans 3" w:cs="source sans 3" w:ascii="source sans 3" w:hAnsi="source sans 3"/>
                  <w:color w:val="#000"/>
                  <w:sz w:val="17"/>
                  <w:u w:val="single"/>
                </w:rPr>
                <w:t xml:space="preserve">Training and Placements</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Infrastructure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100+ laboratories, 7 Centres of Excellence, 200+ MoUs (</w:t>
            </w:r>
            <w:hyperlink r:id="rId18">
              <w:r>
                <w:rPr>
                  <w:rFonts w:eastAsia="source sans 3" w:cs="source sans 3" w:ascii="source sans 3" w:hAnsi="source sans 3"/>
                  <w:color w:val="#000"/>
                  <w:sz w:val="17"/>
                  <w:u w:val="single"/>
                </w:rPr>
                <w:t xml:space="preserve">About Kalinga</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Hostel capacity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930 boys, 460 girls (</w:t>
            </w:r>
            <w:hyperlink r:id="rId19">
              <w:r>
                <w:rPr>
                  <w:rFonts w:eastAsia="source sans 3" w:cs="source sans 3" w:ascii="source sans 3" w:hAnsi="source sans 3"/>
                  <w:color w:val="#000"/>
                  <w:sz w:val="17"/>
                  <w:u w:val="single"/>
                </w:rPr>
                <w:t xml:space="preserve">Hostel</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Contact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+91-9907252100 / +91-9109199711; admission helpline +91-990-725-2100 (</w:t>
            </w:r>
            <w:hyperlink r:id="rId20">
              <w:r>
                <w:rPr>
                  <w:rFonts w:eastAsia="source sans 3" w:cs="source sans 3" w:ascii="source sans 3" w:hAnsi="source sans 3"/>
                  <w:color w:val="#000"/>
                  <w:sz w:val="17"/>
                  <w:u w:val="single"/>
                </w:rPr>
                <w:t xml:space="preserve">Contact</w:t>
              </w:r>
            </w:hyperlink>
            <w:r>
              <w:rPr>
                <w:rFonts w:eastAsia="source sans 3" w:cs="source sans 3" w:ascii="source sans 3" w:hAnsi="source sans 3"/>
                <w:color w:val="000000"/>
                <w:sz w:val="17"/>
              </w:rPr>
              <w:t xml:space="preserve">)</w:t>
            </w:r>
          </w:p>
        </w:tc>
      </w:tr>
    </w:tbl>
    <w:p>
      <w:pPr>
        <w:spacing w:lineRule="auto"/>
      </w:pPr>
    </w:p>
    <w:p>
      <w:pPr>
        <w:spacing w:line="360" w:before="315" w:after="105" w:lineRule="auto"/>
        <w:ind w:left="-30"/>
        <w:jc w:val="left"/>
      </w:pPr>
      <w:bookmarkStart w:id="3" w:name="leadership"/>
      <w:r>
        <w:rPr>
          <w:rFonts w:eastAsia="source serif 4" w:cs="source serif 4" w:ascii="source serif 4" w:hAnsi="source serif 4"/>
          <w:b/>
          <w:color w:val="000000"/>
          <w:sz w:val="24"/>
        </w:rPr>
        <w:t xml:space="preserve">Leadership</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Office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Chairman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Dr. Rajeev Kumar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Chancellor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Dr. Sandeep Arora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Pro-Chancellor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Mr. Sajjan Singh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Vice-Chancellor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Dr. R. Shridhar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Registrar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Dr. Sandeep Gandhi</w:t>
            </w:r>
          </w:p>
        </w:tc>
      </w:tr>
    </w:tbl>
    <w:p>
      <w:pPr>
        <w:spacing w:lineRule="auto"/>
      </w:pPr>
    </w:p>
    <w:p>
      <w:pPr>
        <w:spacing w:line="360" w:after="210" w:lineRule="auto"/>
      </w:pPr>
      <w:r>
        <w:rPr>
          <w:rFonts w:eastAsia="source serif 4" w:cs="source serif 4" w:ascii="source serif 4" w:hAnsi="source serif 4"/>
          <w:color w:val="000000"/>
        </w:rPr>
        <w:t xml:space="preserve">Source: </w:t>
      </w:r>
      <w:hyperlink r:id="rId21">
        <w:r>
          <w:rPr>
            <w:rFonts w:eastAsia="source sans 3" w:cs="source sans 3" w:ascii="source sans 3" w:hAnsi="source sans 3"/>
            <w:color w:val="#000"/>
            <w:u w:val="single"/>
          </w:rPr>
          <w:t xml:space="preserve">Leadership</w:t>
        </w:r>
      </w:hyperlink>
      <w:r>
        <w:rPr>
          <w:rFonts w:eastAsia="source serif 4" w:cs="source serif 4" w:ascii="source serif 4" w:hAnsi="source serif 4"/>
          <w:color w:val="000000"/>
        </w:rPr>
        <w:t xml:space="preserve">. Faculty-level leadership captured per department in the structured JSON (8 deans/heads with qualifications and profiles).</w:t>
      </w:r>
    </w:p>
    <w:p>
      <w:pPr>
        <w:spacing w:line="360" w:before="315" w:after="105" w:lineRule="auto"/>
        <w:ind w:left="-30"/>
        <w:jc w:val="left"/>
      </w:pPr>
      <w:bookmarkStart w:id="4" w:name="academic_structure"/>
      <w:r>
        <w:rPr>
          <w:rFonts w:eastAsia="source serif 4" w:cs="source serif 4" w:ascii="source serif 4" w:hAnsi="source serif 4"/>
          <w:b/>
          <w:color w:val="000000"/>
          <w:sz w:val="24"/>
        </w:rPr>
        <w:t xml:space="preserve">Academic structure</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Faculty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Programmes listed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Student clubs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FAQs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Dean/head on record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Faculty of Arts &amp; Humanities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Dr. Shilpi Bhattacharya (Dean, Faculty of Arts &amp; Humanities)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Faculty of Commerce and Management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Dr. Nishtha Sharma (HoD, Commerce &amp; Management)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Faculty of Education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Dr. Shraddha Verma (Dean, Faculty of Education)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Faculty of Hotel Management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Faculty of Information 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Dr. Omprakash Dewangan (HoD, Faculty of Information Technology)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Faculty of Law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Prof. (Dr.) Azim Khan B. Pathan (Dean)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Faculty of Pharmacy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Dr. Sandip Prasad Tiwari (HoD, Faculty of Technology)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Faculty of Science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Dr. Anjaneyulu Bendi (Dean, Faculty of Science)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Faculty of 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Dr. Vinay Chandra Jha (HoD, Faculty of Technology)</w:t>
            </w:r>
          </w:p>
        </w:tc>
      </w:tr>
    </w:tbl>
    <w:p>
      <w:pPr>
        <w:spacing w:lineRule="auto"/>
      </w:pPr>
    </w:p>
    <w:p>
      <w:pPr>
        <w:spacing w:line="360" w:after="210" w:lineRule="auto"/>
      </w:pPr>
      <w:r>
        <w:rPr>
          <w:rFonts w:eastAsia="source serif 4" w:cs="source serif 4" w:ascii="source serif 4" w:hAnsi="source serif 4"/>
          <w:color w:val="000000"/>
        </w:rPr>
        <w:t xml:space="preserve">Nine faculties publish 67 programme entries; the course API carries 69 individual programme pages (</w:t>
      </w:r>
      <w:hyperlink r:id="rId22">
        <w:r>
          <w:rPr>
            <w:rFonts w:eastAsia="source sans 3" w:cs="source sans 3" w:ascii="source sans 3" w:hAnsi="source sans 3"/>
            <w:color w:val="#000"/>
            <w:u w:val="single"/>
          </w:rPr>
          <w:t xml:space="preserve">Academics</w:t>
        </w:r>
      </w:hyperlink>
      <w:r>
        <w:rPr>
          <w:rFonts w:eastAsia="source serif 4" w:cs="source serif 4" w:ascii="source serif 4" w:hAnsi="source serif 4"/>
          <w:color w:val="000000"/>
        </w:rPr>
        <w:t xml:space="preserve">).</w:t>
      </w:r>
    </w:p>
    <w:p>
      <w:pPr>
        <w:spacing w:line="360" w:before="315" w:after="105" w:lineRule="auto"/>
        <w:ind w:left="-30"/>
        <w:jc w:val="left"/>
      </w:pPr>
      <w:bookmarkStart w:id="5" w:name="programme_catalogue_with_2026_27_fees"/>
      <w:r>
        <w:rPr>
          <w:rFonts w:eastAsia="source serif 4" w:cs="source serif 4" w:ascii="source serif 4" w:hAnsi="source serif 4"/>
          <w:b/>
          <w:color w:val="000000"/>
          <w:sz w:val="24"/>
        </w:rPr>
        <w:t xml:space="preserve">Programme catalogue with 2026-27 fees</w:t>
      </w:r>
      <w:bookmarkEnd w:id="5"/>
    </w:p>
    <w:p>
      <w:pPr>
        <w:spacing w:line="360" w:after="210" w:lineRule="auto"/>
      </w:pPr>
      <w:r>
        <w:rPr>
          <w:rFonts w:eastAsia="source serif 4" w:cs="source serif 4" w:ascii="source serif 4" w:hAnsi="source serif 4"/>
          <w:color w:val="000000"/>
        </w:rPr>
        <w:t xml:space="preserve">Fees are the 2026-27 schedule from the </w:t>
      </w:r>
      <w:hyperlink r:id="rId23">
        <w:r>
          <w:rPr>
            <w:rFonts w:eastAsia="source sans 3" w:cs="source sans 3" w:ascii="source sans 3" w:hAnsi="source sans 3"/>
            <w:color w:val="#000"/>
            <w:u w:val="single"/>
          </w:rPr>
          <w:t xml:space="preserve">fee page</w:t>
        </w:r>
      </w:hyperlink>
      <w:r>
        <w:rPr>
          <w:rFonts w:eastAsia="source serif 4" w:cs="source serif 4" w:ascii="source serif 4" w:hAnsi="source serif 4"/>
          <w:color w:val="000000"/>
        </w:rPr>
        <w:t xml:space="preserve">; a shared row means the schedule prices several programmes together. Totals are in rupees and include tuition, exam fees and one-time charges as published.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Programme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Level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Faculty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Years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Tuition/sem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Total fees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hyperlink r:id="rId24">
              <w:r>
                <w:rPr>
                  <w:rFonts w:eastAsia="source sans 3" w:cs="source sans 3" w:ascii="source sans 3" w:hAnsi="source sans 3"/>
                  <w:color w:val="#000"/>
                  <w:sz w:val="17"/>
                  <w:u w:val="single"/>
                </w:rPr>
                <w:t xml:space="preserve">Bachelor of Arts (With PSC Coaching)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Arts &amp; Humanities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25,000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1,68,350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25">
              <w:r>
                <w:rPr>
                  <w:rFonts w:eastAsia="source sans 3" w:cs="source sans 3" w:ascii="source sans 3" w:hAnsi="source sans 3"/>
                  <w:color w:val="#000"/>
                  <w:sz w:val="17"/>
                  <w:u w:val="single"/>
                </w:rPr>
                <w:t xml:space="preserve">Bachelor of Arts in Journalism and Mass Communication with PSC Coaching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Arts &amp; Humanities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27,500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1,78,400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26">
              <w:r>
                <w:rPr>
                  <w:rFonts w:eastAsia="source sans 3" w:cs="source sans 3" w:ascii="source sans 3" w:hAnsi="source sans 3"/>
                  <w:color w:val="#000"/>
                  <w:sz w:val="17"/>
                  <w:u w:val="single"/>
                </w:rPr>
                <w:t xml:space="preserve">Bachelor of Arts in Liberal Arts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Arts &amp; Humanities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3,18,350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27">
              <w:r>
                <w:rPr>
                  <w:rFonts w:eastAsia="source sans 3" w:cs="source sans 3" w:ascii="source sans 3" w:hAnsi="source sans 3"/>
                  <w:color w:val="#000"/>
                  <w:sz w:val="17"/>
                  <w:u w:val="single"/>
                </w:rPr>
                <w:t xml:space="preserve">Bachelor of Social Work (With PSC Coaching)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Arts &amp; Humanities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1,33,400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28">
              <w:r>
                <w:rPr>
                  <w:rFonts w:eastAsia="source sans 3" w:cs="source sans 3" w:ascii="source sans 3" w:hAnsi="source sans 3"/>
                  <w:color w:val="#000"/>
                  <w:sz w:val="17"/>
                  <w:u w:val="single"/>
                </w:rPr>
                <w:t xml:space="preserve">Master of Arts (With PSC Coaching)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Arts &amp; Humanities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17,500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80,400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29">
              <w:r>
                <w:rPr>
                  <w:rFonts w:eastAsia="source sans 3" w:cs="source sans 3" w:ascii="source sans 3" w:hAnsi="source sans 3"/>
                  <w:color w:val="#000"/>
                  <w:sz w:val="17"/>
                  <w:u w:val="single"/>
                </w:rPr>
                <w:t xml:space="preserve">Master of Arts in Film Making [In Collaboration with Niira educom]</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Arts &amp; Humanities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1,70,400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30">
              <w:r>
                <w:rPr>
                  <w:rFonts w:eastAsia="source sans 3" w:cs="source sans 3" w:ascii="source sans 3" w:hAnsi="source sans 3"/>
                  <w:color w:val="#000"/>
                  <w:sz w:val="17"/>
                  <w:u w:val="single"/>
                </w:rPr>
                <w:t xml:space="preserve">Master of Arts in Journalism and Mass Communication with PSC Coaching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Arts &amp; Humanities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27,500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1,20,400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31">
              <w:r>
                <w:rPr>
                  <w:rFonts w:eastAsia="source sans 3" w:cs="source sans 3" w:ascii="source sans 3" w:hAnsi="source sans 3"/>
                  <w:color w:val="#000"/>
                  <w:sz w:val="17"/>
                  <w:u w:val="single"/>
                </w:rPr>
                <w:t xml:space="preserve">Master of Social Work (With PSC Coaching)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Arts &amp; Humanities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17,500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80,400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32">
              <w:r>
                <w:rPr>
                  <w:rFonts w:eastAsia="source sans 3" w:cs="source sans 3" w:ascii="source sans 3" w:hAnsi="source sans 3"/>
                  <w:color w:val="#000"/>
                  <w:sz w:val="17"/>
                  <w:u w:val="single"/>
                </w:rPr>
                <w:t xml:space="preserve">Bachelor Of Business Administration</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Commerce and Management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55,000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3,48,350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33">
              <w:r>
                <w:rPr>
                  <w:rFonts w:eastAsia="source sans 3" w:cs="source sans 3" w:ascii="source sans 3" w:hAnsi="source sans 3"/>
                  <w:color w:val="#000"/>
                  <w:sz w:val="17"/>
                  <w:u w:val="single"/>
                </w:rPr>
                <w:t xml:space="preserve">Bachelor Of Commerce</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Commerce and Management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25,000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1,68,350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34">
              <w:r>
                <w:rPr>
                  <w:rFonts w:eastAsia="source sans 3" w:cs="source sans 3" w:ascii="source sans 3" w:hAnsi="source sans 3"/>
                  <w:color w:val="#000"/>
                  <w:sz w:val="17"/>
                  <w:u w:val="single"/>
                </w:rPr>
                <w:t xml:space="preserve">Bachelor of Business Administration in Film Making [In Collaboration with Niira educom]</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Commerce and Management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3,78,350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35">
              <w:r>
                <w:rPr>
                  <w:rFonts w:eastAsia="source sans 3" w:cs="source sans 3" w:ascii="source sans 3" w:hAnsi="source sans 3"/>
                  <w:color w:val="#000"/>
                  <w:sz w:val="17"/>
                  <w:u w:val="single"/>
                </w:rPr>
                <w:t xml:space="preserve">Master Of Business Administration</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Commerce and Management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1,25,000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5,15,950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36">
              <w:r>
                <w:rPr>
                  <w:rFonts w:eastAsia="source sans 3" w:cs="source sans 3" w:ascii="source sans 3" w:hAnsi="source sans 3"/>
                  <w:color w:val="#000"/>
                  <w:sz w:val="17"/>
                  <w:u w:val="single"/>
                </w:rPr>
                <w:t xml:space="preserve">Master Of Commerce</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Commerce and Management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1,30,400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37">
              <w:r>
                <w:rPr>
                  <w:rFonts w:eastAsia="source sans 3" w:cs="source sans 3" w:ascii="source sans 3" w:hAnsi="source sans 3"/>
                  <w:color w:val="#000"/>
                  <w:sz w:val="17"/>
                  <w:u w:val="single"/>
                </w:rPr>
                <w:t xml:space="preserve">Bachelor of Education</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Education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33,970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78,890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38">
              <w:r>
                <w:rPr>
                  <w:rFonts w:eastAsia="source sans 3" w:cs="source sans 3" w:ascii="source sans 3" w:hAnsi="source sans 3"/>
                  <w:color w:val="#000"/>
                  <w:sz w:val="17"/>
                  <w:u w:val="single"/>
                </w:rPr>
                <w:t xml:space="preserve">Bachelor of Physical Education</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Education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35,000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1,50,400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39">
              <w:r>
                <w:rPr>
                  <w:rFonts w:eastAsia="source sans 3" w:cs="source sans 3" w:ascii="source sans 3" w:hAnsi="source sans 3"/>
                  <w:color w:val="#000"/>
                  <w:sz w:val="17"/>
                  <w:u w:val="single"/>
                </w:rPr>
                <w:t xml:space="preserve">Master of Arts in Education</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Education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18,000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82,400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40">
              <w:r>
                <w:rPr>
                  <w:rFonts w:eastAsia="source sans 3" w:cs="source sans 3" w:ascii="source sans 3" w:hAnsi="source sans 3"/>
                  <w:color w:val="#000"/>
                  <w:sz w:val="17"/>
                  <w:u w:val="single"/>
                </w:rPr>
                <w:t xml:space="preserve">Master of Arts in Physical Education</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Education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18,000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82,400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41">
              <w:r>
                <w:rPr>
                  <w:rFonts w:eastAsia="source sans 3" w:cs="source sans 3" w:ascii="source sans 3" w:hAnsi="source sans 3"/>
                  <w:color w:val="#000"/>
                  <w:sz w:val="17"/>
                  <w:u w:val="single"/>
                </w:rPr>
                <w:t xml:space="preserve">Bachelor of Science in Hotel Management</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Hotel Management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 in fee schedule</w:t>
            </w:r>
          </w:p>
        </w:tc>
      </w:tr>
      <w:tr>
        <w:trPr>
          <w:cantSplit/>
        </w:trPr>
        <w:tc>
          <w:tcPr>
            <w:tcBorders>
              <w:top w:val="single" w:sz="1" w:space="0" w:color="000000"/>
              <w:bottom w:val="single" w:sz="1" w:space="0" w:color="000000"/>
              <w:right w:val="single" w:sz="1" w:space="0" w:color="000000"/>
            </w:tcBorders>
          </w:tcPr>
          <w:p>
            <w:pPr>
              <w:spacing w:line="360" w:lineRule="auto"/>
            </w:pPr>
            <w:hyperlink r:id="rId42">
              <w:r>
                <w:rPr>
                  <w:rFonts w:eastAsia="source sans 3" w:cs="source sans 3" w:ascii="source sans 3" w:hAnsi="source sans 3"/>
                  <w:color w:val="#000"/>
                  <w:sz w:val="17"/>
                  <w:u w:val="single"/>
                </w:rPr>
                <w:t xml:space="preserve">Bachelor of Animation &amp; Visual Effects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Information 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3,78,350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43">
              <w:r>
                <w:rPr>
                  <w:rFonts w:eastAsia="source sans 3" w:cs="source sans 3" w:ascii="source sans 3" w:hAnsi="source sans 3"/>
                  <w:color w:val="#000"/>
                  <w:sz w:val="17"/>
                  <w:u w:val="single"/>
                </w:rPr>
                <w:t xml:space="preserve">Bachelor of Computer Applications in Artificial Intelligence and Machine Learning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Information 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3,78,350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44">
              <w:r>
                <w:rPr>
                  <w:rFonts w:eastAsia="source sans 3" w:cs="source sans 3" w:ascii="source sans 3" w:hAnsi="source sans 3"/>
                  <w:color w:val="#000"/>
                  <w:sz w:val="17"/>
                  <w:u w:val="single"/>
                </w:rPr>
                <w:t xml:space="preserve">Bachelor of Computer Applications in Game Development with Artificial Intelligence</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Information 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4,38,350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45">
              <w:r>
                <w:rPr>
                  <w:rFonts w:eastAsia="source sans 3" w:cs="source sans 3" w:ascii="source sans 3" w:hAnsi="source sans 3"/>
                  <w:color w:val="#000"/>
                  <w:sz w:val="17"/>
                  <w:u w:val="single"/>
                </w:rPr>
                <w:t xml:space="preserve">Bachelor of Computer Science in AI &amp; ML and Cybersecurity</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Information 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37,500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2,43,350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46">
              <w:r>
                <w:rPr>
                  <w:rFonts w:eastAsia="source sans 3" w:cs="source sans 3" w:ascii="source sans 3" w:hAnsi="source sans 3"/>
                  <w:color w:val="#000"/>
                  <w:sz w:val="17"/>
                  <w:u w:val="single"/>
                </w:rPr>
                <w:t xml:space="preserve">Diploma in Computer Applications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Diploma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Information 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7,500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22,400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47">
              <w:r>
                <w:rPr>
                  <w:rFonts w:eastAsia="source sans 3" w:cs="source sans 3" w:ascii="source sans 3" w:hAnsi="source sans 3"/>
                  <w:color w:val="#000"/>
                  <w:sz w:val="17"/>
                  <w:u w:val="single"/>
                </w:rPr>
                <w:t xml:space="preserve">Master of Animation &amp; Visual Effects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Information 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65,000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2,70,400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48">
              <w:r>
                <w:rPr>
                  <w:rFonts w:eastAsia="source sans 3" w:cs="source sans 3" w:ascii="source sans 3" w:hAnsi="source sans 3"/>
                  <w:color w:val="#000"/>
                  <w:sz w:val="17"/>
                  <w:u w:val="single"/>
                </w:rPr>
                <w:t xml:space="preserve">Master of Computer Applications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Information 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32,500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1,40,400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lateral entry 72,400</w:t>
            </w:r>
          </w:p>
        </w:tc>
      </w:tr>
      <w:tr>
        <w:trPr>
          <w:cantSplit/>
        </w:trPr>
        <w:tc>
          <w:tcPr>
            <w:tcBorders>
              <w:top w:val="single" w:sz="1" w:space="0" w:color="000000"/>
              <w:bottom w:val="single" w:sz="1" w:space="0" w:color="000000"/>
              <w:right w:val="single" w:sz="1" w:space="0" w:color="000000"/>
            </w:tcBorders>
          </w:tcPr>
          <w:p>
            <w:pPr>
              <w:spacing w:line="360" w:lineRule="auto"/>
            </w:pPr>
            <w:hyperlink r:id="rId49">
              <w:r>
                <w:rPr>
                  <w:rFonts w:eastAsia="source sans 3" w:cs="source sans 3" w:ascii="source sans 3" w:hAnsi="source sans 3"/>
                  <w:color w:val="#000"/>
                  <w:sz w:val="17"/>
                  <w:u w:val="single"/>
                </w:rPr>
                <w:t xml:space="preserve">Master of Computer Science in AI &amp; ML and Cybersecurity</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Information 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1,70,400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50">
              <w:r>
                <w:rPr>
                  <w:rFonts w:eastAsia="source sans 3" w:cs="source sans 3" w:ascii="source sans 3" w:hAnsi="source sans 3"/>
                  <w:color w:val="#000"/>
                  <w:sz w:val="17"/>
                  <w:u w:val="single"/>
                </w:rPr>
                <w:t xml:space="preserve">Master of Data Science</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Information 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2,10,400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51">
              <w:r>
                <w:rPr>
                  <w:rFonts w:eastAsia="source sans 3" w:cs="source sans 3" w:ascii="source sans 3" w:hAnsi="source sans 3"/>
                  <w:color w:val="#000"/>
                  <w:sz w:val="17"/>
                  <w:u w:val="single"/>
                </w:rPr>
                <w:t xml:space="preserve">Post Graduate Diploma in Computer Applications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 Diploma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Information 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27,400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52">
              <w:r>
                <w:rPr>
                  <w:rFonts w:eastAsia="source sans 3" w:cs="source sans 3" w:ascii="source sans 3" w:hAnsi="source sans 3"/>
                  <w:color w:val="#000"/>
                  <w:sz w:val="17"/>
                  <w:u w:val="single"/>
                </w:rPr>
                <w:t xml:space="preserve">Bachelor Of Business Administration And Bachelor Of Law</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55,000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5,74,350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53">
              <w:r>
                <w:rPr>
                  <w:rFonts w:eastAsia="source sans 3" w:cs="source sans 3" w:ascii="source sans 3" w:hAnsi="source sans 3"/>
                  <w:color w:val="#000"/>
                  <w:sz w:val="17"/>
                  <w:u w:val="single"/>
                </w:rPr>
                <w:t xml:space="preserve">Bachelor of Arts &amp; Bachelor of Law</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55,000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5,74,350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54">
              <w:r>
                <w:rPr>
                  <w:rFonts w:eastAsia="source sans 3" w:cs="source sans 3" w:ascii="source sans 3" w:hAnsi="source sans 3"/>
                  <w:color w:val="#000"/>
                  <w:sz w:val="17"/>
                  <w:u w:val="single"/>
                </w:rPr>
                <w:t xml:space="preserve">Bachelor of Law</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32,500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2,08,400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55">
              <w:r>
                <w:rPr>
                  <w:rFonts w:eastAsia="source sans 3" w:cs="source sans 3" w:ascii="source sans 3" w:hAnsi="source sans 3"/>
                  <w:color w:val="#000"/>
                  <w:sz w:val="17"/>
                  <w:u w:val="single"/>
                </w:rPr>
                <w:t xml:space="preserve">Master of Law [Dual Specialisation]</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32,500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1,40,400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56">
              <w:r>
                <w:rPr>
                  <w:rFonts w:eastAsia="source sans 3" w:cs="source sans 3" w:ascii="source sans 3" w:hAnsi="source sans 3"/>
                  <w:color w:val="#000"/>
                  <w:sz w:val="17"/>
                  <w:u w:val="single"/>
                </w:rPr>
                <w:t xml:space="preserve">Bachelor of Pharmacy</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Pharmacy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5,02,450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lateral entry 3,79,450</w:t>
            </w:r>
          </w:p>
        </w:tc>
      </w:tr>
      <w:tr>
        <w:trPr>
          <w:cantSplit/>
        </w:trPr>
        <w:tc>
          <w:tcPr>
            <w:tcBorders>
              <w:top w:val="single" w:sz="1" w:space="0" w:color="000000"/>
              <w:bottom w:val="single" w:sz="1" w:space="0" w:color="000000"/>
              <w:right w:val="single" w:sz="1" w:space="0" w:color="000000"/>
            </w:tcBorders>
          </w:tcPr>
          <w:p>
            <w:pPr>
              <w:spacing w:line="360" w:lineRule="auto"/>
            </w:pPr>
            <w:hyperlink r:id="rId57">
              <w:r>
                <w:rPr>
                  <w:rFonts w:eastAsia="source sans 3" w:cs="source sans 3" w:ascii="source sans 3" w:hAnsi="source sans 3"/>
                  <w:color w:val="#000"/>
                  <w:sz w:val="17"/>
                  <w:u w:val="single"/>
                </w:rPr>
                <w:t xml:space="preserve">Diploma in Pharmacy</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Diploma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Pharmacy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2,13,450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58">
              <w:r>
                <w:rPr>
                  <w:rFonts w:eastAsia="source sans 3" w:cs="source sans 3" w:ascii="source sans 3" w:hAnsi="source sans 3"/>
                  <w:color w:val="#000"/>
                  <w:sz w:val="17"/>
                  <w:u w:val="single"/>
                </w:rPr>
                <w:t xml:space="preserve">Doctor of Pharmacy</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Pharmacy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65,000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8,08,450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59">
              <w:r>
                <w:rPr>
                  <w:rFonts w:eastAsia="source sans 3" w:cs="source sans 3" w:ascii="source sans 3" w:hAnsi="source sans 3"/>
                  <w:color w:val="#000"/>
                  <w:sz w:val="17"/>
                  <w:u w:val="single"/>
                </w:rPr>
                <w:t xml:space="preserve">Master of Pharmacy</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Pharmacy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2,56,450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60">
              <w:r>
                <w:rPr>
                  <w:rFonts w:eastAsia="source sans 3" w:cs="source sans 3" w:ascii="source sans 3" w:hAnsi="source sans 3"/>
                  <w:color w:val="#000"/>
                  <w:sz w:val="17"/>
                  <w:u w:val="single"/>
                </w:rPr>
                <w:t xml:space="preserve">Bachelor of Fashion Design</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1,93,400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lateral entry 1,30,400</w:t>
            </w:r>
          </w:p>
        </w:tc>
      </w:tr>
      <w:tr>
        <w:trPr>
          <w:cantSplit/>
        </w:trPr>
        <w:tc>
          <w:tcPr>
            <w:tcBorders>
              <w:top w:val="single" w:sz="1" w:space="0" w:color="000000"/>
              <w:bottom w:val="single" w:sz="1" w:space="0" w:color="000000"/>
              <w:right w:val="single" w:sz="1" w:space="0" w:color="000000"/>
            </w:tcBorders>
          </w:tcPr>
          <w:p>
            <w:pPr>
              <w:spacing w:line="360" w:lineRule="auto"/>
            </w:pPr>
            <w:hyperlink r:id="rId61">
              <w:r>
                <w:rPr>
                  <w:rFonts w:eastAsia="source sans 3" w:cs="source sans 3" w:ascii="source sans 3" w:hAnsi="source sans 3"/>
                  <w:color w:val="#000"/>
                  <w:sz w:val="17"/>
                  <w:u w:val="single"/>
                </w:rPr>
                <w:t xml:space="preserve">Bachelor of Interior Design</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1,93,400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lateral entry 1,30,400</w:t>
            </w:r>
          </w:p>
        </w:tc>
      </w:tr>
      <w:tr>
        <w:trPr>
          <w:cantSplit/>
        </w:trPr>
        <w:tc>
          <w:tcPr>
            <w:tcBorders>
              <w:top w:val="single" w:sz="1" w:space="0" w:color="000000"/>
              <w:bottom w:val="single" w:sz="1" w:space="0" w:color="000000"/>
              <w:right w:val="single" w:sz="1" w:space="0" w:color="000000"/>
            </w:tcBorders>
          </w:tcPr>
          <w:p>
            <w:pPr>
              <w:spacing w:line="360" w:lineRule="auto"/>
            </w:pPr>
            <w:hyperlink r:id="rId62">
              <w:r>
                <w:rPr>
                  <w:rFonts w:eastAsia="source sans 3" w:cs="source sans 3" w:ascii="source sans 3" w:hAnsi="source sans 3"/>
                  <w:color w:val="#000"/>
                  <w:sz w:val="17"/>
                  <w:u w:val="single"/>
                </w:rPr>
                <w:t xml:space="preserve">Bachelor of Library &amp; Information Science</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16,000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39,400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63">
              <w:r>
                <w:rPr>
                  <w:rFonts w:eastAsia="source sans 3" w:cs="source sans 3" w:ascii="source sans 3" w:hAnsi="source sans 3"/>
                  <w:color w:val="#000"/>
                  <w:sz w:val="17"/>
                  <w:u w:val="single"/>
                </w:rPr>
                <w:t xml:space="preserve">Bachelor of Science in Biochemistry</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35,000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2,23,400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shared fee row</w:t>
            </w:r>
          </w:p>
        </w:tc>
      </w:tr>
      <w:tr>
        <w:trPr>
          <w:cantSplit/>
        </w:trPr>
        <w:tc>
          <w:tcPr>
            <w:tcBorders>
              <w:top w:val="single" w:sz="1" w:space="0" w:color="000000"/>
              <w:bottom w:val="single" w:sz="1" w:space="0" w:color="000000"/>
              <w:right w:val="single" w:sz="1" w:space="0" w:color="000000"/>
            </w:tcBorders>
          </w:tcPr>
          <w:p>
            <w:pPr>
              <w:spacing w:line="360" w:lineRule="auto"/>
            </w:pPr>
            <w:hyperlink r:id="rId64">
              <w:r>
                <w:rPr>
                  <w:rFonts w:eastAsia="source sans 3" w:cs="source sans 3" w:ascii="source sans 3" w:hAnsi="source sans 3"/>
                  <w:color w:val="#000"/>
                  <w:sz w:val="17"/>
                  <w:u w:val="single"/>
                </w:rPr>
                <w:t xml:space="preserve">Bachelor of Science in Bioinformatics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35,000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2,23,400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shared fee row</w:t>
            </w:r>
          </w:p>
        </w:tc>
      </w:tr>
      <w:tr>
        <w:trPr>
          <w:cantSplit/>
        </w:trPr>
        <w:tc>
          <w:tcPr>
            <w:tcBorders>
              <w:top w:val="single" w:sz="1" w:space="0" w:color="000000"/>
              <w:bottom w:val="single" w:sz="1" w:space="0" w:color="000000"/>
              <w:right w:val="single" w:sz="1" w:space="0" w:color="000000"/>
            </w:tcBorders>
          </w:tcPr>
          <w:p>
            <w:pPr>
              <w:spacing w:line="360" w:lineRule="auto"/>
            </w:pPr>
            <w:hyperlink r:id="rId65">
              <w:r>
                <w:rPr>
                  <w:rFonts w:eastAsia="source sans 3" w:cs="source sans 3" w:ascii="source sans 3" w:hAnsi="source sans 3"/>
                  <w:color w:val="#000"/>
                  <w:sz w:val="17"/>
                  <w:u w:val="single"/>
                </w:rPr>
                <w:t xml:space="preserve">Bachelor of Science in Biotechnology</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35,000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2,28,350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shared fee row</w:t>
            </w:r>
          </w:p>
        </w:tc>
      </w:tr>
      <w:tr>
        <w:trPr>
          <w:cantSplit/>
        </w:trPr>
        <w:tc>
          <w:tcPr>
            <w:tcBorders>
              <w:top w:val="single" w:sz="1" w:space="0" w:color="000000"/>
              <w:bottom w:val="single" w:sz="1" w:space="0" w:color="000000"/>
              <w:right w:val="single" w:sz="1" w:space="0" w:color="000000"/>
            </w:tcBorders>
          </w:tcPr>
          <w:p>
            <w:pPr>
              <w:spacing w:line="360" w:lineRule="auto"/>
            </w:pPr>
            <w:hyperlink r:id="rId66">
              <w:r>
                <w:rPr>
                  <w:rFonts w:eastAsia="source sans 3" w:cs="source sans 3" w:ascii="source sans 3" w:hAnsi="source sans 3"/>
                  <w:color w:val="#000"/>
                  <w:sz w:val="17"/>
                  <w:u w:val="single"/>
                </w:rPr>
                <w:t xml:space="preserve">Bachelor of Science in Forensic Science</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3,78,350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67">
              <w:r>
                <w:rPr>
                  <w:rFonts w:eastAsia="source sans 3" w:cs="source sans 3" w:ascii="source sans 3" w:hAnsi="source sans 3"/>
                  <w:color w:val="#000"/>
                  <w:sz w:val="17"/>
                  <w:u w:val="single"/>
                </w:rPr>
                <w:t xml:space="preserve">Bachelor of Science in Microbiology</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35,000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2,28,350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shared fee row</w:t>
            </w:r>
          </w:p>
        </w:tc>
      </w:tr>
      <w:tr>
        <w:trPr>
          <w:cantSplit/>
        </w:trPr>
        <w:tc>
          <w:tcPr>
            <w:tcBorders>
              <w:top w:val="single" w:sz="1" w:space="0" w:color="000000"/>
              <w:bottom w:val="single" w:sz="1" w:space="0" w:color="000000"/>
              <w:right w:val="single" w:sz="1" w:space="0" w:color="000000"/>
            </w:tcBorders>
          </w:tcPr>
          <w:p>
            <w:pPr>
              <w:spacing w:line="360" w:lineRule="auto"/>
            </w:pPr>
            <w:hyperlink r:id="rId68">
              <w:r>
                <w:rPr>
                  <w:rFonts w:eastAsia="source sans 3" w:cs="source sans 3" w:ascii="source sans 3" w:hAnsi="source sans 3"/>
                  <w:color w:val="#000"/>
                  <w:sz w:val="17"/>
                  <w:u w:val="single"/>
                </w:rPr>
                <w:t xml:space="preserve">Bachelor of Science in Physics, Chemistry and Mathematics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25,000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1,68,350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shared fee row</w:t>
            </w:r>
          </w:p>
        </w:tc>
      </w:tr>
      <w:tr>
        <w:trPr>
          <w:cantSplit/>
        </w:trPr>
        <w:tc>
          <w:tcPr>
            <w:tcBorders>
              <w:top w:val="single" w:sz="1" w:space="0" w:color="000000"/>
              <w:bottom w:val="single" w:sz="1" w:space="0" w:color="000000"/>
              <w:right w:val="single" w:sz="1" w:space="0" w:color="000000"/>
            </w:tcBorders>
          </w:tcPr>
          <w:p>
            <w:pPr>
              <w:spacing w:line="360" w:lineRule="auto"/>
            </w:pPr>
            <w:hyperlink r:id="rId69">
              <w:r>
                <w:rPr>
                  <w:rFonts w:eastAsia="source sans 3" w:cs="source sans 3" w:ascii="source sans 3" w:hAnsi="source sans 3"/>
                  <w:color w:val="#000"/>
                  <w:sz w:val="17"/>
                  <w:u w:val="single"/>
                </w:rPr>
                <w:t xml:space="preserve">Bachelor of Science in Yoga</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1,33,400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70">
              <w:r>
                <w:rPr>
                  <w:rFonts w:eastAsia="source sans 3" w:cs="source sans 3" w:ascii="source sans 3" w:hAnsi="source sans 3"/>
                  <w:color w:val="#000"/>
                  <w:sz w:val="17"/>
                  <w:u w:val="single"/>
                </w:rPr>
                <w:t xml:space="preserve">Bachelor of Science in Zoology, Botany, Chemistry</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25,000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1,68,350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shared fee row</w:t>
            </w:r>
          </w:p>
        </w:tc>
      </w:tr>
      <w:tr>
        <w:trPr>
          <w:cantSplit/>
        </w:trPr>
        <w:tc>
          <w:tcPr>
            <w:tcBorders>
              <w:top w:val="single" w:sz="1" w:space="0" w:color="000000"/>
              <w:bottom w:val="single" w:sz="1" w:space="0" w:color="000000"/>
              <w:right w:val="single" w:sz="1" w:space="0" w:color="000000"/>
            </w:tcBorders>
          </w:tcPr>
          <w:p>
            <w:pPr>
              <w:spacing w:line="360" w:lineRule="auto"/>
            </w:pPr>
            <w:hyperlink r:id="rId71">
              <w:r>
                <w:rPr>
                  <w:rFonts w:eastAsia="source sans 3" w:cs="source sans 3" w:ascii="source sans 3" w:hAnsi="source sans 3"/>
                  <w:color w:val="#000"/>
                  <w:sz w:val="17"/>
                  <w:u w:val="single"/>
                </w:rPr>
                <w:t xml:space="preserve">Diploma in Yoga</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Diploma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17,500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42,400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72">
              <w:r>
                <w:rPr>
                  <w:rFonts w:eastAsia="source sans 3" w:cs="source sans 3" w:ascii="source sans 3" w:hAnsi="source sans 3"/>
                  <w:color w:val="#000"/>
                  <w:sz w:val="17"/>
                  <w:u w:val="single"/>
                </w:rPr>
                <w:t xml:space="preserve">Master of Fashion Design</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35,000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1,50,400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73">
              <w:r>
                <w:rPr>
                  <w:rFonts w:eastAsia="source sans 3" w:cs="source sans 3" w:ascii="source sans 3" w:hAnsi="source sans 3"/>
                  <w:color w:val="#000"/>
                  <w:sz w:val="17"/>
                  <w:u w:val="single"/>
                </w:rPr>
                <w:t xml:space="preserve">Master of Interior Design</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35,000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1,50,400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74">
              <w:r>
                <w:rPr>
                  <w:rFonts w:eastAsia="source sans 3" w:cs="source sans 3" w:ascii="source sans 3" w:hAnsi="source sans 3"/>
                  <w:color w:val="#000"/>
                  <w:sz w:val="17"/>
                  <w:u w:val="single"/>
                </w:rPr>
                <w:t xml:space="preserve">Master of Library &amp; Information Science</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16,000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39,400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75">
              <w:r>
                <w:rPr>
                  <w:rFonts w:eastAsia="source sans 3" w:cs="source sans 3" w:ascii="source sans 3" w:hAnsi="source sans 3"/>
                  <w:color w:val="#000"/>
                  <w:sz w:val="17"/>
                  <w:u w:val="single"/>
                </w:rPr>
                <w:t xml:space="preserve">Master of Science</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22,500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1,00,400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76">
              <w:r>
                <w:rPr>
                  <w:rFonts w:eastAsia="source sans 3" w:cs="source sans 3" w:ascii="source sans 3" w:hAnsi="source sans 3"/>
                  <w:color w:val="#000"/>
                  <w:sz w:val="17"/>
                  <w:u w:val="single"/>
                </w:rPr>
                <w:t xml:space="preserve">Master of Science in Forensic Science</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2,10,400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77">
              <w:r>
                <w:rPr>
                  <w:rFonts w:eastAsia="source sans 3" w:cs="source sans 3" w:ascii="source sans 3" w:hAnsi="source sans 3"/>
                  <w:color w:val="#000"/>
                  <w:sz w:val="17"/>
                  <w:u w:val="single"/>
                </w:rPr>
                <w:t xml:space="preserve">Master of Science in Yoga</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27,500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1,20,400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78">
              <w:r>
                <w:rPr>
                  <w:rFonts w:eastAsia="source sans 3" w:cs="source sans 3" w:ascii="source sans 3" w:hAnsi="source sans 3"/>
                  <w:color w:val="#000"/>
                  <w:sz w:val="17"/>
                  <w:u w:val="single"/>
                </w:rPr>
                <w:t xml:space="preserve">Post Graduate Diploma in Yoga</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 Diploma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47,400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79">
              <w:r>
                <w:rPr>
                  <w:rFonts w:eastAsia="source sans 3" w:cs="source sans 3" w:ascii="source sans 3" w:hAnsi="source sans 3"/>
                  <w:color w:val="#000"/>
                  <w:sz w:val="17"/>
                  <w:u w:val="single"/>
                </w:rPr>
                <w:t xml:space="preserve">Bachelor of Technology CS in AI &amp; ML [In Collaboration with IBM]</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75,000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6,21,350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hyperlink r:id="rId80">
              <w:r>
                <w:rPr>
                  <w:rFonts w:eastAsia="source sans 3" w:cs="source sans 3" w:ascii="source sans 3" w:hAnsi="source sans 3"/>
                  <w:color w:val="#000"/>
                  <w:sz w:val="17"/>
                  <w:u w:val="single"/>
                </w:rPr>
                <w:t xml:space="preserve">Bachelor of Technology in Civil Engineering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4,21,350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shared fee row; lateral entry 3,18,350</w:t>
            </w:r>
          </w:p>
        </w:tc>
      </w:tr>
      <w:tr>
        <w:trPr>
          <w:cantSplit/>
        </w:trPr>
        <w:tc>
          <w:tcPr>
            <w:tcBorders>
              <w:top w:val="single" w:sz="1" w:space="0" w:color="000000"/>
              <w:bottom w:val="single" w:sz="1" w:space="0" w:color="000000"/>
              <w:right w:val="single" w:sz="1" w:space="0" w:color="000000"/>
            </w:tcBorders>
          </w:tcPr>
          <w:p>
            <w:pPr>
              <w:spacing w:line="360" w:lineRule="auto"/>
            </w:pPr>
            <w:hyperlink r:id="rId81">
              <w:r>
                <w:rPr>
                  <w:rFonts w:eastAsia="source sans 3" w:cs="source sans 3" w:ascii="source sans 3" w:hAnsi="source sans 3"/>
                  <w:color w:val="#000"/>
                  <w:sz w:val="17"/>
                  <w:u w:val="single"/>
                </w:rPr>
                <w:t xml:space="preserve">Bachelor of Technology in Computer Science Engineering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65,000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5,41,350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lateral entry 4,08,350</w:t>
            </w:r>
          </w:p>
        </w:tc>
      </w:tr>
      <w:tr>
        <w:trPr>
          <w:cantSplit/>
        </w:trPr>
        <w:tc>
          <w:tcPr>
            <w:tcBorders>
              <w:top w:val="single" w:sz="1" w:space="0" w:color="000000"/>
              <w:bottom w:val="single" w:sz="1" w:space="0" w:color="000000"/>
              <w:right w:val="single" w:sz="1" w:space="0" w:color="000000"/>
            </w:tcBorders>
          </w:tcPr>
          <w:p>
            <w:pPr>
              <w:spacing w:line="360" w:lineRule="auto"/>
            </w:pPr>
            <w:hyperlink r:id="rId82">
              <w:r>
                <w:rPr>
                  <w:rFonts w:eastAsia="source sans 3" w:cs="source sans 3" w:ascii="source sans 3" w:hAnsi="source sans 3"/>
                  <w:color w:val="#000"/>
                  <w:sz w:val="17"/>
                  <w:u w:val="single"/>
                </w:rPr>
                <w:t xml:space="preserve">Bachelor of Technology in Electrical Engineering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4,21,350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shared fee row; lateral entry 3,18,350</w:t>
            </w:r>
          </w:p>
        </w:tc>
      </w:tr>
      <w:tr>
        <w:trPr>
          <w:cantSplit/>
        </w:trPr>
        <w:tc>
          <w:tcPr>
            <w:tcBorders>
              <w:top w:val="single" w:sz="1" w:space="0" w:color="000000"/>
              <w:bottom w:val="single" w:sz="1" w:space="0" w:color="000000"/>
              <w:right w:val="single" w:sz="1" w:space="0" w:color="000000"/>
            </w:tcBorders>
          </w:tcPr>
          <w:p>
            <w:pPr>
              <w:spacing w:line="360" w:lineRule="auto"/>
            </w:pPr>
            <w:hyperlink r:id="rId83">
              <w:r>
                <w:rPr>
                  <w:rFonts w:eastAsia="source sans 3" w:cs="source sans 3" w:ascii="source sans 3" w:hAnsi="source sans 3"/>
                  <w:color w:val="#000"/>
                  <w:sz w:val="17"/>
                  <w:u w:val="single"/>
                </w:rPr>
                <w:t xml:space="preserve">Bachelor of Technology in Mechanical Engineering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4,21,350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shared fee row; lateral entry 3,18,350</w:t>
            </w:r>
          </w:p>
        </w:tc>
      </w:tr>
      <w:tr>
        <w:trPr>
          <w:cantSplit/>
        </w:trPr>
        <w:tc>
          <w:tcPr>
            <w:tcBorders>
              <w:top w:val="single" w:sz="1" w:space="0" w:color="000000"/>
              <w:bottom w:val="single" w:sz="1" w:space="0" w:color="000000"/>
              <w:right w:val="single" w:sz="1" w:space="0" w:color="000000"/>
            </w:tcBorders>
          </w:tcPr>
          <w:p>
            <w:pPr>
              <w:spacing w:line="360" w:lineRule="auto"/>
            </w:pPr>
            <w:hyperlink r:id="rId84">
              <w:r>
                <w:rPr>
                  <w:rFonts w:eastAsia="source sans 3" w:cs="source sans 3" w:ascii="source sans 3" w:hAnsi="source sans 3"/>
                  <w:color w:val="#000"/>
                  <w:sz w:val="17"/>
                  <w:u w:val="single"/>
                </w:rPr>
                <w:t xml:space="preserve">Diploma in Civil Engineering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Diploma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1,98,350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shared fee row; lateral entry 1,35,350</w:t>
            </w:r>
          </w:p>
        </w:tc>
      </w:tr>
      <w:tr>
        <w:trPr>
          <w:cantSplit/>
        </w:trPr>
        <w:tc>
          <w:tcPr>
            <w:tcBorders>
              <w:top w:val="single" w:sz="1" w:space="0" w:color="000000"/>
              <w:bottom w:val="single" w:sz="1" w:space="0" w:color="000000"/>
              <w:right w:val="single" w:sz="1" w:space="0" w:color="000000"/>
            </w:tcBorders>
          </w:tcPr>
          <w:p>
            <w:pPr>
              <w:spacing w:line="360" w:lineRule="auto"/>
            </w:pPr>
            <w:hyperlink r:id="rId85">
              <w:r>
                <w:rPr>
                  <w:rFonts w:eastAsia="source sans 3" w:cs="source sans 3" w:ascii="source sans 3" w:hAnsi="source sans 3"/>
                  <w:color w:val="#000"/>
                  <w:sz w:val="17"/>
                  <w:u w:val="single"/>
                </w:rPr>
                <w:t xml:space="preserve">Diploma in Computer Science Engineering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Diploma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1,98,350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shared fee row; lateral entry 1,35,350</w:t>
            </w:r>
          </w:p>
        </w:tc>
      </w:tr>
      <w:tr>
        <w:trPr>
          <w:cantSplit/>
        </w:trPr>
        <w:tc>
          <w:tcPr>
            <w:tcBorders>
              <w:top w:val="single" w:sz="1" w:space="0" w:color="000000"/>
              <w:bottom w:val="single" w:sz="1" w:space="0" w:color="000000"/>
              <w:right w:val="single" w:sz="1" w:space="0" w:color="000000"/>
            </w:tcBorders>
          </w:tcPr>
          <w:p>
            <w:pPr>
              <w:spacing w:line="360" w:lineRule="auto"/>
            </w:pPr>
            <w:hyperlink r:id="rId86">
              <w:r>
                <w:rPr>
                  <w:rFonts w:eastAsia="source sans 3" w:cs="source sans 3" w:ascii="source sans 3" w:hAnsi="source sans 3"/>
                  <w:color w:val="#000"/>
                  <w:sz w:val="17"/>
                  <w:u w:val="single"/>
                </w:rPr>
                <w:t xml:space="preserve">Diploma in Electrical Engineering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Diploma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1,98,350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shared fee row; lateral entry 1,35,350</w:t>
            </w:r>
          </w:p>
        </w:tc>
      </w:tr>
      <w:tr>
        <w:trPr>
          <w:cantSplit/>
        </w:trPr>
        <w:tc>
          <w:tcPr>
            <w:tcBorders>
              <w:top w:val="single" w:sz="1" w:space="0" w:color="000000"/>
              <w:bottom w:val="single" w:sz="1" w:space="0" w:color="000000"/>
              <w:right w:val="single" w:sz="1" w:space="0" w:color="000000"/>
            </w:tcBorders>
          </w:tcPr>
          <w:p>
            <w:pPr>
              <w:spacing w:line="360" w:lineRule="auto"/>
            </w:pPr>
            <w:hyperlink r:id="rId87">
              <w:r>
                <w:rPr>
                  <w:rFonts w:eastAsia="source sans 3" w:cs="source sans 3" w:ascii="source sans 3" w:hAnsi="source sans 3"/>
                  <w:color w:val="#000"/>
                  <w:sz w:val="17"/>
                  <w:u w:val="single"/>
                </w:rPr>
                <w:t xml:space="preserve">Diploma in Mechanical Engineering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Diploma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1,98,350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shared fee row; lateral entry 1,35,350</w:t>
            </w:r>
          </w:p>
        </w:tc>
      </w:tr>
      <w:tr>
        <w:trPr>
          <w:cantSplit/>
        </w:trPr>
        <w:tc>
          <w:tcPr>
            <w:tcBorders>
              <w:top w:val="single" w:sz="1" w:space="0" w:color="000000"/>
              <w:bottom w:val="single" w:sz="1" w:space="0" w:color="000000"/>
              <w:right w:val="single" w:sz="1" w:space="0" w:color="000000"/>
            </w:tcBorders>
          </w:tcPr>
          <w:p>
            <w:pPr>
              <w:spacing w:line="360" w:lineRule="auto"/>
            </w:pPr>
            <w:hyperlink r:id="rId88">
              <w:r>
                <w:rPr>
                  <w:rFonts w:eastAsia="source sans 3" w:cs="source sans 3" w:ascii="source sans 3" w:hAnsi="source sans 3"/>
                  <w:color w:val="#000"/>
                  <w:sz w:val="17"/>
                  <w:u w:val="single"/>
                </w:rPr>
                <w:t xml:space="preserve">Diploma in Mining Engineering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Diploma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1,98,350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shared fee row; lateral entry 1,35,350</w:t>
            </w:r>
          </w:p>
        </w:tc>
      </w:tr>
      <w:tr>
        <w:trPr>
          <w:cantSplit/>
        </w:trPr>
        <w:tc>
          <w:tcPr>
            <w:tcBorders>
              <w:top w:val="single" w:sz="1" w:space="0" w:color="000000"/>
              <w:bottom w:val="single" w:sz="1" w:space="0" w:color="000000"/>
              <w:right w:val="single" w:sz="1" w:space="0" w:color="000000"/>
            </w:tcBorders>
          </w:tcPr>
          <w:p>
            <w:pPr>
              <w:spacing w:line="360" w:lineRule="auto"/>
            </w:pPr>
            <w:hyperlink r:id="rId89">
              <w:r>
                <w:rPr>
                  <w:rFonts w:eastAsia="source sans 3" w:cs="source sans 3" w:ascii="source sans 3" w:hAnsi="source sans 3"/>
                  <w:color w:val="#000"/>
                  <w:sz w:val="17"/>
                  <w:u w:val="single"/>
                </w:rPr>
                <w:t xml:space="preserve">Master of Technology in Civil Engineering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1,30,400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shared fee row</w:t>
            </w:r>
          </w:p>
        </w:tc>
      </w:tr>
      <w:tr>
        <w:trPr>
          <w:cantSplit/>
        </w:trPr>
        <w:tc>
          <w:tcPr>
            <w:tcBorders>
              <w:top w:val="single" w:sz="1" w:space="0" w:color="000000"/>
              <w:bottom w:val="single" w:sz="1" w:space="0" w:color="000000"/>
              <w:right w:val="single" w:sz="1" w:space="0" w:color="000000"/>
            </w:tcBorders>
          </w:tcPr>
          <w:p>
            <w:pPr>
              <w:spacing w:line="360" w:lineRule="auto"/>
            </w:pPr>
            <w:hyperlink r:id="rId90">
              <w:r>
                <w:rPr>
                  <w:rFonts w:eastAsia="source sans 3" w:cs="source sans 3" w:ascii="source sans 3" w:hAnsi="source sans 3"/>
                  <w:color w:val="#000"/>
                  <w:sz w:val="17"/>
                  <w:u w:val="single"/>
                </w:rPr>
                <w:t xml:space="preserve">Master of Technology in Computer Science Engineering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1,30,400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shared fee row</w:t>
            </w:r>
          </w:p>
        </w:tc>
      </w:tr>
      <w:tr>
        <w:trPr>
          <w:cantSplit/>
        </w:trPr>
        <w:tc>
          <w:tcPr>
            <w:tcBorders>
              <w:top w:val="single" w:sz="1" w:space="0" w:color="000000"/>
              <w:bottom w:val="single" w:sz="1" w:space="0" w:color="000000"/>
              <w:right w:val="single" w:sz="1" w:space="0" w:color="000000"/>
            </w:tcBorders>
          </w:tcPr>
          <w:p>
            <w:pPr>
              <w:spacing w:line="360" w:lineRule="auto"/>
            </w:pPr>
            <w:hyperlink r:id="rId91">
              <w:r>
                <w:rPr>
                  <w:rFonts w:eastAsia="source sans 3" w:cs="source sans 3" w:ascii="source sans 3" w:hAnsi="source sans 3"/>
                  <w:color w:val="#000"/>
                  <w:sz w:val="17"/>
                  <w:u w:val="single"/>
                </w:rPr>
                <w:t xml:space="preserve">Master of Technology in Electrical Engineering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1,30,400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shared fee row</w:t>
            </w:r>
          </w:p>
        </w:tc>
      </w:tr>
      <w:tr>
        <w:trPr>
          <w:cantSplit/>
        </w:trPr>
        <w:tc>
          <w:tcPr>
            <w:tcBorders>
              <w:top w:val="single" w:sz="1" w:space="0" w:color="000000"/>
              <w:bottom w:val="single" w:sz="1" w:space="0" w:color="000000"/>
              <w:right w:val="single" w:sz="1" w:space="0" w:color="000000"/>
            </w:tcBorders>
          </w:tcPr>
          <w:p>
            <w:pPr>
              <w:spacing w:line="360" w:lineRule="auto"/>
            </w:pPr>
            <w:hyperlink r:id="rId92">
              <w:r>
                <w:rPr>
                  <w:rFonts w:eastAsia="source sans 3" w:cs="source sans 3" w:ascii="source sans 3" w:hAnsi="source sans 3"/>
                  <w:color w:val="#000"/>
                  <w:sz w:val="17"/>
                  <w:u w:val="single"/>
                </w:rPr>
                <w:t xml:space="preserve">Master of Technology in Mechanical Engineering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1,30,400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shared fee row</w:t>
            </w:r>
          </w:p>
        </w:tc>
      </w:tr>
    </w:tbl>
    <w:p>
      <w:pPr>
        <w:spacing w:lineRule="auto"/>
      </w:pPr>
    </w:p>
    <w:p>
      <w:pPr>
        <w:spacing w:line="360" w:after="210" w:lineRule="auto"/>
      </w:pPr>
      <w:r>
        <w:rPr>
          <w:rFonts w:eastAsia="source serif 4" w:cs="source serif 4" w:ascii="source serif 4" w:hAnsi="source serif 4"/>
          <w:color w:val="000000"/>
        </w:rPr>
        <w:t xml:space="preserve">Across the 68 matched programmes the published totals run from 22,400 to 8,08,450, with a median of 1,93,400.</w:t>
      </w:r>
    </w:p>
    <w:p>
      <w:pPr>
        <w:spacing w:line="360" w:before="315" w:after="105" w:lineRule="auto"/>
        <w:ind w:left="-30"/>
        <w:jc w:val="left"/>
      </w:pPr>
      <w:bookmarkStart w:id="6" w:name="admissions"/>
      <w:r>
        <w:rPr>
          <w:rFonts w:eastAsia="source serif 4" w:cs="source serif 4" w:ascii="source serif 4" w:hAnsi="source serif 4"/>
          <w:b/>
          <w:color w:val="000000"/>
          <w:sz w:val="24"/>
        </w:rPr>
        <w:t xml:space="preserve">Admissions</w:t>
      </w:r>
      <w:bookmarkEnd w:id="6"/>
    </w:p>
    <w:p>
      <w:pPr>
        <w:spacing w:line="360" w:after="210" w:lineRule="auto"/>
      </w:pPr>
      <w:r>
        <w:rPr>
          <w:rFonts w:eastAsia="source serif 4" w:cs="source serif 4" w:ascii="source serif 4" w:hAnsi="source serif 4"/>
          <w:color w:val="000000"/>
        </w:rPr>
        <w:t xml:space="preserve">Admission runs through </w:t>
      </w:r>
      <w:hyperlink r:id="rId93">
        <w:r>
          <w:rPr>
            <w:rFonts w:eastAsia="source sans 3" w:cs="source sans 3" w:ascii="source sans 3" w:hAnsi="source sans 3"/>
            <w:color w:val="#000"/>
            <w:u w:val="single"/>
          </w:rPr>
          <w:t xml:space="preserve">admissions.kalingauniversity.ac.in</w:t>
        </w:r>
      </w:hyperlink>
      <w:r>
        <w:rPr>
          <w:rFonts w:eastAsia="source serif 4" w:cs="source serif 4" w:ascii="source serif 4" w:hAnsi="source serif 4"/>
          <w:color w:val="000000"/>
        </w:rPr>
        <w:t xml:space="preserve"> and two in-house computer-based entrance tests (</w:t>
      </w:r>
      <w:hyperlink r:id="rId94">
        <w:r>
          <w:rPr>
            <w:rFonts w:eastAsia="source sans 3" w:cs="source sans 3" w:ascii="source sans 3" w:hAnsi="source sans 3"/>
            <w:color w:val="#000"/>
            <w:u w:val="single"/>
          </w:rPr>
          <w:t xml:space="preserve">Entrance exam</w:t>
        </w:r>
      </w:hyperlink>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Exam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Covers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Features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KALSEE 2026-27 (Kalinga Scholastic Entrance Examination)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UG, PG and PhD programmes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Computer-based test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Flexible scheduling, no negative marking, scholarships up to 100%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KAL-MAT 2026-27 (Kalinga Management Aptitude Test)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BBA and MBA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Computer-based test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Flexible scheduling, no negative marking</w:t>
            </w:r>
          </w:p>
        </w:tc>
      </w:tr>
    </w:tbl>
    <w:p>
      <w:pPr>
        <w:spacing w:lineRule="auto"/>
      </w:pPr>
    </w:p>
    <w:p>
      <w:pPr>
        <w:spacing w:line="360" w:after="210" w:lineRule="auto"/>
      </w:pPr>
      <w:r>
        <w:rPr>
          <w:rFonts w:eastAsia="source serif 4" w:cs="source serif 4" w:ascii="source serif 4" w:hAnsi="source serif 4"/>
          <w:color w:val="000000"/>
        </w:rPr>
        <w:t xml:space="preserve">The published procedure is: register on the admissions portal, register and sit KALSEE/KAL-MAT, receive the scorecard and scholarship outcome, complete document verification, then pay fees to confirm the seat (</w:t>
      </w:r>
      <w:hyperlink r:id="rId95">
        <w:r>
          <w:rPr>
            <w:rFonts w:eastAsia="source sans 3" w:cs="source sans 3" w:ascii="source sans 3" w:hAnsi="source sans 3"/>
            <w:color w:val="#000"/>
            <w:u w:val="single"/>
          </w:rPr>
          <w:t xml:space="preserve">Admission procedure</w:t>
        </w:r>
      </w:hyperlink>
      <w:r>
        <w:rPr>
          <w:rFonts w:eastAsia="source serif 4" w:cs="source serif 4" w:ascii="source serif 4" w:hAnsi="source serif 4"/>
          <w:color w:val="000000"/>
        </w:rPr>
        <w:t xml:space="preserve">).</w:t>
      </w:r>
    </w:p>
    <w:p>
      <w:pPr>
        <w:spacing w:line="360" w:before="315" w:after="105" w:lineRule="auto"/>
        <w:ind w:left="-30"/>
        <w:jc w:val="left"/>
      </w:pPr>
      <w:bookmarkStart w:id="7" w:name="scholarships_and_financial_aid"/>
      <w:r>
        <w:rPr>
          <w:rFonts w:eastAsia="source serif 4" w:cs="source serif 4" w:ascii="source serif 4" w:hAnsi="source serif 4"/>
          <w:b/>
          <w:color w:val="000000"/>
          <w:sz w:val="24"/>
        </w:rPr>
        <w:t xml:space="preserve">Scholarships and financial aid</w:t>
      </w:r>
      <w:bookmarkEnd w:id="7"/>
    </w:p>
    <w:p>
      <w:pPr>
        <w:spacing w:line="360" w:after="210" w:lineRule="auto"/>
      </w:pPr>
      <w:r>
        <w:rPr>
          <w:rFonts w:eastAsia="source serif 4" w:cs="source serif 4" w:ascii="source serif 4" w:hAnsi="source serif 4"/>
          <w:color w:val="000000"/>
        </w:rPr>
        <w:t xml:space="preserve">The university reports 3 crore+ in scholarships distributed to 5,000+ top performers, with entrance-test-linked awards up to 100% (</w:t>
      </w:r>
      <w:hyperlink r:id="rId96">
        <w:r>
          <w:rPr>
            <w:rFonts w:eastAsia="source sans 3" w:cs="source sans 3" w:ascii="source sans 3" w:hAnsi="source sans 3"/>
            <w:color w:val="#000"/>
            <w:u w:val="single"/>
          </w:rPr>
          <w:t xml:space="preserve">Scholarships</w:t>
        </w:r>
      </w:hyperlink>
      <w:r>
        <w:rPr>
          <w:rFonts w:eastAsia="source serif 4" w:cs="source serif 4" w:ascii="source serif 4" w:hAnsi="source serif 4"/>
          <w:color w:val="000000"/>
        </w:rPr>
        <w:t xml:space="preserve">). Education-loan MoUs are in place with Canara Bank, Central Bank of India and ICICI Bank. Per the fee schedule, General, Merit and Girl Student scholarship categories do not apply to Pharmacy, Education or research programmes.</w:t>
      </w:r>
    </w:p>
    <w:p>
      <w:pPr>
        <w:spacing w:line="360" w:before="315" w:after="105" w:lineRule="auto"/>
        <w:ind w:left="-30"/>
        <w:jc w:val="left"/>
      </w:pPr>
      <w:bookmarkStart w:id="8" w:name="research_and_publication_output"/>
      <w:r>
        <w:rPr>
          <w:rFonts w:eastAsia="source serif 4" w:cs="source serif 4" w:ascii="source serif 4" w:hAnsi="source serif 4"/>
          <w:b/>
          <w:color w:val="000000"/>
          <w:sz w:val="24"/>
        </w:rPr>
        <w:t xml:space="preserve">Research and publication output</w:t>
      </w:r>
      <w:bookmarkEnd w:id="8"/>
    </w:p>
    <w:p>
      <w:pPr>
        <w:spacing w:line="360" w:after="210" w:lineRule="auto"/>
      </w:pPr>
      <w:r>
        <w:rPr>
          <w:rFonts w:eastAsia="source serif 4" w:cs="source serif 4" w:ascii="source serif 4" w:hAnsi="source serif 4"/>
          <w:color w:val="000000"/>
        </w:rPr>
        <w:t xml:space="preserve">The university publishes its research record as spreadsheet-backed tables. Rows are duplicated across legacy and renamed sheets, so both raw and deduplicated counts are given.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Record 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Tables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Rows published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Unique rows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CSV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Research Papers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10,794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4,869</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ku-research-papers.csv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Books And Chapters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5,566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3,141</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ku-books-and-chapters.csv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Training And Internships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650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649</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ku-training-and-internships.csv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Patents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965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600</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ku-patents.csv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Mous And Collaborations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808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438</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ku-mous-and-collaborations.csv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Capacity Development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343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339</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ku-capacity-development.csv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Ipr Events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356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328</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ku-ipr-events.csv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Other Tables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133</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ku-other-tables.csv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Conferences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ku-conferences.csv</w:t>
            </w:r>
          </w:p>
        </w:tc>
      </w:tr>
    </w:tbl>
    <w:p>
      <w:pPr>
        <w:spacing w:lineRule="auto"/>
      </w:pPr>
    </w:p>
    <w:p>
      <w:pPr>
        <w:spacing w:line="360" w:after="210" w:lineRule="auto"/>
      </w:pPr>
      <w:r>
        <w:rPr>
          <w:rFonts w:eastAsia="source serif 4" w:cs="source serif 4" w:ascii="source serif 4" w:hAnsi="source serif 4"/>
          <w:color w:val="000000"/>
        </w:rPr>
        <w:t xml:space="preserve">Deduplicated, the tables carry 10,527 distinct records — 4,869 journal papers (2018-19 through 2024-25), 3,141 books and book chapters, 600 patent entries (2021-2025), 438 MoUs and collaborative activities, 649 training and internship placements, and 328 IPR-cell events going back to 2013-14. Every paper row carries title, authors, faculty, journal, year, ISSN and indexing status, which makes the set directly usable for citation analysis (</w:t>
      </w:r>
      <w:hyperlink r:id="rId97">
        <w:r>
          <w:rPr>
            <w:rFonts w:eastAsia="source sans 3" w:cs="source sans 3" w:ascii="source sans 3" w:hAnsi="source sans 3"/>
            <w:color w:val="#000"/>
            <w:u w:val="single"/>
          </w:rPr>
          <w:t xml:space="preserve">Research papers and books published</w:t>
        </w:r>
      </w:hyperlink>
      <w:r>
        <w:rPr>
          <w:rFonts w:eastAsia="source serif 4" w:cs="source serif 4" w:ascii="source serif 4" w:hAnsi="source serif 4"/>
          <w:color w:val="000000"/>
        </w:rPr>
        <w:t xml:space="preserve">, </w:t>
      </w:r>
      <w:hyperlink r:id="rId98">
        <w:r>
          <w:rPr>
            <w:rFonts w:eastAsia="source sans 3" w:cs="source sans 3" w:ascii="source sans 3" w:hAnsi="source sans 3"/>
            <w:color w:val="#000"/>
            <w:u w:val="single"/>
          </w:rPr>
          <w:t xml:space="preserve">Patents</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Note the gap between the marketing figures on the </w:t>
      </w:r>
      <w:hyperlink r:id="rId99">
        <w:r>
          <w:rPr>
            <w:rFonts w:eastAsia="source sans 3" w:cs="source sans 3" w:ascii="source sans 3" w:hAnsi="source sans 3"/>
            <w:color w:val="#000"/>
            <w:u w:val="single"/>
          </w:rPr>
          <w:t xml:space="preserve">research page</w:t>
        </w:r>
      </w:hyperlink>
      <w:r>
        <w:rPr>
          <w:rFonts w:eastAsia="source serif 4" w:cs="source serif 4" w:ascii="source serif 4" w:hAnsi="source serif 4"/>
          <w:color w:val="000000"/>
        </w:rPr>
        <w:t xml:space="preserve"> — 7,200+ publications and 562+ patents — and the published tables, which list 4,869 unique papers and 600 patent rows. Treat the table counts as the auditable figure.</w:t>
      </w:r>
    </w:p>
    <w:p>
      <w:pPr>
        <w:spacing w:line="360" w:before="315" w:after="105" w:lineRule="auto"/>
        <w:ind w:left="-30"/>
        <w:jc w:val="left"/>
      </w:pPr>
      <w:bookmarkStart w:id="9" w:name="placements_and_industry_engagement"/>
      <w:r>
        <w:rPr>
          <w:rFonts w:eastAsia="source serif 4" w:cs="source serif 4" w:ascii="source serif 4" w:hAnsi="source serif 4"/>
          <w:b/>
          <w:color w:val="000000"/>
          <w:sz w:val="24"/>
        </w:rPr>
        <w:t xml:space="preserve">Placements and industry engagement</w:t>
      </w:r>
      <w:bookmarkEnd w:id="9"/>
    </w:p>
    <w:p>
      <w:pPr>
        <w:spacing w:line="360" w:after="210" w:lineRule="auto"/>
      </w:pPr>
      <w:r>
        <w:rPr>
          <w:rFonts w:eastAsia="source serif 4" w:cs="source serif 4" w:ascii="source serif 4" w:hAnsi="source serif 4"/>
          <w:color w:val="000000"/>
        </w:rPr>
        <w:t xml:space="preserve">Placement pages cite 400+ recruitment partners and name top offers: Ankita Shrivastava (LLM) at Cornerstone, INR 33 LPA; Shubham Sharma (B.Tech) at Oracle, INR 29.98 LPA; Bidyasagar Pradhan (MCA) at Ascendion, INR 17.50 LPA; Khushi Rai (</w:t>
      </w:r>
      <w:hyperlink r:id="rId100">
        <w:r>
          <w:rPr>
            <w:rFonts w:eastAsia="source sans 3" w:cs="source sans 3" w:ascii="source sans 3" w:hAnsi="source sans 3"/>
            <w:color w:val="#000"/>
            <w:u w:val="single"/>
          </w:rPr>
          <w:t xml:space="preserve">B.Sc</w:t>
        </w:r>
      </w:hyperlink>
      <w:r>
        <w:rPr>
          <w:rFonts w:eastAsia="source serif 4" w:cs="source serif 4" w:ascii="source serif 4" w:hAnsi="source serif 4"/>
          <w:color w:val="000000"/>
        </w:rPr>
        <w:t xml:space="preserve">. Fashion Design) at Air India, INR 12 LPA (</w:t>
      </w:r>
      <w:hyperlink r:id="rId101">
        <w:r>
          <w:rPr>
            <w:rFonts w:eastAsia="source sans 3" w:cs="source sans 3" w:ascii="source sans 3" w:hAnsi="source sans 3"/>
            <w:color w:val="#000"/>
            <w:u w:val="single"/>
          </w:rPr>
          <w:t xml:space="preserve">Training and Placements</w:t>
        </w:r>
      </w:hyperlink>
      <w:r>
        <w:rPr>
          <w:rFonts w:eastAsia="source serif 4" w:cs="source serif 4" w:ascii="source serif 4" w:hAnsi="source serif 4"/>
          <w:color w:val="000000"/>
        </w:rPr>
        <w:t xml:space="preserve">). Recruiter logo sets are published per faculty (105 logo records), and the placement tables add 649 training/internship records plus career-counselling and competitive-exam guidance logs (</w:t>
      </w:r>
      <w:hyperlink r:id="rId102">
        <w:r>
          <w:rPr>
            <w:rFonts w:eastAsia="source sans 3" w:cs="source sans 3" w:ascii="source sans 3" w:hAnsi="source sans 3"/>
            <w:color w:val="#000"/>
            <w:u w:val="single"/>
          </w:rPr>
          <w:t xml:space="preserve">Training and Placement Cell</w:t>
        </w:r>
      </w:hyperlink>
      <w:r>
        <w:rPr>
          <w:rFonts w:eastAsia="source serif 4" w:cs="source serif 4" w:ascii="source serif 4" w:hAnsi="source serif 4"/>
          <w:color w:val="000000"/>
        </w:rPr>
        <w:t xml:space="preserve">).</w:t>
      </w:r>
    </w:p>
    <w:p>
      <w:pPr>
        <w:spacing w:line="360" w:before="315" w:after="105" w:lineRule="auto"/>
        <w:ind w:left="-30"/>
        <w:jc w:val="left"/>
      </w:pPr>
      <w:bookmarkStart w:id="10" w:name="centres_of_excellence"/>
      <w:r>
        <w:rPr>
          <w:rFonts w:eastAsia="source serif 4" w:cs="source serif 4" w:ascii="source serif 4" w:hAnsi="source serif 4"/>
          <w:b/>
          <w:color w:val="000000"/>
          <w:sz w:val="24"/>
        </w:rPr>
        <w:t xml:space="preserve">Centres of Excellence</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Centre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Partner</w:t>
            </w:r>
          </w:p>
        </w:tc>
      </w:tr>
      <w:tr>
        <w:trPr>
          <w:cantSplit/>
        </w:trPr>
        <w:tc>
          <w:tcPr>
            <w:tcBorders>
              <w:top w:val="single" w:sz="1" w:space="0" w:color="000000"/>
              <w:bottom w:val="single" w:sz="1" w:space="0" w:color="000000"/>
              <w:right w:val="single" w:sz="1" w:space="0" w:color="000000"/>
            </w:tcBorders>
          </w:tcPr>
          <w:p>
            <w:pPr>
              <w:spacing w:line="360" w:lineRule="auto"/>
            </w:pPr>
            <w:hyperlink r:id="rId103">
              <w:r>
                <w:rPr>
                  <w:rFonts w:eastAsia="source sans 3" w:cs="source sans 3" w:ascii="source sans 3" w:hAnsi="source sans 3"/>
                  <w:color w:val="#000"/>
                  <w:sz w:val="17"/>
                  <w:u w:val="single"/>
                </w:rPr>
                <w:t xml:space="preserve">AI &amp; ML Courses Training Centre</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IBM Innovation Centre for Education</w:t>
            </w:r>
          </w:p>
        </w:tc>
      </w:tr>
      <w:tr>
        <w:trPr>
          <w:cantSplit/>
        </w:trPr>
        <w:tc>
          <w:tcPr>
            <w:tcBorders>
              <w:top w:val="single" w:sz="1" w:space="0" w:color="000000"/>
              <w:bottom w:val="single" w:sz="1" w:space="0" w:color="000000"/>
              <w:right w:val="single" w:sz="1" w:space="0" w:color="000000"/>
            </w:tcBorders>
          </w:tcPr>
          <w:p>
            <w:pPr>
              <w:spacing w:line="360" w:lineRule="auto"/>
            </w:pPr>
            <w:hyperlink r:id="rId104">
              <w:r>
                <w:rPr>
                  <w:rFonts w:eastAsia="source sans 3" w:cs="source sans 3" w:ascii="source sans 3" w:hAnsi="source sans 3"/>
                  <w:color w:val="#000"/>
                  <w:sz w:val="17"/>
                  <w:u w:val="single"/>
                </w:rPr>
                <w:t xml:space="preserve">Automobile Training Centre</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JustAuto Solutions</w:t>
            </w:r>
          </w:p>
        </w:tc>
      </w:tr>
      <w:tr>
        <w:trPr>
          <w:cantSplit/>
        </w:trPr>
        <w:tc>
          <w:tcPr>
            <w:tcBorders>
              <w:top w:val="single" w:sz="1" w:space="0" w:color="000000"/>
              <w:bottom w:val="single" w:sz="1" w:space="0" w:color="000000"/>
              <w:right w:val="single" w:sz="1" w:space="0" w:color="000000"/>
            </w:tcBorders>
          </w:tcPr>
          <w:p>
            <w:pPr>
              <w:spacing w:line="360" w:lineRule="auto"/>
            </w:pPr>
            <w:hyperlink r:id="rId105">
              <w:r>
                <w:rPr>
                  <w:rFonts w:eastAsia="source sans 3" w:cs="source sans 3" w:ascii="source sans 3" w:hAnsi="source sans 3"/>
                  <w:color w:val="#000"/>
                  <w:sz w:val="17"/>
                  <w:u w:val="single"/>
                </w:rPr>
                <w:t xml:space="preserve">BRIDGE Courses Training Centre</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BOSCH</w:t>
            </w:r>
          </w:p>
        </w:tc>
      </w:tr>
      <w:tr>
        <w:trPr>
          <w:cantSplit/>
        </w:trPr>
        <w:tc>
          <w:tcPr>
            <w:tcBorders>
              <w:top w:val="single" w:sz="1" w:space="0" w:color="000000"/>
              <w:bottom w:val="single" w:sz="1" w:space="0" w:color="000000"/>
              <w:right w:val="single" w:sz="1" w:space="0" w:color="000000"/>
            </w:tcBorders>
          </w:tcPr>
          <w:p>
            <w:pPr>
              <w:spacing w:line="360" w:lineRule="auto"/>
            </w:pPr>
            <w:hyperlink r:id="rId106">
              <w:r>
                <w:rPr>
                  <w:rFonts w:eastAsia="source sans 3" w:cs="source sans 3" w:ascii="source sans 3" w:hAnsi="source sans 3"/>
                  <w:color w:val="#000"/>
                  <w:sz w:val="17"/>
                  <w:u w:val="single"/>
                </w:rPr>
                <w:t xml:space="preserve">Robotics, Coding &amp; Drone Centre</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BDS Education</w:t>
            </w:r>
          </w:p>
        </w:tc>
      </w:tr>
      <w:tr>
        <w:trPr>
          <w:cantSplit/>
        </w:trPr>
        <w:tc>
          <w:tcPr>
            <w:tcBorders>
              <w:top w:val="single" w:sz="1" w:space="0" w:color="000000"/>
              <w:bottom w:val="single" w:sz="1" w:space="0" w:color="000000"/>
              <w:right w:val="single" w:sz="1" w:space="0" w:color="000000"/>
            </w:tcBorders>
          </w:tcPr>
          <w:p>
            <w:pPr>
              <w:spacing w:line="360" w:lineRule="auto"/>
            </w:pPr>
            <w:hyperlink r:id="rId107">
              <w:r>
                <w:rPr>
                  <w:rFonts w:eastAsia="source sans 3" w:cs="source sans 3" w:ascii="source sans 3" w:hAnsi="source sans 3"/>
                  <w:color w:val="#000"/>
                  <w:sz w:val="17"/>
                  <w:u w:val="single"/>
                </w:rPr>
                <w:t xml:space="preserve">Electric Vehicles Training Centre</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Godawari Electric Motors (Eblu)</w:t>
            </w:r>
          </w:p>
        </w:tc>
      </w:tr>
      <w:tr>
        <w:trPr>
          <w:cantSplit/>
        </w:trPr>
        <w:tc>
          <w:tcPr>
            <w:tcBorders>
              <w:top w:val="single" w:sz="1" w:space="0" w:color="000000"/>
              <w:bottom w:val="single" w:sz="1" w:space="0" w:color="000000"/>
              <w:right w:val="single" w:sz="1" w:space="0" w:color="000000"/>
            </w:tcBorders>
          </w:tcPr>
          <w:p>
            <w:pPr>
              <w:spacing w:line="360" w:lineRule="auto"/>
            </w:pPr>
            <w:hyperlink r:id="rId108">
              <w:r>
                <w:rPr>
                  <w:rFonts w:eastAsia="source sans 3" w:cs="source sans 3" w:ascii="source sans 3" w:hAnsi="source sans 3"/>
                  <w:color w:val="#000"/>
                  <w:sz w:val="17"/>
                  <w:u w:val="single"/>
                </w:rPr>
                <w:t xml:space="preserve">IIoT Training Centre</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Technoviz Automation</w:t>
            </w:r>
          </w:p>
        </w:tc>
      </w:tr>
      <w:tr>
        <w:trPr>
          <w:cantSplit/>
        </w:trPr>
        <w:tc>
          <w:tcPr>
            <w:tcBorders>
              <w:top w:val="single" w:sz="1" w:space="0" w:color="000000"/>
              <w:bottom w:val="single" w:sz="1" w:space="0" w:color="000000"/>
              <w:right w:val="single" w:sz="1" w:space="0" w:color="000000"/>
            </w:tcBorders>
          </w:tcPr>
          <w:p>
            <w:pPr>
              <w:spacing w:line="360" w:lineRule="auto"/>
            </w:pPr>
            <w:hyperlink r:id="rId109">
              <w:r>
                <w:rPr>
                  <w:rFonts w:eastAsia="source sans 3" w:cs="source sans 3" w:ascii="source sans 3" w:hAnsi="source sans 3"/>
                  <w:color w:val="#000"/>
                  <w:sz w:val="17"/>
                  <w:u w:val="single"/>
                </w:rPr>
                <w:t xml:space="preserve">MSME Training Centre</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IamSMEofIndia</w:t>
            </w:r>
          </w:p>
        </w:tc>
      </w:tr>
    </w:tbl>
    <w:p>
      <w:pPr>
        <w:spacing w:lineRule="auto"/>
      </w:pPr>
    </w:p>
    <w:p>
      <w:pPr>
        <w:spacing w:line="360" w:before="315" w:after="105" w:lineRule="auto"/>
        <w:ind w:left="-30"/>
        <w:jc w:val="left"/>
      </w:pPr>
      <w:bookmarkStart w:id="11" w:name="campus_hostel_and_student_life"/>
      <w:r>
        <w:rPr>
          <w:rFonts w:eastAsia="source serif 4" w:cs="source serif 4" w:ascii="source serif 4" w:hAnsi="source serif 4"/>
          <w:b/>
          <w:color w:val="000000"/>
          <w:sz w:val="24"/>
        </w:rPr>
        <w:t xml:space="preserve">Campus, hostel and student life</w:t>
      </w:r>
      <w:bookmarkEnd w:id="11"/>
    </w:p>
    <w:p>
      <w:pPr>
        <w:spacing w:line="360" w:after="210" w:lineRule="auto"/>
      </w:pPr>
      <w:r>
        <w:rPr>
          <w:rFonts w:eastAsia="source serif 4" w:cs="source serif 4" w:ascii="source serif 4" w:hAnsi="source serif 4"/>
          <w:color w:val="000000"/>
        </w:rPr>
        <w:t xml:space="preserve">Campus facilities pages cover hostels, cafeteria and mess, library, gym and wellness centre, mini market, green house and an eco-friendly campus (</w:t>
      </w:r>
      <w:hyperlink r:id="rId110">
        <w:r>
          <w:rPr>
            <w:rFonts w:eastAsia="source sans 3" w:cs="source sans 3" w:ascii="source sans 3" w:hAnsi="source sans 3"/>
            <w:color w:val="#000"/>
            <w:u w:val="single"/>
          </w:rPr>
          <w:t xml:space="preserve">Campus facilities</w:t>
        </w:r>
      </w:hyperlink>
      <w:r>
        <w:rPr>
          <w:rFonts w:eastAsia="source serif 4" w:cs="source serif 4" w:ascii="source serif 4" w:hAnsi="source serif 4"/>
          <w:color w:val="000000"/>
        </w:rPr>
        <w:t xml:space="preserve">). On-campus accommodation is 930 beds for boys and 460 for girls (</w:t>
      </w:r>
      <w:hyperlink r:id="rId111">
        <w:r>
          <w:rPr>
            <w:rFonts w:eastAsia="source sans 3" w:cs="source sans 3" w:ascii="source sans 3" w:hAnsi="source sans 3"/>
            <w:color w:val="#000"/>
            <w:u w:val="single"/>
          </w:rPr>
          <w:t xml:space="preserve">Hostel</w:t>
        </w:r>
      </w:hyperlink>
      <w:r>
        <w:rPr>
          <w:rFonts w:eastAsia="source serif 4" w:cs="source serif 4" w:ascii="source serif 4" w:hAnsi="source serif 4"/>
          <w:color w:val="000000"/>
        </w:rPr>
        <w:t xml:space="preserve">); the 2026-27 schedule prices 40 room configurations across the Brahmaputra, Pacific and Everest (boys) and Indus (girls) hostels, with 5,000 caution money, plus 12 bus routes at 19,000-40,000 per year. Nearest transit: Raipur airport 14 km, railway station 8 km (</w:t>
      </w:r>
      <w:hyperlink r:id="rId112">
        <w:r>
          <w:rPr>
            <w:rFonts w:eastAsia="source sans 3" w:cs="source sans 3" w:ascii="source sans 3" w:hAnsi="source sans 3"/>
            <w:color w:val="#000"/>
            <w:u w:val="single"/>
          </w:rPr>
          <w:t xml:space="preserve">Contact</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Student-facing bodies captured from the API include 6 university-level clubs and 18 faculty clubs, alongside NSS, NCC, IEEE student branch, IIC, IQAC, anti-ragging and grievance-redressal cells, each with its own page (</w:t>
      </w:r>
      <w:hyperlink r:id="rId113">
        <w:r>
          <w:rPr>
            <w:rFonts w:eastAsia="source sans 3" w:cs="source sans 3" w:ascii="source sans 3" w:hAnsi="source sans 3"/>
            <w:color w:val="#000"/>
            <w:u w:val="single"/>
          </w:rPr>
          <w:t xml:space="preserve">Student clubs</w:t>
        </w:r>
      </w:hyperlink>
      <w:r>
        <w:rPr>
          <w:rFonts w:eastAsia="source serif 4" w:cs="source serif 4" w:ascii="source serif 4" w:hAnsi="source serif 4"/>
          <w:color w:val="000000"/>
        </w:rPr>
        <w:t xml:space="preserve">).</w:t>
      </w:r>
    </w:p>
    <w:p>
      <w:pPr>
        <w:spacing w:line="360" w:before="315" w:after="105" w:lineRule="auto"/>
        <w:ind w:left="-30"/>
        <w:jc w:val="left"/>
      </w:pPr>
      <w:bookmarkStart w:id="12" w:name="international_profile"/>
      <w:r>
        <w:rPr>
          <w:rFonts w:eastAsia="source serif 4" w:cs="source serif 4" w:ascii="source serif 4" w:hAnsi="source serif 4"/>
          <w:b/>
          <w:color w:val="000000"/>
          <w:sz w:val="24"/>
        </w:rPr>
        <w:t xml:space="preserve">International profile</w:t>
      </w:r>
      <w:bookmarkEnd w:id="12"/>
    </w:p>
    <w:p>
      <w:pPr>
        <w:spacing w:line="360" w:after="210" w:lineRule="auto"/>
      </w:pPr>
      <w:r>
        <w:rPr>
          <w:rFonts w:eastAsia="source serif 4" w:cs="source serif 4" w:ascii="source serif 4" w:hAnsi="source serif 4"/>
          <w:color w:val="000000"/>
        </w:rPr>
        <w:t xml:space="preserve">650+ international students from 33+ countries, with stated collaborations spanning Afghanistan, Angola, Bangladesh, Burundi, Cameroon, Congo, Gambia, Ghana, Ivory Coast, Lesotho, Liberia, Malawi, Mozambique, Namibia, Nepal, Nigeria, Papua New Guinea, Rwanda, Somalia, South Korea, South Sudan and more (</w:t>
      </w:r>
      <w:hyperlink r:id="rId114">
        <w:r>
          <w:rPr>
            <w:rFonts w:eastAsia="source sans 3" w:cs="source sans 3" w:ascii="source sans 3" w:hAnsi="source sans 3"/>
            <w:color w:val="#000"/>
            <w:u w:val="single"/>
          </w:rPr>
          <w:t xml:space="preserve">International students</w:t>
        </w:r>
      </w:hyperlink>
      <w:r>
        <w:rPr>
          <w:rFonts w:eastAsia="source serif 4" w:cs="source serif 4" w:ascii="source serif 4" w:hAnsi="source serif 4"/>
          <w:color w:val="000000"/>
        </w:rPr>
        <w:t xml:space="preserve">). Equivalency and partnership documents include Tribhuvan University and CTEVT Nepal, and Sambalpur University, Odisha (</w:t>
      </w:r>
      <w:hyperlink r:id="rId115">
        <w:r>
          <w:rPr>
            <w:rFonts w:eastAsia="source sans 3" w:cs="source sans 3" w:ascii="source sans 3" w:hAnsi="source sans 3"/>
            <w:color w:val="#000"/>
            <w:u w:val="single"/>
          </w:rPr>
          <w:t xml:space="preserve">Accreditations</w:t>
        </w:r>
      </w:hyperlink>
      <w:r>
        <w:rPr>
          <w:rFonts w:eastAsia="source serif 4" w:cs="source serif 4" w:ascii="source serif 4" w:hAnsi="source serif 4"/>
          <w:color w:val="000000"/>
        </w:rPr>
        <w:t xml:space="preserve">).</w:t>
      </w:r>
    </w:p>
    <w:p>
      <w:pPr>
        <w:spacing w:line="360" w:before="315" w:after="105" w:lineRule="auto"/>
        <w:ind w:left="-30"/>
        <w:jc w:val="left"/>
      </w:pPr>
      <w:bookmarkStart w:id="13" w:name="news_and_events"/>
      <w:r>
        <w:rPr>
          <w:rFonts w:eastAsia="source serif 4" w:cs="source serif 4" w:ascii="source serif 4" w:hAnsi="source serif 4"/>
          <w:b/>
          <w:color w:val="000000"/>
          <w:sz w:val="24"/>
        </w:rPr>
        <w:t xml:space="preserve">News and events</w:t>
      </w:r>
      <w:bookmarkEnd w:id="13"/>
    </w:p>
    <w:p>
      <w:pPr>
        <w:spacing w:line="360" w:after="210" w:lineRule="auto"/>
      </w:pPr>
      <w:r>
        <w:rPr>
          <w:rFonts w:eastAsia="source serif 4" w:cs="source serif 4" w:ascii="source serif 4" w:hAnsi="source serif 4"/>
          <w:color w:val="000000"/>
        </w:rPr>
        <w:t xml:space="preserve">The API publishes 30 full news/event articles with dates, categories, departments and body text.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Category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 Oct, 2025</w:t>
            </w:r>
          </w:p>
        </w:tc>
        <w:tc>
          <w:tcPr>
            <w:tcBorders>
              <w:top w:val="single" w:sz="1" w:space="0" w:color="000000"/>
              <w:bottom w:val="single" w:sz="1" w:space="0" w:color="000000"/>
              <w:right w:val="single" w:sz="1" w:space="0" w:color="000000"/>
            </w:tcBorders>
          </w:tcPr>
          <w:p>
            <w:pPr>
              <w:spacing w:line="360" w:lineRule="auto"/>
            </w:pPr>
            <w:hyperlink r:id="rId116">
              <w:r>
                <w:rPr>
                  <w:rFonts w:eastAsia="source sans 3" w:cs="source sans 3" w:ascii="source sans 3" w:hAnsi="source sans 3"/>
                  <w:color w:val="#000"/>
                  <w:sz w:val="17"/>
                  <w:u w:val="single"/>
                </w:rPr>
                <w:t xml:space="preserve">International Conference (ICSTDTSD 2025)</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28 Nov, 2025</w:t>
            </w:r>
          </w:p>
        </w:tc>
        <w:tc>
          <w:tcPr>
            <w:tcBorders>
              <w:top w:val="single" w:sz="1" w:space="0" w:color="000000"/>
              <w:bottom w:val="single" w:sz="1" w:space="0" w:color="000000"/>
              <w:right w:val="single" w:sz="1" w:space="0" w:color="000000"/>
            </w:tcBorders>
          </w:tcPr>
          <w:p>
            <w:pPr>
              <w:spacing w:line="360" w:lineRule="auto"/>
            </w:pPr>
            <w:hyperlink r:id="rId117">
              <w:r>
                <w:rPr>
                  <w:rFonts w:eastAsia="source sans 3" w:cs="source sans 3" w:ascii="source sans 3" w:hAnsi="source sans 3"/>
                  <w:color w:val="#000"/>
                  <w:sz w:val="17"/>
                  <w:u w:val="single"/>
                </w:rPr>
                <w:t xml:space="preserve">One-Day Workshop</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28 Feb, 2025</w:t>
            </w:r>
          </w:p>
        </w:tc>
        <w:tc>
          <w:tcPr>
            <w:tcBorders>
              <w:top w:val="single" w:sz="1" w:space="0" w:color="000000"/>
              <w:bottom w:val="single" w:sz="1" w:space="0" w:color="000000"/>
              <w:right w:val="single" w:sz="1" w:space="0" w:color="000000"/>
            </w:tcBorders>
          </w:tcPr>
          <w:p>
            <w:pPr>
              <w:spacing w:line="360" w:lineRule="auto"/>
            </w:pPr>
            <w:hyperlink r:id="rId118">
              <w:r>
                <w:rPr>
                  <w:rFonts w:eastAsia="source sans 3" w:cs="source sans 3" w:ascii="source sans 3" w:hAnsi="source sans 3"/>
                  <w:color w:val="#000"/>
                  <w:sz w:val="17"/>
                  <w:u w:val="single"/>
                </w:rPr>
                <w:t xml:space="preserve">Two Days Global Conference On Recent Trends in Law</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28 Aug, 2025</w:t>
            </w:r>
          </w:p>
        </w:tc>
        <w:tc>
          <w:tcPr>
            <w:tcBorders>
              <w:top w:val="single" w:sz="1" w:space="0" w:color="000000"/>
              <w:bottom w:val="single" w:sz="1" w:space="0" w:color="000000"/>
              <w:right w:val="single" w:sz="1" w:space="0" w:color="000000"/>
            </w:tcBorders>
          </w:tcPr>
          <w:p>
            <w:pPr>
              <w:spacing w:line="360" w:lineRule="auto"/>
            </w:pPr>
            <w:hyperlink r:id="rId119">
              <w:r>
                <w:rPr>
                  <w:rFonts w:eastAsia="source sans 3" w:cs="source sans 3" w:ascii="source sans 3" w:hAnsi="source sans 3"/>
                  <w:color w:val="#000"/>
                  <w:sz w:val="17"/>
                  <w:u w:val="single"/>
                </w:rPr>
                <w:t xml:space="preserve">Role of Microorganisms in Plants and Human Health</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27 Mar, 2025</w:t>
            </w:r>
          </w:p>
        </w:tc>
        <w:tc>
          <w:tcPr>
            <w:tcBorders>
              <w:top w:val="single" w:sz="1" w:space="0" w:color="000000"/>
              <w:bottom w:val="single" w:sz="1" w:space="0" w:color="000000"/>
              <w:right w:val="single" w:sz="1" w:space="0" w:color="000000"/>
            </w:tcBorders>
          </w:tcPr>
          <w:p>
            <w:pPr>
              <w:spacing w:line="360" w:lineRule="auto"/>
            </w:pPr>
            <w:hyperlink r:id="rId120">
              <w:r>
                <w:rPr>
                  <w:rFonts w:eastAsia="source sans 3" w:cs="source sans 3" w:ascii="source sans 3" w:hAnsi="source sans 3"/>
                  <w:color w:val="#000"/>
                  <w:sz w:val="17"/>
                  <w:u w:val="single"/>
                </w:rPr>
                <w:t xml:space="preserve">International Conference (ICETSIMD) 2025</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26 Nov, 2025</w:t>
            </w:r>
          </w:p>
        </w:tc>
        <w:tc>
          <w:tcPr>
            <w:tcBorders>
              <w:top w:val="single" w:sz="1" w:space="0" w:color="000000"/>
              <w:bottom w:val="single" w:sz="1" w:space="0" w:color="000000"/>
              <w:right w:val="single" w:sz="1" w:space="0" w:color="000000"/>
            </w:tcBorders>
          </w:tcPr>
          <w:p>
            <w:pPr>
              <w:spacing w:line="360" w:lineRule="auto"/>
            </w:pPr>
            <w:hyperlink r:id="rId121">
              <w:r>
                <w:rPr>
                  <w:rFonts w:eastAsia="source sans 3" w:cs="source sans 3" w:ascii="source sans 3" w:hAnsi="source sans 3"/>
                  <w:color w:val="#000"/>
                  <w:sz w:val="17"/>
                  <w:u w:val="single"/>
                </w:rPr>
                <w:t xml:space="preserve">Legal Aid Cell Commemorates the 76th Year of the Indian Constitution</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26 Mar, 2025</w:t>
            </w:r>
          </w:p>
        </w:tc>
        <w:tc>
          <w:tcPr>
            <w:tcBorders>
              <w:top w:val="single" w:sz="1" w:space="0" w:color="000000"/>
              <w:bottom w:val="single" w:sz="1" w:space="0" w:color="000000"/>
              <w:right w:val="single" w:sz="1" w:space="0" w:color="000000"/>
            </w:tcBorders>
          </w:tcPr>
          <w:p>
            <w:pPr>
              <w:spacing w:line="360" w:lineRule="auto"/>
            </w:pPr>
            <w:hyperlink r:id="rId122">
              <w:r>
                <w:rPr>
                  <w:rFonts w:eastAsia="source sans 3" w:cs="source sans 3" w:ascii="source sans 3" w:hAnsi="source sans 3"/>
                  <w:color w:val="#000"/>
                  <w:sz w:val="17"/>
                  <w:u w:val="single"/>
                </w:rPr>
                <w:t xml:space="preserve">Public Awareness Program on Groundwater Quality and Monitoring</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25 Sep, 2025</w:t>
            </w:r>
          </w:p>
        </w:tc>
        <w:tc>
          <w:tcPr>
            <w:tcBorders>
              <w:top w:val="single" w:sz="1" w:space="0" w:color="000000"/>
              <w:bottom w:val="single" w:sz="1" w:space="0" w:color="000000"/>
              <w:right w:val="single" w:sz="1" w:space="0" w:color="000000"/>
            </w:tcBorders>
          </w:tcPr>
          <w:p>
            <w:pPr>
              <w:spacing w:line="360" w:lineRule="auto"/>
            </w:pPr>
            <w:hyperlink r:id="rId123">
              <w:r>
                <w:rPr>
                  <w:rFonts w:eastAsia="source sans 3" w:cs="source sans 3" w:ascii="source sans 3" w:hAnsi="source sans 3"/>
                  <w:color w:val="#000"/>
                  <w:sz w:val="17"/>
                  <w:u w:val="single"/>
                </w:rPr>
                <w:t xml:space="preserve">World Pharmacists’ Day Celebration</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25 Mar, 2025</w:t>
            </w:r>
          </w:p>
        </w:tc>
        <w:tc>
          <w:tcPr>
            <w:tcBorders>
              <w:top w:val="single" w:sz="1" w:space="0" w:color="000000"/>
              <w:bottom w:val="single" w:sz="1" w:space="0" w:color="000000"/>
              <w:right w:val="single" w:sz="1" w:space="0" w:color="000000"/>
            </w:tcBorders>
          </w:tcPr>
          <w:p>
            <w:pPr>
              <w:spacing w:line="360" w:lineRule="auto"/>
            </w:pPr>
            <w:hyperlink r:id="rId124">
              <w:r>
                <w:rPr>
                  <w:rFonts w:eastAsia="source sans 3" w:cs="source sans 3" w:ascii="source sans 3" w:hAnsi="source sans 3"/>
                  <w:color w:val="#000"/>
                  <w:sz w:val="17"/>
                  <w:u w:val="single"/>
                </w:rPr>
                <w:t xml:space="preserve">Emerging Perspectives and Future Trends in Pharmaceuticals</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24 Sep, 2025</w:t>
            </w:r>
          </w:p>
        </w:tc>
        <w:tc>
          <w:tcPr>
            <w:tcBorders>
              <w:top w:val="single" w:sz="1" w:space="0" w:color="000000"/>
              <w:bottom w:val="single" w:sz="1" w:space="0" w:color="000000"/>
              <w:right w:val="single" w:sz="1" w:space="0" w:color="000000"/>
            </w:tcBorders>
          </w:tcPr>
          <w:p>
            <w:pPr>
              <w:spacing w:line="360" w:lineRule="auto"/>
            </w:pPr>
            <w:hyperlink r:id="rId125">
              <w:r>
                <w:rPr>
                  <w:rFonts w:eastAsia="source sans 3" w:cs="source sans 3" w:ascii="source sans 3" w:hAnsi="source sans 3"/>
                  <w:color w:val="#000"/>
                  <w:sz w:val="17"/>
                  <w:u w:val="single"/>
                </w:rPr>
                <w:t xml:space="preserve">World Ozone Day 2025</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23 Nov, 2026</w:t>
            </w:r>
          </w:p>
        </w:tc>
        <w:tc>
          <w:tcPr>
            <w:tcBorders>
              <w:top w:val="single" w:sz="1" w:space="0" w:color="000000"/>
              <w:bottom w:val="single" w:sz="1" w:space="0" w:color="000000"/>
              <w:right w:val="single" w:sz="1" w:space="0" w:color="000000"/>
            </w:tcBorders>
          </w:tcPr>
          <w:p>
            <w:pPr>
              <w:spacing w:line="360" w:lineRule="auto"/>
            </w:pPr>
            <w:hyperlink r:id="rId126">
              <w:r>
                <w:rPr>
                  <w:rFonts w:eastAsia="source sans 3" w:cs="source sans 3" w:ascii="source sans 3" w:hAnsi="source sans 3"/>
                  <w:color w:val="#000"/>
                  <w:sz w:val="17"/>
                  <w:u w:val="single"/>
                </w:rPr>
                <w:t xml:space="preserve">&lt;p&gt;&lt;strong&gt;IDEATHON 6.0&lt;/strong&gt;&lt;/p&gt;</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Upcoming Events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23 May, 2026</w:t>
            </w:r>
          </w:p>
        </w:tc>
        <w:tc>
          <w:tcPr>
            <w:tcBorders>
              <w:top w:val="single" w:sz="1" w:space="0" w:color="000000"/>
              <w:bottom w:val="single" w:sz="1" w:space="0" w:color="000000"/>
              <w:right w:val="single" w:sz="1" w:space="0" w:color="000000"/>
            </w:tcBorders>
          </w:tcPr>
          <w:p>
            <w:pPr>
              <w:spacing w:line="360" w:lineRule="auto"/>
            </w:pPr>
            <w:hyperlink r:id="rId127">
              <w:r>
                <w:rPr>
                  <w:rFonts w:eastAsia="source sans 3" w:cs="source sans 3" w:ascii="source sans 3" w:hAnsi="source sans 3"/>
                  <w:color w:val="#000"/>
                  <w:sz w:val="17"/>
                  <w:u w:val="single"/>
                </w:rPr>
                <w:t xml:space="preserve">&lt;p&gt;Toppers Felicitation Ceremony 5.0&lt;/p&gt;</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Events</w:t>
            </w:r>
          </w:p>
        </w:tc>
      </w:tr>
    </w:tbl>
    <w:p>
      <w:pPr>
        <w:spacing w:lineRule="auto"/>
      </w:pPr>
    </w:p>
    <w:p>
      <w:pPr>
        <w:spacing w:line="360" w:after="210" w:lineRule="auto"/>
      </w:pPr>
      <w:r>
        <w:rPr>
          <w:rFonts w:eastAsia="source serif 4" w:cs="source serif 4" w:ascii="source serif 4" w:hAnsi="source serif 4"/>
          <w:color w:val="000000"/>
        </w:rPr>
        <w:t xml:space="preserve">The full set, including 5 ticker announcements and 30 faculty video interviews, is in </w:t>
      </w:r>
      <w:r>
        <w:rPr>
          <w:rStyle w:val="VerbatimChar"/>
          <w:rFonts w:eastAsia="menlo" w:cs="menlo" w:ascii="menlo" w:hAnsi="menlo"/>
          <w:color w:val="000000"/>
          <w:sz w:val="18"/>
          <w:shd w:val="clear" w:color="auto" w:fill="F8F8FA"/>
        </w:rPr>
        <w:t xml:space="preserve">ku-news-events.csv</w:t>
      </w:r>
      <w:r>
        <w:rPr>
          <w:rFonts w:eastAsia="source serif 4" w:cs="source serif 4" w:ascii="source serif 4" w:hAnsi="source serif 4"/>
          <w:color w:val="000000"/>
        </w:rPr>
        <w:t xml:space="preserve"> and the structured JSON.</w:t>
      </w:r>
    </w:p>
    <w:p>
      <w:pPr>
        <w:spacing w:line="360" w:before="315" w:after="105" w:lineRule="auto"/>
        <w:ind w:left="-30"/>
        <w:jc w:val="left"/>
      </w:pPr>
      <w:bookmarkStart w:id="14" w:name="data_protection_observation"/>
      <w:r>
        <w:rPr>
          <w:rFonts w:eastAsia="source serif 4" w:cs="source serif 4" w:ascii="source serif 4" w:hAnsi="source serif 4"/>
          <w:b/>
          <w:color w:val="000000"/>
          <w:sz w:val="24"/>
        </w:rPr>
        <w:t xml:space="preserve">Data-protection observation</w:t>
      </w:r>
      <w:bookmarkEnd w:id="14"/>
    </w:p>
    <w:p>
      <w:pPr>
        <w:spacing w:line="360" w:after="210" w:lineRule="auto"/>
      </w:pPr>
      <w:r>
        <w:rPr>
          <w:rFonts w:eastAsia="source serif 4" w:cs="source serif 4" w:ascii="source serif 4" w:hAnsi="source serif 4"/>
          <w:color w:val="000000"/>
        </w:rPr>
        <w:t xml:space="preserve">The same public API that serves site content also exposes unauthenticated collections of personal form submissions — website contact enquiries, job applications with CV links, grievance filings, CSR and central-instrumentation-facility requests, alumni records, event registrations and feedback forms. These were excluded from this knowledge base and deleted locally. If this site is yours to administer, those endpoints should be authenticated or removed from the public router.</w:t>
      </w:r>
    </w:p>
    <w:p>
      <w:pPr>
        <w:spacing w:line="360" w:before="315" w:after="105" w:lineRule="auto"/>
        <w:ind w:left="-30"/>
        <w:jc w:val="left"/>
      </w:pPr>
      <w:bookmarkStart w:id="15" w:name="deliverables_in_this_extraction"/>
      <w:r>
        <w:rPr>
          <w:rFonts w:eastAsia="source serif 4" w:cs="source serif 4" w:ascii="source serif 4" w:hAnsi="source serif 4"/>
          <w:b/>
          <w:color w:val="000000"/>
          <w:sz w:val="24"/>
        </w:rPr>
        <w:t xml:space="preserve">Deliverables in this extraction</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Contents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kalinga-university-knowledge-base-full.json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Departments, 69 programmes (about, eligibility, careers, specialisations, FAQs, clubs, fees), news, clubs, video interviews, table index</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kalinga-university-site-pages.json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Cleaned rendered text of all 199 site pages with titles and meta descriptions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kalinga-university-data-tables.json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94 published data tables with headers and rows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ku-courses.csv</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69 programmes with level, faculty, duration, tuition, total fees, lateral-entry fees</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ku-departments.csv</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ku-programmes-by-department.csv</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Faculty structure and programme listings</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ku-course-careers.csv</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ku-course-faqs.csv</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ku-specializations.csv</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621 career paths, 355 FAQs, 45 specialisations</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ku-research-papers.csv</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ku-books-and-chapters.csv</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ku-patents.csv</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Deduplicated research output</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ku-mous-and-collaborations.csv</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ku-training-and-internships.csv</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ku-ipr-events.csv</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ku-capacity-development.csv</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ku-conferences.csv</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ku-other-tables.csv</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Remaining published tables</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ku-news-events.csv</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ku-pages-index.csv</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ku-data-tables-index.csv</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News articles, page index, table catalogue</w:t>
            </w:r>
          </w:p>
        </w:tc>
      </w:tr>
    </w:tbl>
    <w:p>
      <w:pPr>
        <w:spacing w:lineRule="auto"/>
      </w:pPr>
    </w:p>
    <w:p>
      <w:pPr>
        <w:spacing w:line="360" w:before="315" w:after="105" w:lineRule="auto"/>
        <w:ind w:left="-30"/>
        <w:jc w:val="left"/>
      </w:pPr>
      <w:bookmarkStart w:id="16" w:name="limitations"/>
      <w:r>
        <w:rPr>
          <w:rFonts w:eastAsia="source serif 4" w:cs="source serif 4" w:ascii="source serif 4" w:hAnsi="source serif 4"/>
          <w:b/>
          <w:color w:val="000000"/>
          <w:sz w:val="24"/>
        </w:rPr>
        <w:t xml:space="preserve">Limitations</w:t>
      </w:r>
      <w:bookmarkEnd w:id="16"/>
    </w:p>
    <w:p>
      <w:pPr>
        <w:numPr>
          <w:ilvl w:val="0"/>
          <w:numId w:val="1"/>
        </w:numPr>
        <w:spacing w:line="360" w:before="105" w:after="105" w:lineRule="auto"/>
      </w:pPr>
      <w:r>
        <w:rPr>
          <w:rFonts w:eastAsia="source serif 4" w:cs="source serif 4" w:ascii="source serif 4" w:hAnsi="source serif 4"/>
          <w:color w:val="000000"/>
          <w:sz w:val="21"/>
        </w:rPr>
        <w:t xml:space="preserve">Page text is captured from the rendered DOM, so carousel items and accordion panels appear as flat text in reading order; images, PDFs and video files are referenced by URL only.</w:t>
      </w:r>
    </w:p>
    <w:p>
      <w:pPr>
        <w:numPr>
          <w:ilvl w:val="0"/>
          <w:numId w:val="1"/>
        </w:numPr>
        <w:spacing w:line="360" w:before="105" w:after="105" w:lineRule="auto"/>
      </w:pPr>
      <w:r>
        <w:rPr>
          <w:rFonts w:eastAsia="source serif 4" w:cs="source serif 4" w:ascii="source serif 4" w:hAnsi="source serif 4"/>
          <w:color w:val="000000"/>
          <w:sz w:val="21"/>
        </w:rPr>
        <w:t xml:space="preserve">47 API collections (faculty directory, testimonials, committees, achievements, value-added courses, event gallery, metadata, tags) are published but empty, so those pages draw content from the front-end bundle instead; </w:t>
      </w:r>
      <w:r>
        <w:rPr>
          <w:rStyle w:val="VerbatimChar"/>
          <w:rFonts w:eastAsia="menlo" w:cs="menlo" w:ascii="menlo" w:hAnsi="menlo"/>
          <w:color w:val="000000"/>
          <w:sz w:val="18"/>
          <w:shd w:val="clear" w:color="auto" w:fill="F8F8FA"/>
        </w:rPr>
        <w:t xml:space="preserve">survey-categories</w:t>
      </w:r>
      <w:r>
        <w:rPr>
          <w:rFonts w:eastAsia="source serif 4" w:cs="source serif 4" w:ascii="source serif 4" w:hAnsi="source serif 4"/>
          <w:color w:val="000000"/>
          <w:sz w:val="21"/>
        </w:rPr>
        <w:t xml:space="preserve"> returns 403.</w:t>
      </w:r>
    </w:p>
    <w:p>
      <w:pPr>
        <w:numPr>
          <w:ilvl w:val="0"/>
          <w:numId w:val="1"/>
        </w:numPr>
        <w:spacing w:line="360" w:before="105" w:after="105" w:lineRule="auto"/>
      </w:pPr>
      <w:r>
        <w:rPr>
          <w:rFonts w:eastAsia="source serif 4" w:cs="source serif 4" w:ascii="source serif 4" w:hAnsi="source serif 4"/>
          <w:color w:val="000000"/>
          <w:sz w:val="21"/>
        </w:rPr>
        <w:t xml:space="preserve">The </w:t>
      </w:r>
      <w:r>
        <w:rPr>
          <w:rStyle w:val="VerbatimChar"/>
          <w:rFonts w:eastAsia="menlo" w:cs="menlo" w:ascii="menlo" w:hAnsi="menlo"/>
          <w:color w:val="000000"/>
          <w:sz w:val="18"/>
          <w:shd w:val="clear" w:color="auto" w:fill="F8F8FA"/>
        </w:rPr>
        <w:t xml:space="preserve">tables</w:t>
      </w:r>
      <w:r>
        <w:rPr>
          <w:rFonts w:eastAsia="source serif 4" w:cs="source serif 4" w:ascii="source serif 4" w:hAnsi="source serif 4"/>
          <w:color w:val="000000"/>
          <w:sz w:val="21"/>
        </w:rPr>
        <w:t xml:space="preserve"> list endpoint returns a server error past page 1, so the catalogue was rebuilt by fetching each table id directly — all 94 advertised tables resolved.</w:t>
      </w:r>
    </w:p>
    <w:p>
      <w:pPr>
        <w:numPr>
          <w:ilvl w:val="0"/>
          <w:numId w:val="1"/>
        </w:numPr>
        <w:spacing w:line="360" w:before="105" w:after="105" w:lineRule="auto"/>
      </w:pPr>
      <w:r>
        <w:rPr>
          <w:rFonts w:eastAsia="source serif 4" w:cs="source serif 4" w:ascii="source serif 4" w:hAnsi="source serif 4"/>
          <w:color w:val="000000"/>
          <w:sz w:val="21"/>
        </w:rPr>
        <w:t xml:space="preserve">Marketing counters (130+ programmes, 7,200+ publications, 562+ patents, 400+ recruiters) exceed what the published data supports; both figures are recorded above.</w:t>
      </w:r>
    </w:p>
    <w:p>
      <w:pPr>
        <w:numPr>
          <w:ilvl w:val="0"/>
          <w:numId w:val="1"/>
        </w:numPr>
        <w:spacing w:line="360" w:before="105" w:after="105" w:lineRule="auto"/>
      </w:pPr>
      <w:r>
        <w:rPr>
          <w:rFonts w:eastAsia="source serif 4" w:cs="source serif 4" w:ascii="source serif 4" w:hAnsi="source serif 4"/>
          <w:color w:val="000000"/>
          <w:sz w:val="21"/>
        </w:rPr>
        <w:t xml:space="preserve">Fee rows are matched to programme pages by hand where the schedule groups programmes (for example one B.Tech row covering Electrical, Mechanical and Civil); 1 programme, </w:t>
      </w:r>
      <w:hyperlink r:id="rId128">
        <w:r>
          <w:rPr>
            <w:rFonts w:eastAsia="source sans 3" w:cs="source sans 3" w:ascii="source sans 3" w:hAnsi="source sans 3"/>
            <w:color w:val="#000"/>
            <w:sz w:val="21"/>
            <w:u w:val="single"/>
          </w:rPr>
          <w:t xml:space="preserve">B.Sc</w:t>
        </w:r>
      </w:hyperlink>
      <w:r>
        <w:rPr>
          <w:rFonts w:eastAsia="source serif 4" w:cs="source serif 4" w:ascii="source serif 4" w:hAnsi="source serif 4"/>
          <w:color w:val="000000"/>
          <w:sz w:val="21"/>
        </w:rPr>
        <w:t xml:space="preserve">. Hotel Management, has no fee row at all.</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kalingauniversity.ac.in" TargetMode="External"/><Relationship Id="rId6" Type="http://schemas.openxmlformats.org/officeDocument/2006/relationships/hyperlink" Target="https://kalingauniversity.ac.in/sitemap.xml" TargetMode="External"/><Relationship Id="rId7" Type="http://schemas.openxmlformats.org/officeDocument/2006/relationships/hyperlink" Target="https://kalingauniversity.ac.in/ku-fees" TargetMode="External"/><Relationship Id="rId8" Type="http://schemas.openxmlformats.org/officeDocument/2006/relationships/hyperlink" Target="https://kalingauniversity.ac.in/about-us" TargetMode="External"/><Relationship Id="rId9" Type="http://schemas.openxmlformats.org/officeDocument/2006/relationships/hyperlink" Target="https://kalingauniversity.ac.in/contact-us" TargetMode="External"/><Relationship Id="rId10" Type="http://schemas.openxmlformats.org/officeDocument/2006/relationships/hyperlink" Target="https://kalingauniversity.ac.in/about-us" TargetMode="External"/><Relationship Id="rId11" Type="http://schemas.openxmlformats.org/officeDocument/2006/relationships/hyperlink" Target="https://kalingauniversity.ac.in/accreditations-and-approvals" TargetMode="External"/><Relationship Id="rId12" Type="http://schemas.openxmlformats.org/officeDocument/2006/relationships/hyperlink" Target="https://kalingauniversity.ac.in/about-us" TargetMode="External"/><Relationship Id="rId13" Type="http://schemas.openxmlformats.org/officeDocument/2006/relationships/hyperlink" Target="https://kalingauniversity.ac.in/accreditations-and-approvals" TargetMode="External"/><Relationship Id="rId14" Type="http://schemas.openxmlformats.org/officeDocument/2006/relationships/hyperlink" Target="https://kalingauniversity.ac.in/about-us" TargetMode="External"/><Relationship Id="rId15" Type="http://schemas.openxmlformats.org/officeDocument/2006/relationships/hyperlink" Target="https://kalingauniversity.ac.in/entrance-exam" TargetMode="External"/><Relationship Id="rId16" Type="http://schemas.openxmlformats.org/officeDocument/2006/relationships/hyperlink" Target="https://kalingauniversity.ac.in/research" TargetMode="External"/><Relationship Id="rId17" Type="http://schemas.openxmlformats.org/officeDocument/2006/relationships/hyperlink" Target="https://kalingauniversity.ac.in/training-and-placements" TargetMode="External"/><Relationship Id="rId18" Type="http://schemas.openxmlformats.org/officeDocument/2006/relationships/hyperlink" Target="https://kalingauniversity.ac.in/about-us" TargetMode="External"/><Relationship Id="rId19" Type="http://schemas.openxmlformats.org/officeDocument/2006/relationships/hyperlink" Target="https://kalingauniversity.ac.in/hostel" TargetMode="External"/><Relationship Id="rId20" Type="http://schemas.openxmlformats.org/officeDocument/2006/relationships/hyperlink" Target="https://kalingauniversity.ac.in/contact-us" TargetMode="External"/><Relationship Id="rId21" Type="http://schemas.openxmlformats.org/officeDocument/2006/relationships/hyperlink" Target="https://kalingauniversity.ac.in/leadership" TargetMode="External"/><Relationship Id="rId22" Type="http://schemas.openxmlformats.org/officeDocument/2006/relationships/hyperlink" Target="https://kalingauniversity.ac.in/academics" TargetMode="External"/><Relationship Id="rId23" Type="http://schemas.openxmlformats.org/officeDocument/2006/relationships/hyperlink" Target="https://kalingauniversity.ac.in/ku-fees" TargetMode="External"/><Relationship Id="rId24" Type="http://schemas.openxmlformats.org/officeDocument/2006/relationships/hyperlink" Target="https://kalingauniversity.ac.in/courses/bachelor-of-arts-with-psc-coaching" TargetMode="External"/><Relationship Id="rId25" Type="http://schemas.openxmlformats.org/officeDocument/2006/relationships/hyperlink" Target="https://kalingauniversity.ac.in/courses/bachelor-of-arts-in-journalism-and-mass-communication-with-psc-coaching" TargetMode="External"/><Relationship Id="rId26" Type="http://schemas.openxmlformats.org/officeDocument/2006/relationships/hyperlink" Target="https://kalingauniversity.ac.in/courses/bachelor-of-arts-in-liberal-arts" TargetMode="External"/><Relationship Id="rId27" Type="http://schemas.openxmlformats.org/officeDocument/2006/relationships/hyperlink" Target="https://kalingauniversity.ac.in/courses/bachelor-of-social-work-with-psc-coaching" TargetMode="External"/><Relationship Id="rId28" Type="http://schemas.openxmlformats.org/officeDocument/2006/relationships/hyperlink" Target="https://kalingauniversity.ac.in/courses/master-of-arts-with-psc-coaching" TargetMode="External"/><Relationship Id="rId29" Type="http://schemas.openxmlformats.org/officeDocument/2006/relationships/hyperlink" Target="https://kalingauniversity.ac.in/courses/master-of-arts-in-film-making" TargetMode="External"/><Relationship Id="rId30" Type="http://schemas.openxmlformats.org/officeDocument/2006/relationships/hyperlink" Target="https://kalingauniversity.ac.in/courses/master-of-arts-in-journalism-and-mass-communication-with-psc-coaching" TargetMode="External"/><Relationship Id="rId31" Type="http://schemas.openxmlformats.org/officeDocument/2006/relationships/hyperlink" Target="https://kalingauniversity.ac.in/courses/master-of-social-work-with-psc-coaching" TargetMode="External"/><Relationship Id="rId32" Type="http://schemas.openxmlformats.org/officeDocument/2006/relationships/hyperlink" Target="https://kalingauniversity.ac.in/courses/bachelor-of-business-administration" TargetMode="External"/><Relationship Id="rId33" Type="http://schemas.openxmlformats.org/officeDocument/2006/relationships/hyperlink" Target="https://kalingauniversity.ac.in/courses/bachelor-of-commerce" TargetMode="External"/><Relationship Id="rId34" Type="http://schemas.openxmlformats.org/officeDocument/2006/relationships/hyperlink" Target="https://kalingauniversity.ac.in/courses/bachelor-of-business-adminstration-in-film-making" TargetMode="External"/><Relationship Id="rId35" Type="http://schemas.openxmlformats.org/officeDocument/2006/relationships/hyperlink" Target="https://kalingauniversity.ac.in/courses/master-of-business-administration" TargetMode="External"/><Relationship Id="rId36" Type="http://schemas.openxmlformats.org/officeDocument/2006/relationships/hyperlink" Target="https://kalingauniversity.ac.in/courses/master-of-commerce" TargetMode="External"/><Relationship Id="rId37" Type="http://schemas.openxmlformats.org/officeDocument/2006/relationships/hyperlink" Target="https://kalingauniversity.ac.in/courses/bachelor-of-education" TargetMode="External"/><Relationship Id="rId38" Type="http://schemas.openxmlformats.org/officeDocument/2006/relationships/hyperlink" Target="https://kalingauniversity.ac.in/courses/bachelor-of-physical-education" TargetMode="External"/><Relationship Id="rId39" Type="http://schemas.openxmlformats.org/officeDocument/2006/relationships/hyperlink" Target="https://kalingauniversity.ac.in/courses/master-of-arts-in-education" TargetMode="External"/><Relationship Id="rId40" Type="http://schemas.openxmlformats.org/officeDocument/2006/relationships/hyperlink" Target="https://kalingauniversity.ac.in/courses/master-of-arts-in-physical-education" TargetMode="External"/><Relationship Id="rId41" Type="http://schemas.openxmlformats.org/officeDocument/2006/relationships/hyperlink" Target="https://kalingauniversity.ac.in/courses/bachelor-of-science-in-hotel-management" TargetMode="External"/><Relationship Id="rId42" Type="http://schemas.openxmlformats.org/officeDocument/2006/relationships/hyperlink" Target="https://kalingauniversity.ac.in/courses/bachelor-of-animation-and-visual-effects" TargetMode="External"/><Relationship Id="rId43" Type="http://schemas.openxmlformats.org/officeDocument/2006/relationships/hyperlink" Target="https://kalingauniversity.ac.in/courses/bachelor-of-computer-applications-in-artificial-intelligence-and-machine-learning" TargetMode="External"/><Relationship Id="rId44" Type="http://schemas.openxmlformats.org/officeDocument/2006/relationships/hyperlink" Target="https://kalingauniversity.ac.in/courses/bca-in-game-development-with-ai" TargetMode="External"/><Relationship Id="rId45" Type="http://schemas.openxmlformats.org/officeDocument/2006/relationships/hyperlink" Target="https://kalingauniversity.ac.in/courses/bachelor-of-computer-science-in-ai-ml-and-cybersecurity" TargetMode="External"/><Relationship Id="rId46" Type="http://schemas.openxmlformats.org/officeDocument/2006/relationships/hyperlink" Target="https://kalingauniversity.ac.in/courses/diploma-in-computer-applications" TargetMode="External"/><Relationship Id="rId47" Type="http://schemas.openxmlformats.org/officeDocument/2006/relationships/hyperlink" Target="https://kalingauniversity.ac.in/courses/master-of-animation-visual-effects" TargetMode="External"/><Relationship Id="rId48" Type="http://schemas.openxmlformats.org/officeDocument/2006/relationships/hyperlink" Target="https://kalingauniversity.ac.in/courses/master-of-computer-applications" TargetMode="External"/><Relationship Id="rId49" Type="http://schemas.openxmlformats.org/officeDocument/2006/relationships/hyperlink" Target="https://kalingauniversity.ac.in/courses/master-of-computer-science-in-artificial-intelligence-machine-learning-and-cybersecurity" TargetMode="External"/><Relationship Id="rId50" Type="http://schemas.openxmlformats.org/officeDocument/2006/relationships/hyperlink" Target="https://kalingauniversity.ac.in/courses/master-of-data-science" TargetMode="External"/><Relationship Id="rId51" Type="http://schemas.openxmlformats.org/officeDocument/2006/relationships/hyperlink" Target="https://kalingauniversity.ac.in/courses/post-graduate-diploma-in-computer-applications" TargetMode="External"/><Relationship Id="rId52" Type="http://schemas.openxmlformats.org/officeDocument/2006/relationships/hyperlink" Target="https://kalingauniversity.ac.in/courses/bachelor-of-business-administration-and-bachelor-of-law" TargetMode="External"/><Relationship Id="rId53" Type="http://schemas.openxmlformats.org/officeDocument/2006/relationships/hyperlink" Target="https://kalingauniversity.ac.in/courses/bachelor-of-arts-bachelor-of-law" TargetMode="External"/><Relationship Id="rId54" Type="http://schemas.openxmlformats.org/officeDocument/2006/relationships/hyperlink" Target="https://kalingauniversity.ac.in/courses/bachelor-of-law" TargetMode="External"/><Relationship Id="rId55" Type="http://schemas.openxmlformats.org/officeDocument/2006/relationships/hyperlink" Target="https://kalingauniversity.ac.in/courses/master-of-law" TargetMode="External"/><Relationship Id="rId56" Type="http://schemas.openxmlformats.org/officeDocument/2006/relationships/hyperlink" Target="https://kalingauniversity.ac.in/courses/bachelor-of-pharmacy" TargetMode="External"/><Relationship Id="rId57" Type="http://schemas.openxmlformats.org/officeDocument/2006/relationships/hyperlink" Target="https://kalingauniversity.ac.in/courses/diploma-in-pharmacy" TargetMode="External"/><Relationship Id="rId58" Type="http://schemas.openxmlformats.org/officeDocument/2006/relationships/hyperlink" Target="https://kalingauniversity.ac.in/courses/doctor-of-pharmacy" TargetMode="External"/><Relationship Id="rId59" Type="http://schemas.openxmlformats.org/officeDocument/2006/relationships/hyperlink" Target="https://kalingauniversity.ac.in/courses/master-of-pharmacy" TargetMode="External"/><Relationship Id="rId60" Type="http://schemas.openxmlformats.org/officeDocument/2006/relationships/hyperlink" Target="https://kalingauniversity.ac.in/courses/bachelor-of-fashion-design" TargetMode="External"/><Relationship Id="rId61" Type="http://schemas.openxmlformats.org/officeDocument/2006/relationships/hyperlink" Target="https://kalingauniversity.ac.in/courses/bachelor-of-interior-design" TargetMode="External"/><Relationship Id="rId62" Type="http://schemas.openxmlformats.org/officeDocument/2006/relationships/hyperlink" Target="https://kalingauniversity.ac.in/courses/bachelor-of-library-information-science" TargetMode="External"/><Relationship Id="rId63" Type="http://schemas.openxmlformats.org/officeDocument/2006/relationships/hyperlink" Target="https://kalingauniversity.ac.in/courses/bachelor-of-science-in-biochemistry" TargetMode="External"/><Relationship Id="rId64" Type="http://schemas.openxmlformats.org/officeDocument/2006/relationships/hyperlink" Target="https://kalingauniversity.ac.in/courses/bachelor-of-science-in-bioinformatics" TargetMode="External"/><Relationship Id="rId65" Type="http://schemas.openxmlformats.org/officeDocument/2006/relationships/hyperlink" Target="https://kalingauniversity.ac.in/courses/bachelor-of-science-in-biotechnology" TargetMode="External"/><Relationship Id="rId66" Type="http://schemas.openxmlformats.org/officeDocument/2006/relationships/hyperlink" Target="https://kalingauniversity.ac.in/courses/bachelor-of-science-in-forensic-science" TargetMode="External"/><Relationship Id="rId67" Type="http://schemas.openxmlformats.org/officeDocument/2006/relationships/hyperlink" Target="https://kalingauniversity.ac.in/courses/bachelor-of-science-in-microbiology" TargetMode="External"/><Relationship Id="rId68" Type="http://schemas.openxmlformats.org/officeDocument/2006/relationships/hyperlink" Target="https://kalingauniversity.ac.in/courses/bachelor-of-science-physics-chemistry-mathematics" TargetMode="External"/><Relationship Id="rId69" Type="http://schemas.openxmlformats.org/officeDocument/2006/relationships/hyperlink" Target="https://kalingauniversity.ac.in/courses/bachelor-of-science-in-yoga" TargetMode="External"/><Relationship Id="rId70" Type="http://schemas.openxmlformats.org/officeDocument/2006/relationships/hyperlink" Target="https://kalingauniversity.ac.in/courses/bachelor-of-science-zoology-botany-chemistry" TargetMode="External"/><Relationship Id="rId71" Type="http://schemas.openxmlformats.org/officeDocument/2006/relationships/hyperlink" Target="https://kalingauniversity.ac.in/courses/diploma-in-yoga" TargetMode="External"/><Relationship Id="rId72" Type="http://schemas.openxmlformats.org/officeDocument/2006/relationships/hyperlink" Target="https://kalingauniversity.ac.in/courses/master-of-fashion-design" TargetMode="External"/><Relationship Id="rId73" Type="http://schemas.openxmlformats.org/officeDocument/2006/relationships/hyperlink" Target="https://kalingauniversity.ac.in/courses/master-of-interior-design" TargetMode="External"/><Relationship Id="rId74" Type="http://schemas.openxmlformats.org/officeDocument/2006/relationships/hyperlink" Target="https://kalingauniversity.ac.in/courses/master-of-library-information-science" TargetMode="External"/><Relationship Id="rId75" Type="http://schemas.openxmlformats.org/officeDocument/2006/relationships/hyperlink" Target="https://kalingauniversity.ac.in/courses/master-of-science" TargetMode="External"/><Relationship Id="rId76" Type="http://schemas.openxmlformats.org/officeDocument/2006/relationships/hyperlink" Target="https://kalingauniversity.ac.in/courses/master-of-science-in-forensic-science" TargetMode="External"/><Relationship Id="rId77" Type="http://schemas.openxmlformats.org/officeDocument/2006/relationships/hyperlink" Target="https://kalingauniversity.ac.in/courses/master-of-science-in-yoga" TargetMode="External"/><Relationship Id="rId78" Type="http://schemas.openxmlformats.org/officeDocument/2006/relationships/hyperlink" Target="https://kalingauniversity.ac.in/courses/post-graduate-diploma-in-yoga" TargetMode="External"/><Relationship Id="rId79" Type="http://schemas.openxmlformats.org/officeDocument/2006/relationships/hyperlink" Target="https://kalingauniversity.ac.in/courses/bachelor-of-technology-in-computer-science-artificial-intelligence-machine-learning" TargetMode="External"/><Relationship Id="rId80" Type="http://schemas.openxmlformats.org/officeDocument/2006/relationships/hyperlink" Target="https://kalingauniversity.ac.in/courses/bachelor-of-technology-in-civil" TargetMode="External"/><Relationship Id="rId81" Type="http://schemas.openxmlformats.org/officeDocument/2006/relationships/hyperlink" Target="https://kalingauniversity.ac.in/courses/bachelor-of-technology-in-computer-science" TargetMode="External"/><Relationship Id="rId82" Type="http://schemas.openxmlformats.org/officeDocument/2006/relationships/hyperlink" Target="https://kalingauniversity.ac.in/courses/bachelor-of-technology-in-electrical-engineering" TargetMode="External"/><Relationship Id="rId83" Type="http://schemas.openxmlformats.org/officeDocument/2006/relationships/hyperlink" Target="https://kalingauniversity.ac.in/courses/bachelor-of-technology-in-mechanical-engineering" TargetMode="External"/><Relationship Id="rId84" Type="http://schemas.openxmlformats.org/officeDocument/2006/relationships/hyperlink" Target="https://kalingauniversity.ac.in/courses/diploma-in-engineering-in-civil" TargetMode="External"/><Relationship Id="rId85" Type="http://schemas.openxmlformats.org/officeDocument/2006/relationships/hyperlink" Target="https://kalingauniversity.ac.in/courses/diploma-in-computer-science-engineering" TargetMode="External"/><Relationship Id="rId86" Type="http://schemas.openxmlformats.org/officeDocument/2006/relationships/hyperlink" Target="https://kalingauniversity.ac.in/courses/diploma-in-electrical-engineering" TargetMode="External"/><Relationship Id="rId87" Type="http://schemas.openxmlformats.org/officeDocument/2006/relationships/hyperlink" Target="https://kalingauniversity.ac.in/courses/diploma-in-engineering-in-mechanical" TargetMode="External"/><Relationship Id="rId88" Type="http://schemas.openxmlformats.org/officeDocument/2006/relationships/hyperlink" Target="https://kalingauniversity.ac.in/courses/diploma-in-mining-engineering" TargetMode="External"/><Relationship Id="rId89" Type="http://schemas.openxmlformats.org/officeDocument/2006/relationships/hyperlink" Target="https://kalingauniversity.ac.in/courses/master-of-technology-in-civil-engineering" TargetMode="External"/><Relationship Id="rId90" Type="http://schemas.openxmlformats.org/officeDocument/2006/relationships/hyperlink" Target="https://kalingauniversity.ac.in/courses/master-of-technology-in-computer-science-engineering" TargetMode="External"/><Relationship Id="rId91" Type="http://schemas.openxmlformats.org/officeDocument/2006/relationships/hyperlink" Target="https://kalingauniversity.ac.in/courses/master-of-technology-in-electrical-engineering" TargetMode="External"/><Relationship Id="rId92" Type="http://schemas.openxmlformats.org/officeDocument/2006/relationships/hyperlink" Target="https://kalingauniversity.ac.in/courses/master-of-technology-in-mechanical-engineering" TargetMode="External"/><Relationship Id="rId93" Type="http://schemas.openxmlformats.org/officeDocument/2006/relationships/hyperlink" Target="https://admissions.kalingauniversity.ac.in/" TargetMode="External"/><Relationship Id="rId94" Type="http://schemas.openxmlformats.org/officeDocument/2006/relationships/hyperlink" Target="https://kalingauniversity.ac.in/entrance-exam" TargetMode="External"/><Relationship Id="rId95" Type="http://schemas.openxmlformats.org/officeDocument/2006/relationships/hyperlink" Target="https://kalingauniversity.ac.in/admission-procedure" TargetMode="External"/><Relationship Id="rId96" Type="http://schemas.openxmlformats.org/officeDocument/2006/relationships/hyperlink" Target="https://kalingauniversity.ac.in/scholarships" TargetMode="External"/><Relationship Id="rId97" Type="http://schemas.openxmlformats.org/officeDocument/2006/relationships/hyperlink" Target="https://kalingauniversity.ac.in/research-papers-and-books-published" TargetMode="External"/><Relationship Id="rId98" Type="http://schemas.openxmlformats.org/officeDocument/2006/relationships/hyperlink" Target="https://kalingauniversity.ac.in/patents" TargetMode="External"/><Relationship Id="rId99" Type="http://schemas.openxmlformats.org/officeDocument/2006/relationships/hyperlink" Target="https://kalingauniversity.ac.in/research" TargetMode="External"/><Relationship Id="rId100" Type="http://schemas.openxmlformats.org/officeDocument/2006/relationships/hyperlink" Target="http://B.Sc" TargetMode="External"/><Relationship Id="rId101" Type="http://schemas.openxmlformats.org/officeDocument/2006/relationships/hyperlink" Target="https://kalingauniversity.ac.in/training-and-placements" TargetMode="External"/><Relationship Id="rId102" Type="http://schemas.openxmlformats.org/officeDocument/2006/relationships/hyperlink" Target="https://kalingauniversity.ac.in/training-and-placement-cell" TargetMode="External"/><Relationship Id="rId103" Type="http://schemas.openxmlformats.org/officeDocument/2006/relationships/hyperlink" Target="https://kalingauniversity.ac.in/centresofexcellence/ai-ml" TargetMode="External"/><Relationship Id="rId104" Type="http://schemas.openxmlformats.org/officeDocument/2006/relationships/hyperlink" Target="https://kalingauniversity.ac.in/centresofexcellence/automobile" TargetMode="External"/><Relationship Id="rId105" Type="http://schemas.openxmlformats.org/officeDocument/2006/relationships/hyperlink" Target="https://kalingauniversity.ac.in/centresofexcellence/bosch" TargetMode="External"/><Relationship Id="rId106" Type="http://schemas.openxmlformats.org/officeDocument/2006/relationships/hyperlink" Target="https://kalingauniversity.ac.in/centresofexcellence/robotics" TargetMode="External"/><Relationship Id="rId107" Type="http://schemas.openxmlformats.org/officeDocument/2006/relationships/hyperlink" Target="https://kalingauniversity.ac.in/centresofexcellence/godawari" TargetMode="External"/><Relationship Id="rId108" Type="http://schemas.openxmlformats.org/officeDocument/2006/relationships/hyperlink" Target="https://kalingauniversity.ac.in/centresofexcellence/iiot" TargetMode="External"/><Relationship Id="rId109" Type="http://schemas.openxmlformats.org/officeDocument/2006/relationships/hyperlink" Target="https://kalingauniversity.ac.in/centresofexcellence/msme" TargetMode="External"/><Relationship Id="rId110" Type="http://schemas.openxmlformats.org/officeDocument/2006/relationships/hyperlink" Target="https://kalingauniversity.ac.in/campus-facilities" TargetMode="External"/><Relationship Id="rId111" Type="http://schemas.openxmlformats.org/officeDocument/2006/relationships/hyperlink" Target="https://kalingauniversity.ac.in/hostel" TargetMode="External"/><Relationship Id="rId112" Type="http://schemas.openxmlformats.org/officeDocument/2006/relationships/hyperlink" Target="https://kalingauniversity.ac.in/contact-us" TargetMode="External"/><Relationship Id="rId113" Type="http://schemas.openxmlformats.org/officeDocument/2006/relationships/hyperlink" Target="https://kalingauniversity.ac.in/student-clubs" TargetMode="External"/><Relationship Id="rId114" Type="http://schemas.openxmlformats.org/officeDocument/2006/relationships/hyperlink" Target="https://kalingauniversity.ac.in/international-students" TargetMode="External"/><Relationship Id="rId115" Type="http://schemas.openxmlformats.org/officeDocument/2006/relationships/hyperlink" Target="https://kalingauniversity.ac.in/accreditations-and-approvals" TargetMode="External"/><Relationship Id="rId116" Type="http://schemas.openxmlformats.org/officeDocument/2006/relationships/hyperlink" Target="https://kalingauniversity.ac.in/news-and-events/international-conference" TargetMode="External"/><Relationship Id="rId117" Type="http://schemas.openxmlformats.org/officeDocument/2006/relationships/hyperlink" Target="https://kalingauniversity.ac.in/news-and-events/one-day-workshop" TargetMode="External"/><Relationship Id="rId118" Type="http://schemas.openxmlformats.org/officeDocument/2006/relationships/hyperlink" Target="https://kalingauniversity.ac.in/news-and-events/two-days-global-conference-on-recent-trends-in-law" TargetMode="External"/><Relationship Id="rId119" Type="http://schemas.openxmlformats.org/officeDocument/2006/relationships/hyperlink" Target="https://kalingauniversity.ac.in/news-and-events/role-of-microorganisms-in-plants-and-human-health" TargetMode="External"/><Relationship Id="rId120" Type="http://schemas.openxmlformats.org/officeDocument/2006/relationships/hyperlink" Target="https://kalingauniversity.ac.in/news-and-events/international-conference-icetsimd-2025" TargetMode="External"/><Relationship Id="rId121" Type="http://schemas.openxmlformats.org/officeDocument/2006/relationships/hyperlink" Target="https://kalingauniversity.ac.in/news-and-events/legal-aid-cell-commemorates-the-76th-year-of-the-indian-constitution" TargetMode="External"/><Relationship Id="rId122" Type="http://schemas.openxmlformats.org/officeDocument/2006/relationships/hyperlink" Target="https://kalingauniversity.ac.in/news-and-events/public-awareness-program-on-groundwater-quality-and-monitoring" TargetMode="External"/><Relationship Id="rId123" Type="http://schemas.openxmlformats.org/officeDocument/2006/relationships/hyperlink" Target="https://kalingauniversity.ac.in/news-and-events/world-pharmacists-day-celebration" TargetMode="External"/><Relationship Id="rId124" Type="http://schemas.openxmlformats.org/officeDocument/2006/relationships/hyperlink" Target="https://kalingauniversity.ac.in/news-and-events/emerging-perspectives-and-future-trends-in-pharmaceuticals" TargetMode="External"/><Relationship Id="rId125" Type="http://schemas.openxmlformats.org/officeDocument/2006/relationships/hyperlink" Target="https://kalingauniversity.ac.in/news-and-events/world-ozone-day-2025" TargetMode="External"/><Relationship Id="rId126" Type="http://schemas.openxmlformats.org/officeDocument/2006/relationships/hyperlink" Target="https://kalingauniversity.ac.in/news-and-events/ideathon-6-0" TargetMode="External"/><Relationship Id="rId127" Type="http://schemas.openxmlformats.org/officeDocument/2006/relationships/hyperlink" Target="https://kalingauniversity.ac.in/news-and-events/toppers-felicitation-ceremony" TargetMode="External"/><Relationship Id="rId128" Type="http://schemas.openxmlformats.org/officeDocument/2006/relationships/hyperlink" Target="http://B.Sc"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2026-09-20T06:25:40.327Z</dcterms:created>
  <dcterms:modified xsi:type="dcterms:W3CDTF">2026-09-20T06:25:40.327Z</dcterms:modified>
</cp:coreProperties>
</file>