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66DC" w14:textId="08424AAF" w:rsidR="002333F3" w:rsidRDefault="1FFAC274" w:rsidP="1FFAC274">
      <w:pPr>
        <w:pStyle w:val="Heading2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X7f714bbda583ed38afed243cef51e9258b8c9ea"/>
      <w:r w:rsidRPr="1FFAC2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Video Game Sales Visualization Project Report</w:t>
      </w:r>
    </w:p>
    <w:p w14:paraId="525EEB31" w14:textId="36FA7BB8" w:rsidR="002333F3" w:rsidRDefault="1FFAC274" w:rsidP="1FFAC274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" w:name="problem-statement"/>
      <w:r w:rsidRPr="1FFAC2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Problem Statement</w:t>
      </w:r>
    </w:p>
    <w:p w14:paraId="2EBBA26E" w14:textId="77777777" w:rsidR="002333F3" w:rsidRDefault="1FFAC274" w:rsidP="1FFAC274">
      <w:pPr>
        <w:pStyle w:val="FirstParagraph"/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1FFAC274">
        <w:rPr>
          <w:rFonts w:ascii="Times New Roman" w:eastAsia="Times New Roman" w:hAnsi="Times New Roman" w:cs="Times New Roman"/>
        </w:rPr>
        <w:t xml:space="preserve">Analyze and visualize global video game sales data to provide actionable insights for: - </w:t>
      </w:r>
      <w:r w:rsidRPr="1FFAC274">
        <w:rPr>
          <w:rFonts w:ascii="Times New Roman" w:eastAsia="Times New Roman" w:hAnsi="Times New Roman" w:cs="Times New Roman"/>
          <w:b/>
          <w:bCs/>
        </w:rPr>
        <w:t>Game Publishers</w:t>
      </w:r>
      <w:r w:rsidRPr="1FFAC274">
        <w:rPr>
          <w:rFonts w:ascii="Times New Roman" w:eastAsia="Times New Roman" w:hAnsi="Times New Roman" w:cs="Times New Roman"/>
        </w:rPr>
        <w:t xml:space="preserve"> (e.g., Nintendo, EA, Ubisoft) - </w:t>
      </w:r>
      <w:r w:rsidRPr="1FFAC274">
        <w:rPr>
          <w:rFonts w:ascii="Times New Roman" w:eastAsia="Times New Roman" w:hAnsi="Times New Roman" w:cs="Times New Roman"/>
          <w:b/>
          <w:bCs/>
        </w:rPr>
        <w:t>Game Developers/Studios</w:t>
      </w:r>
    </w:p>
    <w:p w14:paraId="760E8E95" w14:textId="26C1A481" w:rsidR="002333F3" w:rsidRDefault="1FFAC274" w:rsidP="1FFAC274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2" w:name="target-audiences-questions"/>
      <w:bookmarkEnd w:id="1"/>
      <w:r w:rsidRPr="1FFAC2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Target Audiences &amp; Questions</w:t>
      </w:r>
    </w:p>
    <w:p w14:paraId="1A5C2E8E" w14:textId="49024686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3" w:name="game-publishers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 xml:space="preserve"> 1. Game Publishers</w:t>
      </w:r>
    </w:p>
    <w:p w14:paraId="0E73A59E" w14:textId="77777777" w:rsidR="002333F3" w:rsidRDefault="1FFAC274" w:rsidP="1FFAC274">
      <w:pPr>
        <w:pStyle w:val="Compact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Which genres make the most revenue?</w:t>
      </w:r>
    </w:p>
    <w:p w14:paraId="12FCC345" w14:textId="77777777" w:rsidR="002333F3" w:rsidRDefault="1FFAC274" w:rsidP="1FFAC274">
      <w:pPr>
        <w:pStyle w:val="Compact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Which platforms are most profitable?</w:t>
      </w:r>
    </w:p>
    <w:p w14:paraId="2B889DFC" w14:textId="77777777" w:rsidR="002333F3" w:rsidRDefault="1FFAC274" w:rsidP="1FFAC274">
      <w:pPr>
        <w:pStyle w:val="Compact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What are the sales trends over time?</w:t>
      </w:r>
    </w:p>
    <w:p w14:paraId="601C7F17" w14:textId="77777777" w:rsidR="002333F3" w:rsidRDefault="1FFAC274" w:rsidP="1FFAC274">
      <w:pPr>
        <w:pStyle w:val="Compact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Which regions bring the most revenue?</w:t>
      </w:r>
    </w:p>
    <w:p w14:paraId="50590007" w14:textId="77777777" w:rsidR="002333F3" w:rsidRDefault="1FFAC274" w:rsidP="1FFAC274">
      <w:pPr>
        <w:pStyle w:val="Compact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Who are our top competitors?</w:t>
      </w:r>
    </w:p>
    <w:p w14:paraId="77D06B01" w14:textId="4243EB45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4" w:name="game-developers-studios"/>
      <w:bookmarkEnd w:id="3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 xml:space="preserve"> 2. Game Developers / Studios</w:t>
      </w:r>
    </w:p>
    <w:p w14:paraId="2F107A88" w14:textId="77777777" w:rsidR="002333F3" w:rsidRDefault="1FFAC274" w:rsidP="1FFAC274">
      <w:pPr>
        <w:pStyle w:val="Compact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What are the top-performing games of all time?</w:t>
      </w:r>
    </w:p>
    <w:p w14:paraId="653A7D2F" w14:textId="77777777" w:rsidR="002333F3" w:rsidRDefault="1FFAC274" w:rsidP="1FFAC274">
      <w:pPr>
        <w:pStyle w:val="Compact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Which genres are oversaturated vs. underexplored?</w:t>
      </w:r>
    </w:p>
    <w:p w14:paraId="66A750F8" w14:textId="77777777" w:rsidR="002333F3" w:rsidRDefault="1FFAC274" w:rsidP="1FFAC274">
      <w:pPr>
        <w:pStyle w:val="Compact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Which platforms should we target?</w:t>
      </w:r>
    </w:p>
    <w:p w14:paraId="3B851279" w14:textId="77777777" w:rsidR="002333F3" w:rsidRDefault="1FFAC274" w:rsidP="1FFAC274">
      <w:pPr>
        <w:pStyle w:val="Compact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Who are the top publishers to pitch to?</w:t>
      </w:r>
    </w:p>
    <w:p w14:paraId="672A6659" w14:textId="77777777" w:rsidR="002333F3" w:rsidRDefault="00000000" w:rsidP="1FFAC274">
      <w:pPr>
        <w:spacing w:line="360" w:lineRule="auto"/>
        <w:rPr>
          <w:rFonts w:ascii="Times New Roman" w:eastAsia="Times New Roman" w:hAnsi="Times New Roman" w:cs="Times New Roman"/>
        </w:rPr>
      </w:pPr>
      <w:r>
        <w:pict w14:anchorId="60C33FF0">
          <v:rect id="_x0000_i1025" style="width:0;height:1.5pt" o:hralign="center" o:hrstd="t" o:hr="t"/>
        </w:pict>
      </w:r>
    </w:p>
    <w:p w14:paraId="0044D0A9" w14:textId="419A33E0" w:rsidR="002333F3" w:rsidRDefault="1FFAC274" w:rsidP="1FFAC274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5" w:name="step-by-step-process"/>
      <w:bookmarkEnd w:id="0"/>
      <w:bookmarkEnd w:id="2"/>
      <w:bookmarkEnd w:id="4"/>
      <w:r w:rsidRPr="1FFAC2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Step-by-Step Process</w:t>
      </w:r>
    </w:p>
    <w:p w14:paraId="130273A6" w14:textId="1C5A7191" w:rsidR="002333F3" w:rsidRDefault="63FA09A8" w:rsidP="1FFAC274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6" w:name="data-loading-screening-python"/>
      <w:r w:rsidRPr="1FFAC2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 Loading &amp; Screening (Python)</w:t>
      </w:r>
    </w:p>
    <w:p w14:paraId="1DB77AEA" w14:textId="77777777" w:rsidR="002333F3" w:rsidRDefault="1FFAC274" w:rsidP="1FFAC274">
      <w:pPr>
        <w:pStyle w:val="Compact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  <w:b/>
          <w:bCs/>
        </w:rPr>
        <w:t>File Used</w:t>
      </w:r>
      <w:r w:rsidRPr="1FFAC274">
        <w:rPr>
          <w:rFonts w:ascii="Times New Roman" w:eastAsia="Times New Roman" w:hAnsi="Times New Roman" w:cs="Times New Roman"/>
        </w:rPr>
        <w:t xml:space="preserve">: </w:t>
      </w:r>
      <w:r w:rsidRPr="1FFAC274">
        <w:rPr>
          <w:rStyle w:val="VerbatimChar"/>
          <w:rFonts w:ascii="Times New Roman" w:eastAsia="Times New Roman" w:hAnsi="Times New Roman" w:cs="Times New Roman"/>
          <w:sz w:val="24"/>
        </w:rPr>
        <w:t>vgsales.csv</w:t>
      </w:r>
      <w:r w:rsidRPr="1FFAC274">
        <w:rPr>
          <w:rFonts w:ascii="Times New Roman" w:eastAsia="Times New Roman" w:hAnsi="Times New Roman" w:cs="Times New Roman"/>
        </w:rPr>
        <w:t xml:space="preserve"> from Kaggle</w:t>
      </w:r>
    </w:p>
    <w:p w14:paraId="06D51EDB" w14:textId="77777777" w:rsidR="002333F3" w:rsidRDefault="1FFAC274" w:rsidP="1FFAC274">
      <w:pPr>
        <w:pStyle w:val="Compact"/>
        <w:numPr>
          <w:ilvl w:val="0"/>
          <w:numId w:val="4"/>
        </w:numPr>
        <w:spacing w:line="360" w:lineRule="auto"/>
        <w:rPr>
          <w:rStyle w:val="VerbatimChar"/>
          <w:rFonts w:ascii="Times New Roman" w:eastAsia="Times New Roman" w:hAnsi="Times New Roman" w:cs="Times New Roman"/>
          <w:sz w:val="24"/>
        </w:rPr>
      </w:pPr>
      <w:r w:rsidRPr="1FFAC274">
        <w:rPr>
          <w:rFonts w:ascii="Times New Roman" w:eastAsia="Times New Roman" w:hAnsi="Times New Roman" w:cs="Times New Roman"/>
          <w:b/>
          <w:bCs/>
        </w:rPr>
        <w:t>Loaded using</w:t>
      </w:r>
      <w:r w:rsidRPr="1FFAC274">
        <w:rPr>
          <w:rFonts w:ascii="Times New Roman" w:eastAsia="Times New Roman" w:hAnsi="Times New Roman" w:cs="Times New Roman"/>
        </w:rPr>
        <w:t xml:space="preserve">: </w:t>
      </w:r>
      <w:r w:rsidRPr="1FFAC274">
        <w:rPr>
          <w:rStyle w:val="VerbatimChar"/>
          <w:rFonts w:ascii="Times New Roman" w:eastAsia="Times New Roman" w:hAnsi="Times New Roman" w:cs="Times New Roman"/>
          <w:sz w:val="24"/>
        </w:rPr>
        <w:t>pandas</w:t>
      </w:r>
    </w:p>
    <w:p w14:paraId="238A81BA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7" w:name="initial-checks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Initial Checks:</w:t>
      </w:r>
    </w:p>
    <w:p w14:paraId="199C2F77" w14:textId="77777777" w:rsidR="002333F3" w:rsidRDefault="1FFAC274" w:rsidP="1FFAC274">
      <w:pPr>
        <w:pStyle w:val="Compact"/>
        <w:numPr>
          <w:ilvl w:val="0"/>
          <w:numId w:val="5"/>
        </w:numPr>
        <w:spacing w:line="360" w:lineRule="auto"/>
        <w:rPr>
          <w:rStyle w:val="VerbatimChar"/>
          <w:rFonts w:ascii="Times New Roman" w:eastAsia="Times New Roman" w:hAnsi="Times New Roman" w:cs="Times New Roman"/>
          <w:sz w:val="24"/>
        </w:rPr>
      </w:pPr>
      <w:r w:rsidRPr="1FFAC274">
        <w:rPr>
          <w:rStyle w:val="VerbatimChar"/>
          <w:rFonts w:ascii="Times New Roman" w:eastAsia="Times New Roman" w:hAnsi="Times New Roman" w:cs="Times New Roman"/>
          <w:sz w:val="24"/>
        </w:rPr>
        <w:t>.shape</w:t>
      </w:r>
      <w:r w:rsidRPr="1FFAC274">
        <w:rPr>
          <w:rFonts w:ascii="Times New Roman" w:eastAsia="Times New Roman" w:hAnsi="Times New Roman" w:cs="Times New Roman"/>
        </w:rPr>
        <w:t xml:space="preserve">, </w:t>
      </w:r>
      <w:r w:rsidRPr="1FFAC274">
        <w:rPr>
          <w:rStyle w:val="VerbatimChar"/>
          <w:rFonts w:ascii="Times New Roman" w:eastAsia="Times New Roman" w:hAnsi="Times New Roman" w:cs="Times New Roman"/>
          <w:sz w:val="24"/>
        </w:rPr>
        <w:t>.info()</w:t>
      </w:r>
      <w:r w:rsidRPr="1FFAC274">
        <w:rPr>
          <w:rFonts w:ascii="Times New Roman" w:eastAsia="Times New Roman" w:hAnsi="Times New Roman" w:cs="Times New Roman"/>
        </w:rPr>
        <w:t xml:space="preserve">, </w:t>
      </w:r>
      <w:r w:rsidRPr="1FFAC274">
        <w:rPr>
          <w:rStyle w:val="VerbatimChar"/>
          <w:rFonts w:ascii="Times New Roman" w:eastAsia="Times New Roman" w:hAnsi="Times New Roman" w:cs="Times New Roman"/>
          <w:sz w:val="24"/>
        </w:rPr>
        <w:t>.describe()</w:t>
      </w:r>
    </w:p>
    <w:p w14:paraId="664D584F" w14:textId="77777777" w:rsidR="002333F3" w:rsidRDefault="1FFAC274" w:rsidP="1FFAC274">
      <w:pPr>
        <w:pStyle w:val="Compact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Checked for duplicates → ✅ None found</w:t>
      </w:r>
    </w:p>
    <w:p w14:paraId="780C6BD2" w14:textId="77777777" w:rsidR="002333F3" w:rsidRDefault="1FFAC274" w:rsidP="1FFAC274">
      <w:pPr>
        <w:pStyle w:val="Compact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 xml:space="preserve">Missing values → Found 4 rows with missing </w:t>
      </w:r>
      <w:r w:rsidRPr="1FFAC274">
        <w:rPr>
          <w:rStyle w:val="VerbatimChar"/>
          <w:rFonts w:ascii="Times New Roman" w:eastAsia="Times New Roman" w:hAnsi="Times New Roman" w:cs="Times New Roman"/>
          <w:sz w:val="24"/>
        </w:rPr>
        <w:t>Year</w:t>
      </w:r>
      <w:r w:rsidRPr="1FFAC274">
        <w:rPr>
          <w:rFonts w:ascii="Times New Roman" w:eastAsia="Times New Roman" w:hAnsi="Times New Roman" w:cs="Times New Roman"/>
        </w:rPr>
        <w:t xml:space="preserve"> → ✅ Dropped</w:t>
      </w:r>
    </w:p>
    <w:p w14:paraId="2EECA5B0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8" w:name="data-cleaning"/>
      <w:bookmarkEnd w:id="7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lastRenderedPageBreak/>
        <w:t>Data Cleaning:</w:t>
      </w:r>
    </w:p>
    <w:p w14:paraId="39698314" w14:textId="77777777" w:rsidR="002333F3" w:rsidRDefault="1FFAC274" w:rsidP="1FFAC274">
      <w:pPr>
        <w:pStyle w:val="Compact"/>
        <w:numPr>
          <w:ilvl w:val="0"/>
          <w:numId w:val="6"/>
        </w:numPr>
        <w:spacing w:line="360" w:lineRule="auto"/>
        <w:rPr>
          <w:rStyle w:val="VerbatimChar"/>
          <w:rFonts w:ascii="Times New Roman" w:eastAsia="Times New Roman" w:hAnsi="Times New Roman" w:cs="Times New Roman"/>
          <w:sz w:val="24"/>
        </w:rPr>
      </w:pPr>
      <w:r w:rsidRPr="1FFAC274">
        <w:rPr>
          <w:rFonts w:ascii="Times New Roman" w:eastAsia="Times New Roman" w:hAnsi="Times New Roman" w:cs="Times New Roman"/>
        </w:rPr>
        <w:t xml:space="preserve">Removed unnecessary columns: </w:t>
      </w:r>
      <w:r w:rsidRPr="1FFAC274">
        <w:rPr>
          <w:rStyle w:val="VerbatimChar"/>
          <w:rFonts w:ascii="Times New Roman" w:eastAsia="Times New Roman" w:hAnsi="Times New Roman" w:cs="Times New Roman"/>
          <w:sz w:val="24"/>
        </w:rPr>
        <w:t>Rank</w:t>
      </w:r>
      <w:r w:rsidRPr="1FFAC274">
        <w:rPr>
          <w:rFonts w:ascii="Times New Roman" w:eastAsia="Times New Roman" w:hAnsi="Times New Roman" w:cs="Times New Roman"/>
        </w:rPr>
        <w:t xml:space="preserve"> and </w:t>
      </w:r>
      <w:r w:rsidRPr="1FFAC274">
        <w:rPr>
          <w:rStyle w:val="VerbatimChar"/>
          <w:rFonts w:ascii="Times New Roman" w:eastAsia="Times New Roman" w:hAnsi="Times New Roman" w:cs="Times New Roman"/>
          <w:sz w:val="24"/>
        </w:rPr>
        <w:t>Unnamed</w:t>
      </w:r>
    </w:p>
    <w:p w14:paraId="1A98110F" w14:textId="77777777" w:rsidR="002333F3" w:rsidRDefault="1FFAC274" w:rsidP="1FFAC274">
      <w:pPr>
        <w:pStyle w:val="Compact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Renamed columns for clarity</w:t>
      </w:r>
    </w:p>
    <w:p w14:paraId="1EA2FE8A" w14:textId="77777777" w:rsidR="002333F3" w:rsidRDefault="1FFAC274" w:rsidP="1FFAC274">
      <w:pPr>
        <w:pStyle w:val="Compact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 xml:space="preserve">Handled </w:t>
      </w:r>
      <w:r w:rsidRPr="1FFAC274">
        <w:rPr>
          <w:rStyle w:val="VerbatimChar"/>
          <w:rFonts w:ascii="Times New Roman" w:eastAsia="Times New Roman" w:hAnsi="Times New Roman" w:cs="Times New Roman"/>
          <w:sz w:val="24"/>
        </w:rPr>
        <w:t>Year</w:t>
      </w:r>
      <w:r w:rsidRPr="1FFAC274">
        <w:rPr>
          <w:rFonts w:ascii="Times New Roman" w:eastAsia="Times New Roman" w:hAnsi="Times New Roman" w:cs="Times New Roman"/>
        </w:rPr>
        <w:t xml:space="preserve"> column formatting to convert to integer</w:t>
      </w:r>
    </w:p>
    <w:p w14:paraId="397FC3DB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9" w:name="validity-checks"/>
      <w:bookmarkEnd w:id="8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Validity Checks:</w:t>
      </w:r>
    </w:p>
    <w:p w14:paraId="6E8E5763" w14:textId="77777777" w:rsidR="002333F3" w:rsidRDefault="1FFAC274" w:rsidP="1FFAC274">
      <w:pPr>
        <w:pStyle w:val="Compact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Verified year range (1980–2020)</w:t>
      </w:r>
    </w:p>
    <w:p w14:paraId="5E3E4D50" w14:textId="77777777" w:rsidR="002333F3" w:rsidRDefault="1FFAC274" w:rsidP="1FFAC274">
      <w:pPr>
        <w:pStyle w:val="Compact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Noted missing years (2018 &amp; 2019 were not present)</w:t>
      </w:r>
    </w:p>
    <w:p w14:paraId="0A37501D" w14:textId="77777777" w:rsidR="002333F3" w:rsidRDefault="00000000" w:rsidP="1FFAC274">
      <w:pPr>
        <w:spacing w:line="360" w:lineRule="auto"/>
        <w:rPr>
          <w:rFonts w:ascii="Times New Roman" w:eastAsia="Times New Roman" w:hAnsi="Times New Roman" w:cs="Times New Roman"/>
        </w:rPr>
      </w:pPr>
      <w:r>
        <w:pict w14:anchorId="1BA7B0AF">
          <v:rect id="_x0000_i1026" style="width:0;height:1.5pt" o:hralign="center" o:hrstd="t" o:hr="t"/>
        </w:pict>
      </w:r>
    </w:p>
    <w:p w14:paraId="522B19D3" w14:textId="5A9ACDC9" w:rsidR="002333F3" w:rsidRDefault="1FFAC274" w:rsidP="1FFAC274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0" w:name="exploratory-data-analysis-eda"/>
      <w:bookmarkEnd w:id="6"/>
      <w:bookmarkEnd w:id="9"/>
      <w:r w:rsidRPr="1FFAC2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Exploratory Data Analysis (EDA)</w:t>
      </w:r>
    </w:p>
    <w:p w14:paraId="08EB1B44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11" w:name="genre-insights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Genre Insights:</w:t>
      </w:r>
    </w:p>
    <w:p w14:paraId="1DDA85F3" w14:textId="77777777" w:rsidR="002333F3" w:rsidRDefault="1FFAC274" w:rsidP="1FFAC274">
      <w:pPr>
        <w:pStyle w:val="Compact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Action is the top-selling genre globally</w:t>
      </w:r>
    </w:p>
    <w:p w14:paraId="7078F36D" w14:textId="77777777" w:rsidR="002333F3" w:rsidRDefault="1FFAC274" w:rsidP="1FFAC274">
      <w:pPr>
        <w:pStyle w:val="Compact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Puzzle and Strategy among the lowest</w:t>
      </w:r>
    </w:p>
    <w:p w14:paraId="597015A6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12" w:name="platform-insights"/>
      <w:bookmarkEnd w:id="11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Platform Insights:</w:t>
      </w:r>
    </w:p>
    <w:p w14:paraId="30C7F6C7" w14:textId="77777777" w:rsidR="002333F3" w:rsidRDefault="1FFAC274" w:rsidP="1FFAC274">
      <w:pPr>
        <w:pStyle w:val="Compact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PS2 leads in total global sales</w:t>
      </w:r>
    </w:p>
    <w:p w14:paraId="0A610986" w14:textId="77777777" w:rsidR="002333F3" w:rsidRDefault="1FFAC274" w:rsidP="1FFAC274">
      <w:pPr>
        <w:pStyle w:val="Compact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Xbox 360 and PS3 closely follow</w:t>
      </w:r>
    </w:p>
    <w:p w14:paraId="3A88B920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13" w:name="publisher-insights"/>
      <w:bookmarkEnd w:id="12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Publisher Insights:</w:t>
      </w:r>
    </w:p>
    <w:p w14:paraId="5DA53D16" w14:textId="77777777" w:rsidR="002333F3" w:rsidRDefault="1FFAC274" w:rsidP="1FFAC274">
      <w:pPr>
        <w:pStyle w:val="Compact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Nintendo dominates global sales</w:t>
      </w:r>
    </w:p>
    <w:p w14:paraId="3C975C5B" w14:textId="77777777" w:rsidR="002333F3" w:rsidRDefault="1FFAC274" w:rsidP="1FFAC274">
      <w:pPr>
        <w:pStyle w:val="Compact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EA and Activision follow</w:t>
      </w:r>
    </w:p>
    <w:p w14:paraId="20159E0E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14" w:name="regional-insights"/>
      <w:bookmarkEnd w:id="13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Regional Insights:</w:t>
      </w:r>
    </w:p>
    <w:p w14:paraId="70ADDBAF" w14:textId="77777777" w:rsidR="002333F3" w:rsidRDefault="1FFAC274" w:rsidP="1FFAC274">
      <w:pPr>
        <w:pStyle w:val="Compact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North America is the strongest market (49%)</w:t>
      </w:r>
    </w:p>
    <w:p w14:paraId="4576C9C8" w14:textId="77777777" w:rsidR="002333F3" w:rsidRDefault="1FFAC274" w:rsidP="1FFAC274">
      <w:pPr>
        <w:pStyle w:val="Compact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EU and JP follow</w:t>
      </w:r>
    </w:p>
    <w:p w14:paraId="7DA755E2" w14:textId="77777777" w:rsidR="002333F3" w:rsidRDefault="1FFAC274" w:rsidP="1FFAC274">
      <w:pPr>
        <w:pStyle w:val="Compact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‘Other’ region has minimal contribution</w:t>
      </w:r>
    </w:p>
    <w:p w14:paraId="4A10205A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15" w:name="yearly-trend"/>
      <w:bookmarkEnd w:id="14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Yearly Trend:</w:t>
      </w:r>
    </w:p>
    <w:p w14:paraId="5F03DB70" w14:textId="77777777" w:rsidR="002333F3" w:rsidRDefault="1FFAC274" w:rsidP="1FFAC274">
      <w:pPr>
        <w:pStyle w:val="Compact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Peak in global sales between 2005–2010</w:t>
      </w:r>
    </w:p>
    <w:p w14:paraId="367507F4" w14:textId="77777777" w:rsidR="002333F3" w:rsidRDefault="1FFAC274" w:rsidP="1FFAC274">
      <w:pPr>
        <w:pStyle w:val="Compact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Steady decline afterward</w:t>
      </w:r>
    </w:p>
    <w:p w14:paraId="5C7BAA45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16" w:name="outlier-detection"/>
      <w:bookmarkEnd w:id="15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Outlier Detection:</w:t>
      </w:r>
    </w:p>
    <w:p w14:paraId="0BBA5140" w14:textId="77777777" w:rsidR="002333F3" w:rsidRDefault="1FFAC274" w:rsidP="1FFAC274">
      <w:pPr>
        <w:pStyle w:val="Compact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Used IQR method to detect outliers</w:t>
      </w:r>
    </w:p>
    <w:p w14:paraId="6DBCD900" w14:textId="77777777" w:rsidR="002333F3" w:rsidRDefault="1FFAC274" w:rsidP="1FFAC274">
      <w:pPr>
        <w:pStyle w:val="Compact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lastRenderedPageBreak/>
        <w:t>Filtered dataset to analyze low/mid-tier game behavior</w:t>
      </w:r>
    </w:p>
    <w:p w14:paraId="500488C7" w14:textId="77777777" w:rsidR="002333F3" w:rsidRDefault="1FFAC274" w:rsidP="1FFAC274">
      <w:pPr>
        <w:pStyle w:val="Compact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Also kept original dataset for full-range insights</w:t>
      </w:r>
    </w:p>
    <w:p w14:paraId="02CE1D6C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17" w:name="sales-distribution"/>
      <w:bookmarkEnd w:id="16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Sales Distribution:</w:t>
      </w:r>
    </w:p>
    <w:p w14:paraId="08A70D40" w14:textId="77777777" w:rsidR="002333F3" w:rsidRDefault="1FFAC274" w:rsidP="1FFAC274">
      <w:pPr>
        <w:pStyle w:val="Compact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 xml:space="preserve">Used </w:t>
      </w:r>
      <w:r w:rsidRPr="1FFAC274">
        <w:rPr>
          <w:rFonts w:ascii="Times New Roman" w:eastAsia="Times New Roman" w:hAnsi="Times New Roman" w:cs="Times New Roman"/>
          <w:b/>
          <w:bCs/>
        </w:rPr>
        <w:t>log scale histograms</w:t>
      </w:r>
      <w:r w:rsidRPr="1FFAC274">
        <w:rPr>
          <w:rFonts w:ascii="Times New Roman" w:eastAsia="Times New Roman" w:hAnsi="Times New Roman" w:cs="Times New Roman"/>
        </w:rPr>
        <w:t xml:space="preserve"> to visualize the skew</w:t>
      </w:r>
    </w:p>
    <w:p w14:paraId="4C8D3000" w14:textId="77777777" w:rsidR="002333F3" w:rsidRDefault="1FFAC274" w:rsidP="1FFAC274">
      <w:pPr>
        <w:pStyle w:val="Compact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Confirmed long tail of low-selling games</w:t>
      </w:r>
    </w:p>
    <w:p w14:paraId="5DAB6C7B" w14:textId="77777777" w:rsidR="002333F3" w:rsidRDefault="00000000" w:rsidP="1FFAC274">
      <w:pPr>
        <w:spacing w:line="360" w:lineRule="auto"/>
        <w:rPr>
          <w:rFonts w:ascii="Times New Roman" w:eastAsia="Times New Roman" w:hAnsi="Times New Roman" w:cs="Times New Roman"/>
        </w:rPr>
      </w:pPr>
      <w:r>
        <w:pict w14:anchorId="5AEEE70C">
          <v:rect id="_x0000_i1027" style="width:0;height:1.5pt" o:hralign="center" o:hrstd="t" o:hr="t"/>
        </w:pict>
      </w:r>
    </w:p>
    <w:p w14:paraId="3AF75715" w14:textId="5BBC40D8" w:rsidR="002333F3" w:rsidRDefault="1FFAC274" w:rsidP="1FFAC274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8" w:name="Xd7ff0d97d5e9e3aaec5ad501eceeeaba139952a"/>
      <w:bookmarkEnd w:id="10"/>
      <w:bookmarkEnd w:id="17"/>
      <w:r w:rsidRPr="1FFAC2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Visualizations in Python (Matplotlib &amp; Seaborn)</w:t>
      </w:r>
    </w:p>
    <w:p w14:paraId="227D84C5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19" w:name="charts-created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Charts Created:</w:t>
      </w:r>
    </w:p>
    <w:p w14:paraId="6BADC861" w14:textId="77777777" w:rsidR="002333F3" w:rsidRDefault="1FFAC274" w:rsidP="1FFAC274">
      <w:pPr>
        <w:pStyle w:val="Compact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  <w:b/>
          <w:bCs/>
        </w:rPr>
        <w:t>Genre Sales</w:t>
      </w:r>
      <w:r w:rsidRPr="1FFAC274">
        <w:rPr>
          <w:rFonts w:ascii="Times New Roman" w:eastAsia="Times New Roman" w:hAnsi="Times New Roman" w:cs="Times New Roman"/>
        </w:rPr>
        <w:t xml:space="preserve"> bar chart</w:t>
      </w:r>
    </w:p>
    <w:p w14:paraId="158CA04A" w14:textId="77777777" w:rsidR="002333F3" w:rsidRDefault="1FFAC274" w:rsidP="1FFAC274">
      <w:pPr>
        <w:pStyle w:val="Compact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  <w:b/>
          <w:bCs/>
        </w:rPr>
        <w:t>Platform Sales</w:t>
      </w:r>
      <w:r w:rsidRPr="1FFAC274">
        <w:rPr>
          <w:rFonts w:ascii="Times New Roman" w:eastAsia="Times New Roman" w:hAnsi="Times New Roman" w:cs="Times New Roman"/>
        </w:rPr>
        <w:t xml:space="preserve"> bar chart</w:t>
      </w:r>
    </w:p>
    <w:p w14:paraId="75AB4990" w14:textId="77777777" w:rsidR="002333F3" w:rsidRDefault="1FFAC274" w:rsidP="1FFAC274">
      <w:pPr>
        <w:pStyle w:val="Compact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  <w:b/>
          <w:bCs/>
        </w:rPr>
        <w:t>Heatmap</w:t>
      </w:r>
      <w:r w:rsidRPr="1FFAC274">
        <w:rPr>
          <w:rFonts w:ascii="Times New Roman" w:eastAsia="Times New Roman" w:hAnsi="Times New Roman" w:cs="Times New Roman"/>
        </w:rPr>
        <w:t xml:space="preserve"> of Genre vs Region Sales</w:t>
      </w:r>
    </w:p>
    <w:p w14:paraId="0518E030" w14:textId="77777777" w:rsidR="002333F3" w:rsidRDefault="1FFAC274" w:rsidP="1FFAC274">
      <w:pPr>
        <w:pStyle w:val="Compact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  <w:b/>
          <w:bCs/>
        </w:rPr>
        <w:t>Boxplots</w:t>
      </w:r>
      <w:r w:rsidRPr="1FFAC274">
        <w:rPr>
          <w:rFonts w:ascii="Times New Roman" w:eastAsia="Times New Roman" w:hAnsi="Times New Roman" w:cs="Times New Roman"/>
        </w:rPr>
        <w:t xml:space="preserve"> per Genre (Global Sales)</w:t>
      </w:r>
    </w:p>
    <w:p w14:paraId="37D0B2B0" w14:textId="77777777" w:rsidR="002333F3" w:rsidRDefault="1FFAC274" w:rsidP="1FFAC274">
      <w:pPr>
        <w:pStyle w:val="Compact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  <w:b/>
          <w:bCs/>
        </w:rPr>
        <w:t>Sales Distribution</w:t>
      </w:r>
      <w:r w:rsidRPr="1FFAC274">
        <w:rPr>
          <w:rFonts w:ascii="Times New Roman" w:eastAsia="Times New Roman" w:hAnsi="Times New Roman" w:cs="Times New Roman"/>
        </w:rPr>
        <w:t xml:space="preserve"> histograms (Linear + Log Scale)</w:t>
      </w:r>
    </w:p>
    <w:p w14:paraId="2739C0F4" w14:textId="77777777" w:rsidR="002333F3" w:rsidRDefault="1FFAC274" w:rsidP="1FFAC274">
      <w:pPr>
        <w:pStyle w:val="Compact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  <w:b/>
          <w:bCs/>
        </w:rPr>
        <w:t>Outlier Filtering</w:t>
      </w:r>
      <w:r w:rsidRPr="1FFAC274">
        <w:rPr>
          <w:rFonts w:ascii="Times New Roman" w:eastAsia="Times New Roman" w:hAnsi="Times New Roman" w:cs="Times New Roman"/>
        </w:rPr>
        <w:t xml:space="preserve"> using IQR</w:t>
      </w:r>
    </w:p>
    <w:p w14:paraId="1F1C092C" w14:textId="77777777" w:rsidR="002333F3" w:rsidRDefault="1FFAC274" w:rsidP="1FFAC274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 xml:space="preserve">Tools used: - </w:t>
      </w:r>
      <w:r w:rsidRPr="1FFAC274">
        <w:rPr>
          <w:rStyle w:val="VerbatimChar"/>
          <w:rFonts w:ascii="Times New Roman" w:eastAsia="Times New Roman" w:hAnsi="Times New Roman" w:cs="Times New Roman"/>
          <w:sz w:val="24"/>
        </w:rPr>
        <w:t>Seaborn</w:t>
      </w:r>
      <w:r w:rsidRPr="1FFAC274">
        <w:rPr>
          <w:rFonts w:ascii="Times New Roman" w:eastAsia="Times New Roman" w:hAnsi="Times New Roman" w:cs="Times New Roman"/>
        </w:rPr>
        <w:t xml:space="preserve"> for styling - </w:t>
      </w:r>
      <w:r w:rsidRPr="1FFAC274">
        <w:rPr>
          <w:rStyle w:val="VerbatimChar"/>
          <w:rFonts w:ascii="Times New Roman" w:eastAsia="Times New Roman" w:hAnsi="Times New Roman" w:cs="Times New Roman"/>
          <w:sz w:val="24"/>
        </w:rPr>
        <w:t>.agg()</w:t>
      </w:r>
      <w:r w:rsidRPr="1FFAC274">
        <w:rPr>
          <w:rFonts w:ascii="Times New Roman" w:eastAsia="Times New Roman" w:hAnsi="Times New Roman" w:cs="Times New Roman"/>
        </w:rPr>
        <w:t xml:space="preserve"> for grouped summaries</w:t>
      </w:r>
    </w:p>
    <w:p w14:paraId="02EB378F" w14:textId="77777777" w:rsidR="002333F3" w:rsidRDefault="00000000" w:rsidP="1FFAC274">
      <w:pPr>
        <w:spacing w:line="360" w:lineRule="auto"/>
        <w:rPr>
          <w:rFonts w:ascii="Times New Roman" w:eastAsia="Times New Roman" w:hAnsi="Times New Roman" w:cs="Times New Roman"/>
        </w:rPr>
      </w:pPr>
      <w:r>
        <w:pict w14:anchorId="1A103CF9">
          <v:rect id="_x0000_i1028" style="width:0;height:1.5pt" o:hralign="center" o:hrstd="t" o:hr="t"/>
        </w:pict>
      </w:r>
    </w:p>
    <w:p w14:paraId="6B3C5FB3" w14:textId="2776B08A" w:rsidR="002333F3" w:rsidRDefault="1FFAC274" w:rsidP="1FFAC274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20" w:name="final-dataset-for-tableau"/>
      <w:bookmarkEnd w:id="18"/>
      <w:bookmarkEnd w:id="19"/>
      <w:r w:rsidRPr="1FFAC2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Final Dataset for Tableau</w:t>
      </w:r>
    </w:p>
    <w:p w14:paraId="1CF47E65" w14:textId="77777777" w:rsidR="002333F3" w:rsidRDefault="1FFAC274" w:rsidP="1FFAC274">
      <w:pPr>
        <w:pStyle w:val="Compact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 xml:space="preserve">Created </w:t>
      </w:r>
      <w:r w:rsidRPr="1FFAC274">
        <w:rPr>
          <w:rFonts w:ascii="Times New Roman" w:eastAsia="Times New Roman" w:hAnsi="Times New Roman" w:cs="Times New Roman"/>
          <w:b/>
          <w:bCs/>
        </w:rPr>
        <w:t>one final cleaned CSV</w:t>
      </w:r>
      <w:r w:rsidRPr="1FFAC274">
        <w:rPr>
          <w:rFonts w:ascii="Times New Roman" w:eastAsia="Times New Roman" w:hAnsi="Times New Roman" w:cs="Times New Roman"/>
        </w:rPr>
        <w:t xml:space="preserve"> with all needed columns</w:t>
      </w:r>
    </w:p>
    <w:p w14:paraId="36459FC8" w14:textId="77777777" w:rsidR="002333F3" w:rsidRDefault="1FFAC274" w:rsidP="1FFAC274">
      <w:pPr>
        <w:pStyle w:val="Compact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Used this for dashboarding instead of multiple exports</w:t>
      </w:r>
    </w:p>
    <w:p w14:paraId="6A05A809" w14:textId="77777777" w:rsidR="002333F3" w:rsidRDefault="00000000" w:rsidP="1FFAC274">
      <w:pPr>
        <w:spacing w:line="360" w:lineRule="auto"/>
        <w:rPr>
          <w:rFonts w:ascii="Times New Roman" w:eastAsia="Times New Roman" w:hAnsi="Times New Roman" w:cs="Times New Roman"/>
        </w:rPr>
      </w:pPr>
      <w:r>
        <w:pict w14:anchorId="17B0FC3A">
          <v:rect id="_x0000_i1029" style="width:0;height:1.5pt" o:hralign="center" o:hrstd="t" o:hr="t"/>
        </w:pict>
      </w:r>
    </w:p>
    <w:p w14:paraId="7A6E0948" w14:textId="66EC1552" w:rsidR="002333F3" w:rsidRDefault="1FFAC274" w:rsidP="1FFAC274">
      <w:pPr>
        <w:pStyle w:val="Heading2"/>
        <w:spacing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1" w:name="tableau-dashboards-2-distinct-dashboards"/>
      <w:bookmarkEnd w:id="5"/>
      <w:bookmarkEnd w:id="20"/>
      <w:r w:rsidRPr="1FFAC274">
        <w:rPr>
          <w:rFonts w:ascii="Times New Roman" w:eastAsia="Times New Roman" w:hAnsi="Times New Roman" w:cs="Times New Roman"/>
          <w:color w:val="auto"/>
          <w:sz w:val="24"/>
          <w:szCs w:val="24"/>
        </w:rPr>
        <w:t>Tableau Dashboards (2 Distinct Dashboards)</w:t>
      </w:r>
    </w:p>
    <w:p w14:paraId="0F1B6163" w14:textId="71BF644E" w:rsidR="002333F3" w:rsidRDefault="1FFAC274" w:rsidP="1FFAC274">
      <w:pPr>
        <w:pStyle w:val="Heading3"/>
        <w:spacing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2" w:name="developer-dashboard"/>
      <w:r w:rsidRPr="1FFAC274">
        <w:rPr>
          <w:rFonts w:ascii="Times New Roman" w:eastAsia="Times New Roman" w:hAnsi="Times New Roman" w:cs="Times New Roman"/>
          <w:color w:val="auto"/>
          <w:sz w:val="24"/>
          <w:szCs w:val="24"/>
        </w:rPr>
        <w:t>Developer Dashboard</w:t>
      </w:r>
    </w:p>
    <w:p w14:paraId="5D5EDB71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23" w:name="genre-sales-spread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1. Genre Sales Spread</w:t>
      </w:r>
    </w:p>
    <w:p w14:paraId="794B8C8D" w14:textId="0C5C6D0F" w:rsidR="1FFAC274" w:rsidRDefault="1FFAC274" w:rsidP="1FFAC274">
      <w:pPr>
        <w:pStyle w:val="Compact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bookmarkStart w:id="24" w:name="regional-genre-analysis"/>
      <w:bookmarkEnd w:id="23"/>
      <w:r w:rsidRPr="1FFAC274">
        <w:rPr>
          <w:rFonts w:ascii="Times New Roman" w:eastAsia="Times New Roman" w:hAnsi="Times New Roman" w:cs="Times New Roman"/>
        </w:rPr>
        <w:t>Boxplot of Global Sales per Genre (log scale)</w:t>
      </w:r>
    </w:p>
    <w:p w14:paraId="2389C705" w14:textId="5F48E4DD" w:rsidR="200655E6" w:rsidRDefault="200655E6" w:rsidP="1FFAC274">
      <w:pPr>
        <w:pStyle w:val="Compact"/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3EF7809" wp14:editId="5FB61A6B">
            <wp:extent cx="5943600" cy="2352675"/>
            <wp:effectExtent l="0" t="0" r="0" b="0"/>
            <wp:docPr id="511954294" name="Picture 511954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5CFF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2. Regional Genre Analysis</w:t>
      </w:r>
    </w:p>
    <w:p w14:paraId="3F0390B8" w14:textId="77777777" w:rsidR="002333F3" w:rsidRDefault="1FFAC274" w:rsidP="1FFAC274">
      <w:pPr>
        <w:pStyle w:val="Compact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Heatmap + Embedded dual bar charts:</w:t>
      </w:r>
    </w:p>
    <w:p w14:paraId="7813DCD7" w14:textId="77777777" w:rsidR="002333F3" w:rsidRDefault="1FFAC274" w:rsidP="1FFAC274">
      <w:pPr>
        <w:pStyle w:val="Compact"/>
        <w:numPr>
          <w:ilvl w:val="1"/>
          <w:numId w:val="19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Top: Total sales per genre</w:t>
      </w:r>
    </w:p>
    <w:p w14:paraId="6DAC0355" w14:textId="77777777" w:rsidR="002333F3" w:rsidRDefault="1FFAC274" w:rsidP="1FFAC274">
      <w:pPr>
        <w:pStyle w:val="Compact"/>
        <w:numPr>
          <w:ilvl w:val="1"/>
          <w:numId w:val="19"/>
        </w:numPr>
        <w:spacing w:line="360" w:lineRule="auto"/>
        <w:rPr>
          <w:rFonts w:ascii="Times New Roman" w:eastAsia="Times New Roman" w:hAnsi="Times New Roman" w:cs="Times New Roman"/>
        </w:rPr>
      </w:pPr>
      <w:r w:rsidRPr="4BCEC9B1">
        <w:rPr>
          <w:rFonts w:ascii="Times New Roman" w:eastAsia="Times New Roman" w:hAnsi="Times New Roman" w:cs="Times New Roman"/>
        </w:rPr>
        <w:t>Right: Total sales per region</w:t>
      </w:r>
    </w:p>
    <w:p w14:paraId="5302E94B" w14:textId="44A69219" w:rsidR="5FD9AA51" w:rsidRDefault="001600D4" w:rsidP="4BCEC9B1">
      <w:pPr>
        <w:pStyle w:val="Compact"/>
        <w:spacing w:line="360" w:lineRule="auto"/>
        <w:ind w:left="720"/>
        <w:rPr>
          <w:rFonts w:ascii="Times New Roman" w:eastAsia="Times New Roman" w:hAnsi="Times New Roman" w:cs="Times New Roman"/>
        </w:rPr>
      </w:pPr>
      <w:bookmarkStart w:id="25" w:name="platform-analysis"/>
      <w:bookmarkEnd w:id="24"/>
      <w:r>
        <w:rPr>
          <w:noProof/>
        </w:rPr>
        <w:drawing>
          <wp:inline distT="0" distB="0" distL="0" distR="0" wp14:anchorId="6B6DBEBC" wp14:editId="18926E85">
            <wp:extent cx="5935980" cy="2164080"/>
            <wp:effectExtent l="0" t="0" r="0" b="0"/>
            <wp:docPr id="118976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207D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3. Platform Analysis</w:t>
      </w:r>
    </w:p>
    <w:p w14:paraId="5690F7EF" w14:textId="77777777" w:rsidR="002333F3" w:rsidRDefault="1FFAC274" w:rsidP="1FFAC274">
      <w:pPr>
        <w:pStyle w:val="Compact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r w:rsidRPr="4BCEC9B1">
        <w:rPr>
          <w:rFonts w:ascii="Times New Roman" w:eastAsia="Times New Roman" w:hAnsi="Times New Roman" w:cs="Times New Roman"/>
        </w:rPr>
        <w:t>Tornado chart: Sales vs. Game count per platform</w:t>
      </w:r>
    </w:p>
    <w:p w14:paraId="1C39D13C" w14:textId="40C04409" w:rsidR="1E13ADDC" w:rsidRDefault="1E13ADDC" w:rsidP="4BCEC9B1">
      <w:pPr>
        <w:pStyle w:val="Compact"/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ED43FA5" wp14:editId="239F3DB0">
            <wp:extent cx="3600952" cy="3238952"/>
            <wp:effectExtent l="0" t="0" r="0" b="0"/>
            <wp:docPr id="816851361" name="Picture 816851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571E" w14:textId="7B40C11D" w:rsidR="1FFAC274" w:rsidRDefault="1FFAC274" w:rsidP="4BCEC9B1">
      <w:pPr>
        <w:pStyle w:val="Compact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r w:rsidRPr="4BCEC9B1">
        <w:rPr>
          <w:rFonts w:ascii="Times New Roman" w:eastAsia="Times New Roman" w:hAnsi="Times New Roman" w:cs="Times New Roman"/>
        </w:rPr>
        <w:t>Bubble chart: Top 10 platforms by volume</w:t>
      </w:r>
      <w:r w:rsidR="2A39CEB4" w:rsidRPr="4BCEC9B1">
        <w:rPr>
          <w:rFonts w:ascii="Times New Roman" w:eastAsia="Times New Roman" w:hAnsi="Times New Roman" w:cs="Times New Roman"/>
        </w:rPr>
        <w:t>.</w:t>
      </w:r>
    </w:p>
    <w:p w14:paraId="3AF1BFFC" w14:textId="10564A69" w:rsidR="7953B439" w:rsidRDefault="7953B439" w:rsidP="4BCEC9B1">
      <w:pPr>
        <w:pStyle w:val="Compact"/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ED5FB60" wp14:editId="19540FF2">
            <wp:extent cx="3467584" cy="3553321"/>
            <wp:effectExtent l="0" t="0" r="0" b="0"/>
            <wp:docPr id="336418923" name="Picture 336418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BE3" w14:textId="77777777" w:rsidR="002333F3" w:rsidRDefault="00000000" w:rsidP="1FFAC274">
      <w:pPr>
        <w:spacing w:line="360" w:lineRule="auto"/>
        <w:rPr>
          <w:rFonts w:ascii="Times New Roman" w:eastAsia="Times New Roman" w:hAnsi="Times New Roman" w:cs="Times New Roman"/>
        </w:rPr>
      </w:pPr>
      <w:r>
        <w:pict w14:anchorId="585CF776">
          <v:rect id="_x0000_i1030" style="width:0;height:1.5pt" o:hralign="center" o:hrstd="t" o:hr="t"/>
        </w:pict>
      </w:r>
    </w:p>
    <w:p w14:paraId="28F65622" w14:textId="36BB11D6" w:rsidR="002333F3" w:rsidRDefault="1FFAC274" w:rsidP="1FFAC274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26" w:name="publisher-dashboard"/>
      <w:bookmarkEnd w:id="22"/>
      <w:bookmarkEnd w:id="25"/>
      <w:r w:rsidRPr="1FFAC2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Publisher Dashboard</w:t>
      </w:r>
    </w:p>
    <w:p w14:paraId="2FE7EFA4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bookmarkStart w:id="27" w:name="yearly-sales-trend"/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1. Yearly Sales Trend</w:t>
      </w:r>
    </w:p>
    <w:p w14:paraId="463DD785" w14:textId="003ADDBE" w:rsidR="002333F3" w:rsidRDefault="1FFAC274" w:rsidP="4BCEC9B1">
      <w:pPr>
        <w:pStyle w:val="Compact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4BCEC9B1">
        <w:rPr>
          <w:rFonts w:ascii="Times New Roman" w:eastAsia="Times New Roman" w:hAnsi="Times New Roman" w:cs="Times New Roman"/>
        </w:rPr>
        <w:t>Line chart with KPIs: Year sales, trend %, and tooltip</w:t>
      </w:r>
      <w:r w:rsidR="5E8CEB8D" w:rsidRPr="4BCEC9B1">
        <w:rPr>
          <w:rFonts w:ascii="Times New Roman" w:eastAsia="Times New Roman" w:hAnsi="Times New Roman" w:cs="Times New Roman"/>
        </w:rPr>
        <w:t>.</w:t>
      </w:r>
    </w:p>
    <w:p w14:paraId="1B098208" w14:textId="25C71287" w:rsidR="2D527E7F" w:rsidRDefault="2D527E7F" w:rsidP="4BCEC9B1">
      <w:pPr>
        <w:pStyle w:val="Compact"/>
        <w:spacing w:line="360" w:lineRule="auto"/>
        <w:ind w:left="720"/>
        <w:rPr>
          <w:rFonts w:ascii="Times New Roman" w:eastAsia="Times New Roman" w:hAnsi="Times New Roman" w:cs="Times New Roman"/>
        </w:rPr>
      </w:pPr>
      <w:bookmarkStart w:id="28" w:name="region-sales-donut"/>
      <w:bookmarkEnd w:id="27"/>
      <w:r>
        <w:rPr>
          <w:noProof/>
        </w:rPr>
        <w:drawing>
          <wp:inline distT="0" distB="0" distL="0" distR="0" wp14:anchorId="65B82CBE" wp14:editId="4B5C783C">
            <wp:extent cx="5943600" cy="2619375"/>
            <wp:effectExtent l="0" t="0" r="0" b="0"/>
            <wp:docPr id="242096137" name="Picture 24209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37B8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2. Region Sales Donut</w:t>
      </w:r>
    </w:p>
    <w:p w14:paraId="569C3200" w14:textId="4DDA3577" w:rsidR="002333F3" w:rsidRDefault="1FFAC274" w:rsidP="4BCEC9B1">
      <w:pPr>
        <w:pStyle w:val="Compact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</w:rPr>
      </w:pPr>
      <w:r w:rsidRPr="4BCEC9B1">
        <w:rPr>
          <w:rFonts w:ascii="Times New Roman" w:eastAsia="Times New Roman" w:hAnsi="Times New Roman" w:cs="Times New Roman"/>
        </w:rPr>
        <w:t>Donut chart showing % share of each region</w:t>
      </w:r>
      <w:r w:rsidR="05D9ADD7" w:rsidRPr="4BCEC9B1">
        <w:rPr>
          <w:rFonts w:ascii="Times New Roman" w:eastAsia="Times New Roman" w:hAnsi="Times New Roman" w:cs="Times New Roman"/>
        </w:rPr>
        <w:t>.</w:t>
      </w:r>
    </w:p>
    <w:p w14:paraId="13920973" w14:textId="6B94F5CD" w:rsidR="33C5B932" w:rsidRDefault="33C5B932" w:rsidP="4BCEC9B1">
      <w:pPr>
        <w:pStyle w:val="Compact"/>
        <w:spacing w:line="360" w:lineRule="auto"/>
        <w:ind w:left="720"/>
        <w:rPr>
          <w:rFonts w:ascii="Times New Roman" w:eastAsia="Times New Roman" w:hAnsi="Times New Roman" w:cs="Times New Roman"/>
        </w:rPr>
      </w:pPr>
      <w:bookmarkStart w:id="29" w:name="competitors-analysis"/>
      <w:bookmarkEnd w:id="28"/>
      <w:r>
        <w:rPr>
          <w:noProof/>
        </w:rPr>
        <w:drawing>
          <wp:inline distT="0" distB="0" distL="0" distR="0" wp14:anchorId="6EEFFC5A" wp14:editId="08E35BA3">
            <wp:extent cx="4658374" cy="2972215"/>
            <wp:effectExtent l="0" t="0" r="0" b="0"/>
            <wp:docPr id="1124742904" name="Picture 1124742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C609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3. Competitors Analysis</w:t>
      </w:r>
    </w:p>
    <w:p w14:paraId="2AD3EF62" w14:textId="078F569E" w:rsidR="002333F3" w:rsidRDefault="1FFAC274" w:rsidP="4BCEC9B1">
      <w:pPr>
        <w:pStyle w:val="Compact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</w:rPr>
      </w:pPr>
      <w:r w:rsidRPr="4BCEC9B1">
        <w:rPr>
          <w:rFonts w:ascii="Times New Roman" w:eastAsia="Times New Roman" w:hAnsi="Times New Roman" w:cs="Times New Roman"/>
        </w:rPr>
        <w:t>Bar charts for Top and Bottom 10 publishers</w:t>
      </w:r>
      <w:r w:rsidR="49FC05F3" w:rsidRPr="4BCEC9B1">
        <w:rPr>
          <w:rFonts w:ascii="Times New Roman" w:eastAsia="Times New Roman" w:hAnsi="Times New Roman" w:cs="Times New Roman"/>
        </w:rPr>
        <w:t>.</w:t>
      </w:r>
    </w:p>
    <w:p w14:paraId="3C6D7AFA" w14:textId="16A7F95A" w:rsidR="002333F3" w:rsidRDefault="1FFAC274" w:rsidP="4BCEC9B1">
      <w:pPr>
        <w:pStyle w:val="Compact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</w:rPr>
      </w:pPr>
      <w:r w:rsidRPr="4BCEC9B1">
        <w:rPr>
          <w:rFonts w:ascii="Times New Roman" w:eastAsia="Times New Roman" w:hAnsi="Times New Roman" w:cs="Times New Roman"/>
        </w:rPr>
        <w:t>Highlighted publishers above average in cyan/orange</w:t>
      </w:r>
      <w:r w:rsidR="49FC05F3" w:rsidRPr="4BCEC9B1">
        <w:rPr>
          <w:rFonts w:ascii="Times New Roman" w:eastAsia="Times New Roman" w:hAnsi="Times New Roman" w:cs="Times New Roman"/>
        </w:rPr>
        <w:t>.</w:t>
      </w:r>
    </w:p>
    <w:p w14:paraId="235A587B" w14:textId="37579E6D" w:rsidR="00CFDAAE" w:rsidRDefault="00CFDAAE" w:rsidP="4BCEC9B1">
      <w:pPr>
        <w:pStyle w:val="Compact"/>
        <w:spacing w:line="360" w:lineRule="auto"/>
        <w:ind w:left="720"/>
        <w:rPr>
          <w:rFonts w:ascii="Times New Roman" w:eastAsia="Times New Roman" w:hAnsi="Times New Roman" w:cs="Times New Roman"/>
        </w:rPr>
      </w:pPr>
      <w:bookmarkStart w:id="30" w:name="genre-breakdown"/>
      <w:bookmarkEnd w:id="29"/>
      <w:r>
        <w:rPr>
          <w:noProof/>
        </w:rPr>
        <w:lastRenderedPageBreak/>
        <w:drawing>
          <wp:inline distT="0" distB="0" distL="0" distR="0" wp14:anchorId="27584FF2" wp14:editId="26F7FC3E">
            <wp:extent cx="5943600" cy="2686050"/>
            <wp:effectExtent l="0" t="0" r="0" b="0"/>
            <wp:docPr id="1036662588" name="Picture 1036662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E89D" w14:textId="77777777" w:rsidR="002333F3" w:rsidRDefault="1FFAC274" w:rsidP="1FFAC274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r w:rsidRPr="1FFAC27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  <w:t>4. Genre Breakdown</w:t>
      </w:r>
    </w:p>
    <w:p w14:paraId="69B93AEB" w14:textId="6F815196" w:rsidR="002333F3" w:rsidRDefault="1FFAC274" w:rsidP="4BCEC9B1">
      <w:pPr>
        <w:pStyle w:val="Compact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</w:rPr>
      </w:pPr>
      <w:r w:rsidRPr="4BCEC9B1">
        <w:rPr>
          <w:rFonts w:ascii="Times New Roman" w:eastAsia="Times New Roman" w:hAnsi="Times New Roman" w:cs="Times New Roman"/>
        </w:rPr>
        <w:t>Tornado chart: Genre Sales vs Game Coun</w:t>
      </w:r>
      <w:r w:rsidR="0DD456B6" w:rsidRPr="4BCEC9B1">
        <w:rPr>
          <w:rFonts w:ascii="Times New Roman" w:eastAsia="Times New Roman" w:hAnsi="Times New Roman" w:cs="Times New Roman"/>
        </w:rPr>
        <w:t>t.</w:t>
      </w:r>
    </w:p>
    <w:p w14:paraId="41C8F396" w14:textId="7AFC05FC" w:rsidR="002333F3" w:rsidRDefault="0DD456B6" w:rsidP="4BCEC9B1">
      <w:pPr>
        <w:pStyle w:val="Compact"/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A04E313" wp14:editId="4E169C43">
            <wp:extent cx="5239480" cy="3086531"/>
            <wp:effectExtent l="0" t="0" r="0" b="0"/>
            <wp:docPr id="1736046661" name="Picture 1736046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F3BE" w14:textId="4DAB1836" w:rsidR="002333F3" w:rsidRDefault="1FFAC274" w:rsidP="1FFAC274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31" w:name="dashboard-design"/>
      <w:bookmarkEnd w:id="26"/>
      <w:bookmarkEnd w:id="30"/>
      <w:r w:rsidRPr="1FFAC2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Dashboard Design</w:t>
      </w:r>
    </w:p>
    <w:p w14:paraId="724B4C78" w14:textId="77777777" w:rsidR="002333F3" w:rsidRDefault="1FFAC274" w:rsidP="1FFAC274">
      <w:pPr>
        <w:pStyle w:val="Compact"/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Dark theme with bright blue &amp; orange accents</w:t>
      </w:r>
    </w:p>
    <w:p w14:paraId="35FEA7C1" w14:textId="77777777" w:rsidR="002333F3" w:rsidRDefault="1FFAC274" w:rsidP="1FFAC274">
      <w:pPr>
        <w:pStyle w:val="Compact"/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Modern side nav (PDF, LinkedIn, Tableau, Export)</w:t>
      </w:r>
    </w:p>
    <w:p w14:paraId="7B5EBB86" w14:textId="77777777" w:rsidR="002333F3" w:rsidRDefault="1FFAC274" w:rsidP="1FFAC274">
      <w:pPr>
        <w:pStyle w:val="Compact"/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Interactive filters and KPIs</w:t>
      </w:r>
    </w:p>
    <w:p w14:paraId="67058687" w14:textId="77777777" w:rsidR="002333F3" w:rsidRDefault="1FFAC274" w:rsidP="1FFAC274">
      <w:pPr>
        <w:pStyle w:val="Compact"/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Used icons for navigation and readability</w:t>
      </w:r>
    </w:p>
    <w:p w14:paraId="72A3D3EC" w14:textId="77777777" w:rsidR="002333F3" w:rsidRDefault="00000000" w:rsidP="1FFAC274">
      <w:pPr>
        <w:spacing w:line="360" w:lineRule="auto"/>
        <w:rPr>
          <w:rFonts w:ascii="Times New Roman" w:eastAsia="Times New Roman" w:hAnsi="Times New Roman" w:cs="Times New Roman"/>
        </w:rPr>
      </w:pPr>
      <w:r>
        <w:lastRenderedPageBreak/>
        <w:pict w14:anchorId="2190640F">
          <v:rect id="_x0000_i1031" style="width:0;height:1.5pt" o:hralign="center" o:hrstd="t" o:hr="t"/>
        </w:pict>
      </w:r>
    </w:p>
    <w:p w14:paraId="69124BDF" w14:textId="0DF22419" w:rsidR="002333F3" w:rsidRDefault="1FFAC274" w:rsidP="1FFAC274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32" w:name="key-insights"/>
      <w:bookmarkEnd w:id="21"/>
      <w:bookmarkEnd w:id="31"/>
      <w:r w:rsidRPr="1FFAC2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Key Insights</w:t>
      </w:r>
    </w:p>
    <w:p w14:paraId="432245A2" w14:textId="77777777" w:rsidR="002333F3" w:rsidRDefault="1FFAC274" w:rsidP="1FFAC274">
      <w:pPr>
        <w:pStyle w:val="Compact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 xml:space="preserve">Publishers should double down on </w:t>
      </w:r>
      <w:r w:rsidRPr="1FFAC274">
        <w:rPr>
          <w:rFonts w:ascii="Times New Roman" w:eastAsia="Times New Roman" w:hAnsi="Times New Roman" w:cs="Times New Roman"/>
          <w:b/>
          <w:bCs/>
        </w:rPr>
        <w:t>Action, Sports, Shooter</w:t>
      </w:r>
      <w:r w:rsidRPr="1FFAC274">
        <w:rPr>
          <w:rFonts w:ascii="Times New Roman" w:eastAsia="Times New Roman" w:hAnsi="Times New Roman" w:cs="Times New Roman"/>
        </w:rPr>
        <w:t xml:space="preserve"> genres</w:t>
      </w:r>
    </w:p>
    <w:p w14:paraId="28F5D67D" w14:textId="77777777" w:rsidR="002333F3" w:rsidRDefault="1FFAC274" w:rsidP="1FFAC274">
      <w:pPr>
        <w:pStyle w:val="Compact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 xml:space="preserve">Developers can pitch to </w:t>
      </w:r>
      <w:r w:rsidRPr="1FFAC274">
        <w:rPr>
          <w:rFonts w:ascii="Times New Roman" w:eastAsia="Times New Roman" w:hAnsi="Times New Roman" w:cs="Times New Roman"/>
          <w:b/>
          <w:bCs/>
        </w:rPr>
        <w:t>Nintendo</w:t>
      </w:r>
      <w:r w:rsidRPr="1FFAC274">
        <w:rPr>
          <w:rFonts w:ascii="Times New Roman" w:eastAsia="Times New Roman" w:hAnsi="Times New Roman" w:cs="Times New Roman"/>
        </w:rPr>
        <w:t xml:space="preserve"> and focus on </w:t>
      </w:r>
      <w:r w:rsidRPr="1FFAC274">
        <w:rPr>
          <w:rFonts w:ascii="Times New Roman" w:eastAsia="Times New Roman" w:hAnsi="Times New Roman" w:cs="Times New Roman"/>
          <w:b/>
          <w:bCs/>
        </w:rPr>
        <w:t>PS2/X360</w:t>
      </w:r>
      <w:r w:rsidRPr="1FFAC274">
        <w:rPr>
          <w:rFonts w:ascii="Times New Roman" w:eastAsia="Times New Roman" w:hAnsi="Times New Roman" w:cs="Times New Roman"/>
        </w:rPr>
        <w:t xml:space="preserve"> style markets</w:t>
      </w:r>
    </w:p>
    <w:p w14:paraId="164C2A24" w14:textId="77777777" w:rsidR="002333F3" w:rsidRDefault="1FFAC274" w:rsidP="1FFAC274">
      <w:pPr>
        <w:pStyle w:val="Compact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Sales peaked in 2010, followed by steady decline — possibly due to mobile gaming or platform transitions</w:t>
      </w:r>
    </w:p>
    <w:p w14:paraId="1985E441" w14:textId="77777777" w:rsidR="002333F3" w:rsidRDefault="1FFAC274" w:rsidP="1FFAC274">
      <w:pPr>
        <w:pStyle w:val="Compact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North America and Europe dominate the global gaming market</w:t>
      </w:r>
    </w:p>
    <w:p w14:paraId="0D0B940D" w14:textId="77777777" w:rsidR="002333F3" w:rsidRDefault="00000000" w:rsidP="1FFAC274">
      <w:pPr>
        <w:spacing w:line="360" w:lineRule="auto"/>
        <w:rPr>
          <w:rFonts w:ascii="Times New Roman" w:eastAsia="Times New Roman" w:hAnsi="Times New Roman" w:cs="Times New Roman"/>
        </w:rPr>
      </w:pPr>
      <w:r>
        <w:pict w14:anchorId="71D3308E">
          <v:rect id="_x0000_i1032" style="width:0;height:1.5pt" o:hralign="center" o:hrstd="t" o:hr="t"/>
        </w:pict>
      </w:r>
    </w:p>
    <w:p w14:paraId="1E970DAB" w14:textId="32679767" w:rsidR="002333F3" w:rsidRDefault="1FFAC274" w:rsidP="1FFAC274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33" w:name="outcome"/>
      <w:bookmarkEnd w:id="32"/>
      <w:r w:rsidRPr="1FFAC2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Outcome</w:t>
      </w:r>
    </w:p>
    <w:p w14:paraId="374BE49F" w14:textId="77777777" w:rsidR="002333F3" w:rsidRDefault="1FFAC274" w:rsidP="1FFAC274">
      <w:pPr>
        <w:pStyle w:val="Compact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 xml:space="preserve">Built a </w:t>
      </w:r>
      <w:r w:rsidRPr="1FFAC274">
        <w:rPr>
          <w:rFonts w:ascii="Times New Roman" w:eastAsia="Times New Roman" w:hAnsi="Times New Roman" w:cs="Times New Roman"/>
          <w:b/>
          <w:bCs/>
        </w:rPr>
        <w:t>full-stack dashboard solution</w:t>
      </w:r>
      <w:r w:rsidRPr="1FFAC274">
        <w:rPr>
          <w:rFonts w:ascii="Times New Roman" w:eastAsia="Times New Roman" w:hAnsi="Times New Roman" w:cs="Times New Roman"/>
        </w:rPr>
        <w:t xml:space="preserve"> from raw CSV to business-ready visual insights</w:t>
      </w:r>
    </w:p>
    <w:p w14:paraId="064695ED" w14:textId="77777777" w:rsidR="002333F3" w:rsidRDefault="1FFAC274" w:rsidP="1FFAC274">
      <w:pPr>
        <w:pStyle w:val="Compact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1FFAC274">
        <w:rPr>
          <w:rFonts w:ascii="Times New Roman" w:eastAsia="Times New Roman" w:hAnsi="Times New Roman" w:cs="Times New Roman"/>
        </w:rPr>
        <w:t xml:space="preserve">Made fully interactive dashboards for both </w:t>
      </w:r>
      <w:r w:rsidRPr="1FFAC274">
        <w:rPr>
          <w:rFonts w:ascii="Times New Roman" w:eastAsia="Times New Roman" w:hAnsi="Times New Roman" w:cs="Times New Roman"/>
          <w:b/>
          <w:bCs/>
        </w:rPr>
        <w:t>Game Developers</w:t>
      </w:r>
      <w:r w:rsidRPr="1FFAC274">
        <w:rPr>
          <w:rFonts w:ascii="Times New Roman" w:eastAsia="Times New Roman" w:hAnsi="Times New Roman" w:cs="Times New Roman"/>
        </w:rPr>
        <w:t xml:space="preserve"> and </w:t>
      </w:r>
      <w:r w:rsidRPr="1FFAC274">
        <w:rPr>
          <w:rFonts w:ascii="Times New Roman" w:eastAsia="Times New Roman" w:hAnsi="Times New Roman" w:cs="Times New Roman"/>
          <w:b/>
          <w:bCs/>
        </w:rPr>
        <w:t>Game Publishers</w:t>
      </w:r>
    </w:p>
    <w:p w14:paraId="78DD5C16" w14:textId="77777777" w:rsidR="002333F3" w:rsidRDefault="1FFAC274" w:rsidP="1FFAC274">
      <w:pPr>
        <w:pStyle w:val="Compact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Designed for hiring managers, interviewers, or product/data teams to explore in Tableau Public</w:t>
      </w:r>
    </w:p>
    <w:p w14:paraId="0E27B00A" w14:textId="77777777" w:rsidR="002333F3" w:rsidRDefault="00000000" w:rsidP="1FFAC274">
      <w:pPr>
        <w:spacing w:line="360" w:lineRule="auto"/>
        <w:rPr>
          <w:rFonts w:ascii="Times New Roman" w:eastAsia="Times New Roman" w:hAnsi="Times New Roman" w:cs="Times New Roman"/>
        </w:rPr>
      </w:pPr>
      <w:r>
        <w:pict w14:anchorId="4849CE62">
          <v:rect id="_x0000_i1033" style="width:0;height:1.5pt" o:hralign="center" o:hrstd="t" o:hr="t"/>
        </w:pict>
      </w:r>
    </w:p>
    <w:p w14:paraId="0B74C374" w14:textId="55167432" w:rsidR="002333F3" w:rsidRDefault="1FFAC274" w:rsidP="1FFAC274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34" w:name="final-deliverables"/>
      <w:bookmarkEnd w:id="33"/>
      <w:r w:rsidRPr="1FFAC2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Final Deliverables</w:t>
      </w:r>
    </w:p>
    <w:p w14:paraId="5BF7A664" w14:textId="2BDAD09A" w:rsidR="002333F3" w:rsidRDefault="1FFAC274" w:rsidP="1FFAC274">
      <w:pPr>
        <w:pStyle w:val="Compact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Developer Dashboard (Tableau)</w:t>
      </w:r>
    </w:p>
    <w:p w14:paraId="033663E6" w14:textId="26850DA2" w:rsidR="002333F3" w:rsidRDefault="1FFAC274" w:rsidP="1FFAC274">
      <w:pPr>
        <w:pStyle w:val="Compact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Publisher Dashboard (Tableau)</w:t>
      </w:r>
    </w:p>
    <w:p w14:paraId="2EF58935" w14:textId="42AE3FE9" w:rsidR="002333F3" w:rsidRDefault="1FFAC274" w:rsidP="1FFAC274">
      <w:pPr>
        <w:pStyle w:val="Compact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Final Cleaned CSV (1 version)</w:t>
      </w:r>
    </w:p>
    <w:p w14:paraId="2C90F2A8" w14:textId="699C5F6F" w:rsidR="002333F3" w:rsidRDefault="1FFAC274" w:rsidP="1FFAC274">
      <w:pPr>
        <w:pStyle w:val="Compact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Python EDA Notebook (optional, not public)</w:t>
      </w:r>
    </w:p>
    <w:p w14:paraId="4A428BA7" w14:textId="39DE48D2" w:rsidR="002333F3" w:rsidRDefault="1FFAC274" w:rsidP="1FFAC274">
      <w:pPr>
        <w:pStyle w:val="Compact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</w:rPr>
      </w:pPr>
      <w:r w:rsidRPr="1FFAC274">
        <w:rPr>
          <w:rFonts w:ascii="Times New Roman" w:eastAsia="Times New Roman" w:hAnsi="Times New Roman" w:cs="Times New Roman"/>
        </w:rPr>
        <w:t>PDF Report + PowerPoint Summary</w:t>
      </w:r>
      <w:bookmarkEnd w:id="34"/>
    </w:p>
    <w:sectPr w:rsidR="002333F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7298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C02B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98834853">
    <w:abstractNumId w:val="0"/>
  </w:num>
  <w:num w:numId="2" w16cid:durableId="1544977841">
    <w:abstractNumId w:val="1"/>
  </w:num>
  <w:num w:numId="3" w16cid:durableId="842670892">
    <w:abstractNumId w:val="1"/>
  </w:num>
  <w:num w:numId="4" w16cid:durableId="416487812">
    <w:abstractNumId w:val="1"/>
  </w:num>
  <w:num w:numId="5" w16cid:durableId="469708592">
    <w:abstractNumId w:val="1"/>
  </w:num>
  <w:num w:numId="6" w16cid:durableId="1192304719">
    <w:abstractNumId w:val="1"/>
  </w:num>
  <w:num w:numId="7" w16cid:durableId="1404328594">
    <w:abstractNumId w:val="1"/>
  </w:num>
  <w:num w:numId="8" w16cid:durableId="601955370">
    <w:abstractNumId w:val="1"/>
  </w:num>
  <w:num w:numId="9" w16cid:durableId="2904340">
    <w:abstractNumId w:val="1"/>
  </w:num>
  <w:num w:numId="10" w16cid:durableId="2100563949">
    <w:abstractNumId w:val="1"/>
  </w:num>
  <w:num w:numId="11" w16cid:durableId="2043436099">
    <w:abstractNumId w:val="1"/>
  </w:num>
  <w:num w:numId="12" w16cid:durableId="950934793">
    <w:abstractNumId w:val="1"/>
  </w:num>
  <w:num w:numId="13" w16cid:durableId="1860854953">
    <w:abstractNumId w:val="1"/>
  </w:num>
  <w:num w:numId="14" w16cid:durableId="1564558010">
    <w:abstractNumId w:val="1"/>
  </w:num>
  <w:num w:numId="15" w16cid:durableId="1487546457">
    <w:abstractNumId w:val="1"/>
  </w:num>
  <w:num w:numId="16" w16cid:durableId="1492674363">
    <w:abstractNumId w:val="1"/>
  </w:num>
  <w:num w:numId="17" w16cid:durableId="570432670">
    <w:abstractNumId w:val="1"/>
  </w:num>
  <w:num w:numId="18" w16cid:durableId="1890649848">
    <w:abstractNumId w:val="1"/>
  </w:num>
  <w:num w:numId="19" w16cid:durableId="1394506477">
    <w:abstractNumId w:val="1"/>
  </w:num>
  <w:num w:numId="20" w16cid:durableId="922180078">
    <w:abstractNumId w:val="1"/>
  </w:num>
  <w:num w:numId="21" w16cid:durableId="1676179971">
    <w:abstractNumId w:val="1"/>
  </w:num>
  <w:num w:numId="22" w16cid:durableId="964971572">
    <w:abstractNumId w:val="1"/>
  </w:num>
  <w:num w:numId="23" w16cid:durableId="1626503323">
    <w:abstractNumId w:val="1"/>
  </w:num>
  <w:num w:numId="24" w16cid:durableId="427163787">
    <w:abstractNumId w:val="1"/>
  </w:num>
  <w:num w:numId="25" w16cid:durableId="703483939">
    <w:abstractNumId w:val="1"/>
  </w:num>
  <w:num w:numId="26" w16cid:durableId="1166363566">
    <w:abstractNumId w:val="1"/>
  </w:num>
  <w:num w:numId="27" w16cid:durableId="1699970161">
    <w:abstractNumId w:val="1"/>
  </w:num>
  <w:num w:numId="28" w16cid:durableId="383136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17D"/>
    <w:rsid w:val="0005017D"/>
    <w:rsid w:val="001600D4"/>
    <w:rsid w:val="002333F3"/>
    <w:rsid w:val="00CC6900"/>
    <w:rsid w:val="00CFDAAE"/>
    <w:rsid w:val="019923AA"/>
    <w:rsid w:val="03FA82A2"/>
    <w:rsid w:val="05B9F78F"/>
    <w:rsid w:val="05D9ADD7"/>
    <w:rsid w:val="0C4D3E7F"/>
    <w:rsid w:val="0DD456B6"/>
    <w:rsid w:val="1D6259CD"/>
    <w:rsid w:val="1E13ADDC"/>
    <w:rsid w:val="1EBF44D1"/>
    <w:rsid w:val="1FFAC274"/>
    <w:rsid w:val="200655E6"/>
    <w:rsid w:val="251906C2"/>
    <w:rsid w:val="2A39CEB4"/>
    <w:rsid w:val="2D527E7F"/>
    <w:rsid w:val="33C5B932"/>
    <w:rsid w:val="34AA093F"/>
    <w:rsid w:val="49FC05F3"/>
    <w:rsid w:val="4BCEC9B1"/>
    <w:rsid w:val="5E8CEB8D"/>
    <w:rsid w:val="5FD9AA51"/>
    <w:rsid w:val="63FA09A8"/>
    <w:rsid w:val="6C68D2B1"/>
    <w:rsid w:val="7953B439"/>
    <w:rsid w:val="7CCD1F34"/>
    <w:rsid w:val="7EA2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4C263"/>
  <w15:docId w15:val="{EB7F25A9-3DC4-46AE-9B05-DAD5C3A7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Jaya Chandra Kadiveti</cp:lastModifiedBy>
  <cp:revision>2</cp:revision>
  <dcterms:created xsi:type="dcterms:W3CDTF">2025-07-10T11:56:00Z</dcterms:created>
  <dcterms:modified xsi:type="dcterms:W3CDTF">2025-07-10T14:06:00Z</dcterms:modified>
</cp:coreProperties>
</file>