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D7489" w14:textId="77777777" w:rsidR="00B140FF" w:rsidRDefault="00B140FF" w:rsidP="00CE33F7">
      <w:pPr>
        <w:spacing w:after="80" w:line="276" w:lineRule="auto"/>
      </w:pPr>
    </w:p>
    <w:p w14:paraId="3D2C98A4" w14:textId="77777777" w:rsidR="00B140FF" w:rsidRDefault="00000000">
      <w:pPr>
        <w:spacing w:after="200" w:line="276" w:lineRule="auto"/>
        <w:jc w:val="center"/>
      </w:pPr>
      <w:r>
        <w:rPr>
          <w:b/>
          <w:sz w:val="34"/>
        </w:rPr>
        <w:t>WEEKLY REPORT-3</w:t>
      </w:r>
    </w:p>
    <w:p w14:paraId="72E8A27E" w14:textId="77777777" w:rsidR="00B140FF" w:rsidRDefault="00000000">
      <w:pPr>
        <w:spacing w:after="120" w:line="276" w:lineRule="auto"/>
        <w:jc w:val="both"/>
      </w:pPr>
      <w:r>
        <w:rPr>
          <w:b/>
          <w:u w:val="single"/>
        </w:rPr>
        <w:t>Completed Tasks:</w:t>
      </w:r>
    </w:p>
    <w:p w14:paraId="61AEB096" w14:textId="77777777" w:rsidR="00B140FF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1. Built the main frontend flow using React and Vite, with an entry page that requires dataset and year-range selection before the analytics dashboard is loaded.</w:t>
      </w:r>
    </w:p>
    <w:p w14:paraId="05B94B3A" w14:textId="77777777" w:rsidR="00B140FF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2. Connected the frontend with backend APIs and integrated the map canvas so filtered hydro-climatic points can be visualized interactively without exposing raw full-database reads in the browser.</w:t>
      </w:r>
    </w:p>
    <w:p w14:paraId="3087B6A7" w14:textId="77777777" w:rsidR="00B140FF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3. Added variable selection controls that work with the increasing collection of weather, snow, and climate fields and update the dashboard state based on the active dataset.</w:t>
      </w:r>
    </w:p>
    <w:p w14:paraId="6177028D" w14:textId="77777777" w:rsidR="00B140FF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4. Implemented an improved color scale and legend strategy so scientific values are displayed in more meaningful ranges and the map no longer suffers from misleading visual breaks.</w:t>
      </w:r>
    </w:p>
    <w:p w14:paraId="2DA9CBEB" w14:textId="77777777" w:rsidR="00B140FF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5. Added time-slider and playback controls together with elevation filtering and basin-context layers so date-wise changes can be explored more effectively on the map.</w:t>
      </w:r>
    </w:p>
    <w:p w14:paraId="6600B10A" w14:textId="77777777" w:rsidR="00B140FF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6. Optimized the UI state flow to avoid unnecessary full-screen reloads when only variable, date, or view settings change, thereby improving dashboard usability during repeated analysis.</w:t>
      </w:r>
    </w:p>
    <w:p w14:paraId="4394AF17" w14:textId="61FE789B" w:rsidR="00B140FF" w:rsidRDefault="00000000">
      <w:pPr>
        <w:keepNext/>
        <w:spacing w:before="80" w:after="80" w:line="276" w:lineRule="auto"/>
      </w:pPr>
      <w:r>
        <w:rPr>
          <w:b/>
          <w:sz w:val="24"/>
        </w:rPr>
        <w:t>Figure :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8600"/>
      </w:tblGrid>
      <w:tr w:rsidR="00B140FF" w14:paraId="3F5B284E" w14:textId="77777777">
        <w:trPr>
          <w:jc w:val="center"/>
        </w:trPr>
        <w:tc>
          <w:tcPr>
            <w:tcW w:w="860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3A0DD2C2" w14:textId="148D9BCA" w:rsidR="00B140FF" w:rsidRDefault="00CE33F7">
            <w:pPr>
              <w:spacing w:before="160" w:after="160"/>
              <w:jc w:val="center"/>
            </w:pPr>
            <w:r w:rsidRPr="00CE33F7">
              <w:rPr>
                <w:noProof/>
              </w:rPr>
              <w:drawing>
                <wp:inline distT="0" distB="0" distL="0" distR="0" wp14:anchorId="179E4637" wp14:editId="2DF85771">
                  <wp:extent cx="5334000" cy="2860675"/>
                  <wp:effectExtent l="0" t="0" r="0" b="0"/>
                  <wp:docPr id="1280838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83892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86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260B49" w14:textId="262E4955" w:rsidR="00B140FF" w:rsidRDefault="00000000">
      <w:pPr>
        <w:keepNext/>
        <w:spacing w:before="80" w:after="120" w:line="276" w:lineRule="auto"/>
        <w:jc w:val="center"/>
      </w:pPr>
      <w:r>
        <w:rPr>
          <w:i/>
          <w:sz w:val="22"/>
        </w:rPr>
        <w:t xml:space="preserve">Figure 3. </w:t>
      </w:r>
      <w:r w:rsidR="00CE33F7">
        <w:rPr>
          <w:i/>
          <w:sz w:val="22"/>
        </w:rPr>
        <w:t>D</w:t>
      </w:r>
      <w:r>
        <w:rPr>
          <w:i/>
          <w:sz w:val="22"/>
        </w:rPr>
        <w:t>ashboard map view.</w:t>
      </w:r>
    </w:p>
    <w:p w14:paraId="5CBAB61A" w14:textId="77777777" w:rsidR="00CE33F7" w:rsidRDefault="00CE33F7">
      <w:pPr>
        <w:spacing w:before="80" w:after="120" w:line="276" w:lineRule="auto"/>
        <w:jc w:val="both"/>
        <w:rPr>
          <w:b/>
          <w:u w:val="single"/>
        </w:rPr>
      </w:pPr>
    </w:p>
    <w:p w14:paraId="1F7A9559" w14:textId="77777777" w:rsidR="00CE33F7" w:rsidRDefault="00CE33F7">
      <w:pPr>
        <w:spacing w:before="80" w:after="120" w:line="276" w:lineRule="auto"/>
        <w:jc w:val="both"/>
        <w:rPr>
          <w:b/>
          <w:u w:val="single"/>
        </w:rPr>
      </w:pPr>
    </w:p>
    <w:p w14:paraId="798BA5EA" w14:textId="5986B27F" w:rsidR="00B140FF" w:rsidRDefault="00000000">
      <w:pPr>
        <w:spacing w:before="80" w:after="120" w:line="276" w:lineRule="auto"/>
        <w:jc w:val="both"/>
      </w:pPr>
      <w:r>
        <w:rPr>
          <w:b/>
          <w:u w:val="single"/>
        </w:rPr>
        <w:t>Plans for next week:</w:t>
      </w:r>
    </w:p>
    <w:p w14:paraId="7D68FD43" w14:textId="77777777" w:rsidR="00B140FF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1. Add coordinate-based rectangle selection and connect the selected area with region-wise graph generation.</w:t>
      </w:r>
    </w:p>
    <w:p w14:paraId="3FC8EBE6" w14:textId="77777777" w:rsidR="00B140FF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2. Extend graph interaction for date-range cutting and closer visual inspection of selected periods.</w:t>
      </w:r>
    </w:p>
    <w:p w14:paraId="1A0EBA70" w14:textId="77777777" w:rsidR="00B140FF" w:rsidRDefault="00000000">
      <w:pPr>
        <w:spacing w:after="60" w:line="276" w:lineRule="auto"/>
        <w:ind w:left="280" w:hanging="280"/>
        <w:jc w:val="both"/>
        <w:rPr>
          <w:sz w:val="24"/>
        </w:rPr>
      </w:pPr>
      <w:r>
        <w:rPr>
          <w:sz w:val="24"/>
        </w:rPr>
        <w:t>3. Keep refining legend behavior and state synchronization as additional datasets and variables are introduced.</w:t>
      </w:r>
    </w:p>
    <w:p w14:paraId="02A39B3A" w14:textId="77777777" w:rsidR="00CE33F7" w:rsidRDefault="00CE33F7">
      <w:pPr>
        <w:spacing w:after="60" w:line="276" w:lineRule="auto"/>
        <w:ind w:left="280" w:hanging="280"/>
        <w:jc w:val="both"/>
      </w:pPr>
    </w:p>
    <w:p w14:paraId="42131309" w14:textId="77777777" w:rsidR="00B140FF" w:rsidRDefault="00000000">
      <w:pPr>
        <w:spacing w:before="80" w:after="120" w:line="276" w:lineRule="auto"/>
      </w:pPr>
      <w:r>
        <w:rPr>
          <w:b/>
          <w:u w:val="single"/>
        </w:rPr>
        <w:t>References:</w:t>
      </w:r>
    </w:p>
    <w:p w14:paraId="70CE0A85" w14:textId="77777777" w:rsidR="00B140FF" w:rsidRDefault="00000000">
      <w:pPr>
        <w:spacing w:after="40" w:line="276" w:lineRule="auto"/>
        <w:ind w:left="280" w:hanging="280"/>
      </w:pPr>
      <w:r>
        <w:rPr>
          <w:sz w:val="22"/>
        </w:rPr>
        <w:t>1. frontend/src/App.jsx and frontend/src/components/MapView.jsx from the project repository.</w:t>
      </w:r>
    </w:p>
    <w:p w14:paraId="2B7690BF" w14:textId="77777777" w:rsidR="00B140FF" w:rsidRDefault="00000000">
      <w:pPr>
        <w:spacing w:after="40" w:line="276" w:lineRule="auto"/>
        <w:ind w:left="280" w:hanging="280"/>
      </w:pPr>
      <w:r>
        <w:rPr>
          <w:sz w:val="22"/>
        </w:rPr>
        <w:t>2. React and Vite documentation used for dashboard implementation.</w:t>
      </w:r>
    </w:p>
    <w:p w14:paraId="7E9BAFBF" w14:textId="77777777" w:rsidR="00B140FF" w:rsidRDefault="00000000">
      <w:pPr>
        <w:spacing w:after="40" w:line="276" w:lineRule="auto"/>
        <w:ind w:left="280" w:hanging="280"/>
        <w:rPr>
          <w:sz w:val="22"/>
        </w:rPr>
      </w:pPr>
      <w:r>
        <w:rPr>
          <w:sz w:val="22"/>
        </w:rPr>
        <w:t>3. MapLibre, Deck.GL, and PMTiles references for map visualization and boundary overlays.</w:t>
      </w:r>
    </w:p>
    <w:p w14:paraId="5E474223" w14:textId="77777777" w:rsidR="00CE33F7" w:rsidRDefault="00CE33F7">
      <w:pPr>
        <w:spacing w:after="40" w:line="276" w:lineRule="auto"/>
        <w:ind w:left="280" w:hanging="280"/>
      </w:pPr>
    </w:p>
    <w:p w14:paraId="35B233B7" w14:textId="77777777" w:rsidR="00B140FF" w:rsidRDefault="00B140FF">
      <w:pPr>
        <w:spacing w:after="40" w:line="276" w:lineRule="auto"/>
      </w:pP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4300"/>
        <w:gridCol w:w="4300"/>
      </w:tblGrid>
      <w:tr w:rsidR="00B140FF" w14:paraId="6EA8B75F" w14:textId="77777777">
        <w:trPr>
          <w:jc w:val="center"/>
        </w:trPr>
        <w:tc>
          <w:tcPr>
            <w:tcW w:w="4300" w:type="dxa"/>
            <w:vAlign w:val="center"/>
          </w:tcPr>
          <w:p w14:paraId="1076BABE" w14:textId="77777777" w:rsidR="00B140FF" w:rsidRDefault="00000000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>____________________________</w:t>
            </w:r>
            <w:r>
              <w:rPr>
                <w:sz w:val="22"/>
              </w:rPr>
              <w:br/>
            </w:r>
            <w:r>
              <w:rPr>
                <w:b/>
                <w:sz w:val="22"/>
              </w:rPr>
              <w:t>Signature of External Guide</w:t>
            </w:r>
          </w:p>
        </w:tc>
        <w:tc>
          <w:tcPr>
            <w:tcW w:w="4300" w:type="dxa"/>
            <w:vAlign w:val="center"/>
          </w:tcPr>
          <w:p w14:paraId="35E6B489" w14:textId="77777777" w:rsidR="00B140FF" w:rsidRDefault="00000000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>____________________________</w:t>
            </w:r>
            <w:r>
              <w:rPr>
                <w:sz w:val="22"/>
              </w:rPr>
              <w:br/>
            </w:r>
            <w:r>
              <w:rPr>
                <w:b/>
                <w:sz w:val="22"/>
              </w:rPr>
              <w:t>Signature of Internal Guide</w:t>
            </w:r>
          </w:p>
        </w:tc>
      </w:tr>
      <w:tr w:rsidR="00B140FF" w14:paraId="16CB7120" w14:textId="77777777">
        <w:trPr>
          <w:jc w:val="center"/>
        </w:trPr>
        <w:tc>
          <w:tcPr>
            <w:tcW w:w="4300" w:type="dxa"/>
            <w:vAlign w:val="center"/>
          </w:tcPr>
          <w:p w14:paraId="598F9BEA" w14:textId="77777777" w:rsidR="00B140FF" w:rsidRDefault="00000000">
            <w:pPr>
              <w:jc w:val="center"/>
            </w:pPr>
            <w:r>
              <w:rPr>
                <w:b/>
                <w:sz w:val="22"/>
              </w:rPr>
              <w:t>Dr. Amit Kumar Dubey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Scientist/Engineer 'SF', SAC Ahmedabad</w:t>
            </w:r>
          </w:p>
        </w:tc>
        <w:tc>
          <w:tcPr>
            <w:tcW w:w="4300" w:type="dxa"/>
            <w:vAlign w:val="center"/>
          </w:tcPr>
          <w:p w14:paraId="755D4921" w14:textId="77777777" w:rsidR="00B140FF" w:rsidRDefault="00000000">
            <w:pPr>
              <w:jc w:val="center"/>
            </w:pPr>
            <w:r>
              <w:rPr>
                <w:b/>
                <w:sz w:val="22"/>
              </w:rPr>
              <w:t>Sachi Joshi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Assistant Professor, DEPSTAR, CHARUSAT</w:t>
            </w:r>
          </w:p>
        </w:tc>
      </w:tr>
    </w:tbl>
    <w:p w14:paraId="15BF8F1A" w14:textId="77777777" w:rsidR="004F1329" w:rsidRDefault="004F1329"/>
    <w:sectPr w:rsidR="004F13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E248E" w14:textId="77777777" w:rsidR="002A6899" w:rsidRDefault="002A6899">
      <w:r>
        <w:separator/>
      </w:r>
    </w:p>
  </w:endnote>
  <w:endnote w:type="continuationSeparator" w:id="0">
    <w:p w14:paraId="1417D419" w14:textId="77777777" w:rsidR="002A6899" w:rsidRDefault="002A6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B08C21-0A7B-4F34-9375-8AB02BD9BEB3}"/>
    <w:embedBoldItalic r:id="rId2" w:fontKey="{F18BAD70-850F-446F-97A1-FD69AF2F0D1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C1EBD93-E42D-4EF0-B324-9CEA830C88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  <w:embedRegular r:id="rId4" w:fontKey="{3594BA3B-8A6A-4176-B1D2-221255ABD5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3920679-7F06-4435-ACDD-2A1D2FAEA8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EDAC9" w14:textId="77777777" w:rsidR="00E23A37" w:rsidRDefault="00E23A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AA66A" w14:textId="77777777" w:rsidR="00B140F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b/>
        <w:bCs/>
        <w:color w:val="000000"/>
        <w:sz w:val="22"/>
      </w:rPr>
      <w:t>Student Id:</w:t>
    </w:r>
    <w:r>
      <w:rPr>
        <w:color w:val="000000"/>
        <w:sz w:val="22"/>
      </w:rPr>
      <w:t xml:space="preserve"> 23DCS076</w:t>
    </w:r>
  </w:p>
  <w:p w14:paraId="728F1A01" w14:textId="77777777" w:rsidR="00B140F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b/>
        <w:bCs/>
        <w:color w:val="000000"/>
        <w:sz w:val="22"/>
      </w:rPr>
      <w:t>Student Name:</w:t>
    </w:r>
    <w:r>
      <w:rPr>
        <w:color w:val="000000"/>
        <w:sz w:val="22"/>
      </w:rPr>
      <w:t xml:space="preserve"> Jay Patel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EDF9" w14:textId="77777777" w:rsidR="00E23A37" w:rsidRDefault="00E23A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C7118" w14:textId="77777777" w:rsidR="002A6899" w:rsidRDefault="002A6899">
      <w:r>
        <w:separator/>
      </w:r>
    </w:p>
  </w:footnote>
  <w:footnote w:type="continuationSeparator" w:id="0">
    <w:p w14:paraId="66E9F3E1" w14:textId="77777777" w:rsidR="002A6899" w:rsidRDefault="002A68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290FE" w14:textId="77777777" w:rsidR="00E23A37" w:rsidRDefault="00E23A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6DC0A" w14:textId="77777777" w:rsidR="00B140FF" w:rsidRDefault="00000000">
    <w:pPr>
      <w:shd w:val="clear" w:color="auto" w:fill="E0E0E0"/>
    </w:pPr>
    <w:r>
      <w:rPr>
        <w:sz w:val="22"/>
      </w:rPr>
      <w:t>Reporting No: 3        Week No: 3</w:t>
    </w:r>
  </w:p>
  <w:p w14:paraId="0C443E82" w14:textId="77777777" w:rsidR="00B140FF" w:rsidRDefault="00000000">
    <w:pPr>
      <w:rPr>
        <w:rFonts w:ascii="Arial" w:eastAsia="Arial" w:hAnsi="Arial" w:cs="Arial"/>
      </w:rPr>
    </w:pPr>
    <w:r>
      <w:rPr>
        <w:sz w:val="22"/>
      </w:rPr>
      <w:t>Date From: 08/06/2026        Date To: 13/06/2026</w:t>
    </w:r>
  </w:p>
  <w:p w14:paraId="311EC7A9" w14:textId="77777777" w:rsidR="00B140FF" w:rsidRDefault="00000000">
    <w:pPr>
      <w:shd w:val="clear" w:color="auto" w:fill="E0E0E0"/>
    </w:pPr>
    <w:r>
      <w:rPr>
        <w:sz w:val="22"/>
      </w:rPr>
      <w:t>Student ID: 23DCS076</w:t>
    </w:r>
  </w:p>
  <w:p w14:paraId="04DE6E59" w14:textId="0800B101" w:rsidR="00B140FF" w:rsidRDefault="00000000">
    <w:r>
      <w:rPr>
        <w:sz w:val="22"/>
      </w:rPr>
      <w:t xml:space="preserve">Internship Title: </w:t>
    </w:r>
    <w:r w:rsidR="00E23A37" w:rsidRPr="00E23A37">
      <w:rPr>
        <w:sz w:val="22"/>
      </w:rPr>
      <w:t>WebApp for Visualization and Analysis of Himalayan Hydro-Cryospheric Datasets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87865" w14:textId="77777777" w:rsidR="00E23A37" w:rsidRDefault="00E23A3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0FF"/>
    <w:rsid w:val="002A6899"/>
    <w:rsid w:val="00346D98"/>
    <w:rsid w:val="004F1329"/>
    <w:rsid w:val="00583090"/>
    <w:rsid w:val="00883CD0"/>
    <w:rsid w:val="009A3CDD"/>
    <w:rsid w:val="00B140FF"/>
    <w:rsid w:val="00CE33F7"/>
    <w:rsid w:val="00DA6413"/>
    <w:rsid w:val="00E23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EAE3D"/>
  <w15:docId w15:val="{2499E500-A568-4A58-8E44-B5D557CDE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E23A3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3A37"/>
  </w:style>
  <w:style w:type="paragraph" w:styleId="Footer">
    <w:name w:val="footer"/>
    <w:basedOn w:val="Normal"/>
    <w:link w:val="FooterChar"/>
    <w:uiPriority w:val="99"/>
    <w:unhideWhenUsed/>
    <w:rsid w:val="00E23A3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3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 Patel</cp:lastModifiedBy>
  <cp:revision>4</cp:revision>
  <dcterms:created xsi:type="dcterms:W3CDTF">2026-07-08T21:36:00Z</dcterms:created>
  <dcterms:modified xsi:type="dcterms:W3CDTF">2026-07-09T01:13:00Z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db9d09f4-c99c-43d0-8c20-4c804336e3fe</vt:lpwstr>
  </property>
</Properties>
</file>