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2AEF9">
      <w:pPr>
        <w:keepNext w:val="0"/>
        <w:keepLines w:val="0"/>
        <w:pageBreakBefore w:val="0"/>
        <w:widowControl w:val="0"/>
        <w:tabs>
          <w:tab w:val="left" w:pos="1624"/>
        </w:tabs>
        <w:kinsoku/>
        <w:wordWrap/>
        <w:overflowPunct/>
        <w:topLinePunct w:val="0"/>
        <w:autoSpaceDE/>
        <w:autoSpaceDN/>
        <w:bidi w:val="0"/>
        <w:adjustRightInd/>
        <w:snapToGrid/>
        <w:spacing w:before="156" w:beforeLines="50" w:line="440" w:lineRule="exact"/>
        <w:ind w:firstLine="883" w:firstLineChars="200"/>
        <w:jc w:val="center"/>
        <w:textAlignment w:val="auto"/>
        <w:rPr>
          <w:rFonts w:ascii="仿宋" w:hAnsi="仿宋" w:eastAsia="仿宋"/>
          <w:sz w:val="28"/>
          <w:szCs w:val="28"/>
        </w:rPr>
      </w:pPr>
      <w:r>
        <w:rPr>
          <w:rFonts w:hint="eastAsia" w:asciiTheme="minorEastAsia" w:hAnsiTheme="minorEastAsia" w:eastAsiaTheme="minorEastAsia" w:cstheme="minorEastAsia"/>
          <w:b/>
          <w:bCs/>
          <w:sz w:val="44"/>
          <w:szCs w:val="44"/>
        </w:rPr>
        <w:t>民事起诉状</w:t>
      </w:r>
    </w:p>
    <w:p w14:paraId="2C835B8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仿宋" w:hAnsi="仿宋" w:eastAsia="仿宋"/>
          <w:sz w:val="28"/>
          <w:szCs w:val="28"/>
          <w:lang w:val="en-US" w:eastAsia="zh-CN"/>
        </w:rPr>
      </w:pPr>
      <w:r>
        <w:rPr>
          <w:rFonts w:hint="eastAsia" w:ascii="仿宋" w:hAnsi="仿宋" w:eastAsia="仿宋"/>
          <w:sz w:val="28"/>
          <w:szCs w:val="28"/>
          <w:lang w:val="en-US" w:eastAsia="zh-CN"/>
        </w:rPr>
        <w:t>原告</w:t>
      </w:r>
      <w:r>
        <w:rPr>
          <w:rFonts w:hint="eastAsia" w:ascii="仿宋" w:hAnsi="仿宋" w:eastAsia="仿宋"/>
          <w:sz w:val="28"/>
          <w:szCs w:val="28"/>
        </w:rPr>
        <w:t>：</w:t>
      </w:r>
      <w:r>
        <w:rPr>
          <w:rFonts w:hint="eastAsia" w:ascii="仿宋" w:hAnsi="仿宋" w:eastAsia="仿宋"/>
          <w:sz w:val="28"/>
          <w:szCs w:val="28"/>
          <w:lang w:val="en-US" w:eastAsia="zh-CN"/>
        </w:rPr>
        <w:t xml:space="preserve">深圳市振惠建混凝土有限公司，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深圳市光明区凤凰街道塘尾社区光明大道中3号1栋一层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91440300743220274C</w:t>
      </w:r>
    </w:p>
    <w:p w14:paraId="2529D96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刘晓峰</w:t>
      </w:r>
    </w:p>
    <w:p w14:paraId="4A8E874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被告：</w:t>
      </w:r>
      <w:r>
        <w:rPr>
          <w:rFonts w:hint="eastAsia" w:ascii="仿宋" w:hAnsi="仿宋" w:eastAsia="仿宋"/>
          <w:sz w:val="28"/>
          <w:szCs w:val="28"/>
          <w:lang w:val="en-US" w:eastAsia="zh-CN"/>
        </w:rPr>
        <w:t xml:space="preserve">中建三局第一建设工程有限责任公司, 中建三局集团有限公司, 深圳市华星光电半导体显示技术有限公司，</w:t>
      </w:r>
      <w:r>
        <w:rPr>
          <w:rFonts w:hint="eastAsia" w:ascii="仿宋" w:hAnsi="仿宋" w:eastAsia="仿宋"/>
          <w:sz w:val="28"/>
          <w:szCs w:val="28"/>
        </w:rPr>
        <w:t>住所地</w:t>
      </w:r>
      <w:r>
        <w:rPr>
          <w:rFonts w:hint="eastAsia" w:ascii="仿宋" w:hAnsi="仿宋" w:eastAsia="仿宋"/>
          <w:sz w:val="28"/>
          <w:szCs w:val="28"/>
          <w:lang w:val="en-US" w:eastAsia="zh-CN"/>
        </w:rPr>
        <w:t xml:space="preserve">东西湖区台商投资区东吴大道特1号, 武汉市关山路552号, 深圳市光明区凤凰街道凤凰社区科裕路168号华星半导体显示工业园13栋研发办公楼一层</w:t>
      </w:r>
      <w:r>
        <w:rPr>
          <w:rFonts w:hint="eastAsia" w:ascii="仿宋" w:hAnsi="仿宋" w:eastAsia="仿宋"/>
          <w:sz w:val="28"/>
          <w:szCs w:val="28"/>
        </w:rPr>
        <w:t>，统一社会信用代码：</w:t>
      </w:r>
      <w:r>
        <w:rPr>
          <w:rFonts w:hint="eastAsia" w:ascii="仿宋" w:hAnsi="仿宋" w:eastAsia="仿宋"/>
          <w:sz w:val="28"/>
          <w:szCs w:val="28"/>
          <w:lang w:val="en-US" w:eastAsia="zh-CN"/>
        </w:rPr>
        <w:t xml:space="preserve">914201007483157744, 91420000757013137P, 91440300MA5DFAEB6U</w:t>
      </w:r>
    </w:p>
    <w:p w14:paraId="23D9124A">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sz w:val="28"/>
          <w:szCs w:val="28"/>
        </w:rPr>
      </w:pPr>
      <w:r>
        <w:rPr>
          <w:rFonts w:hint="eastAsia" w:ascii="仿宋" w:hAnsi="仿宋" w:eastAsia="仿宋"/>
          <w:sz w:val="28"/>
          <w:szCs w:val="28"/>
        </w:rPr>
        <w:t>法定代表人：</w:t>
      </w:r>
      <w:r>
        <w:rPr>
          <w:rFonts w:hint="eastAsia" w:ascii="仿宋" w:hAnsi="仿宋" w:eastAsia="仿宋"/>
          <w:sz w:val="28"/>
          <w:szCs w:val="28"/>
          <w:lang w:val="en-US" w:eastAsia="zh-CN"/>
        </w:rPr>
        <w:t xml:space="preserve">万大勇, 陈卫国, KIM WOO SHIK</w:t>
      </w:r>
    </w:p>
    <w:p w14:paraId="1B18E979">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诉讼请求：</w:t>
      </w:r>
    </w:p>
    <w:p w14:paraId="120EA20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判令被告一向原告支付货款2,562,328.12元; 判令被告一向原告支付截至2022年4月24日的逾期付款损失545,901.67元，并以欠付货款为基数，按日万分之五的标准支付自2022年4月25日起至货款付清之日止的后续逾期付款损失; (上述1-2项暂合计3,108,229.79元） 判令被告二、被告三对被告一的上述债务承担连带清偿责任； 判令三被告承担本案案件受理费、财产保全费、财产保全担保费。</w:t>
      </w:r>
    </w:p>
    <w:p w14:paraId="5A1F0107">
      <w:pPr>
        <w:keepNext w:val="0"/>
        <w:keepLines w:val="0"/>
        <w:pageBreakBefore w:val="0"/>
        <w:widowControl w:val="0"/>
        <w:kinsoku/>
        <w:wordWrap/>
        <w:overflowPunct/>
        <w:topLinePunct w:val="0"/>
        <w:autoSpaceDE/>
        <w:autoSpaceDN/>
        <w:bidi w:val="0"/>
        <w:adjustRightInd/>
        <w:snapToGrid/>
        <w:spacing w:line="440" w:lineRule="exact"/>
        <w:ind w:firstLine="562"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事实与理由：</w:t>
      </w:r>
    </w:p>
    <w:p w14:paraId="2F14C83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仿宋" w:hAnsi="仿宋" w:eastAsia="仿宋" w:cs="仿宋"/>
          <w:b/>
          <w:bCs/>
          <w:sz w:val="28"/>
          <w:szCs w:val="28"/>
        </w:rPr>
      </w:pPr>
      <w:r>
        <w:rPr>
          <w:rFonts w:hint="eastAsia" w:ascii="仿宋" w:hAnsi="仿宋" w:eastAsia="仿宋"/>
          <w:sz w:val="28"/>
          <w:szCs w:val="28"/>
          <w:lang w:val="en-US" w:eastAsia="zh-CN"/>
        </w:rPr>
        <w:t xml:space="preserve">被告一因承建“第11代超高清新型显示器件生产线项目施工总承包A标段”项目，与原告签订《第11代超高清新型显示器件生产线项目施工总承包A标段商品砼及预拌砂浆购销合同》（以下简称“合同”）,合同对价格、货物结算、付款方式及争议解决方式进行了约定。 合同签订后，原告严格按照合同约定向被告供应货物，但被告一却未按合同约定向原告及时支付货款，截至2022年4月24日，被告一尚欠原告货款2,562,328.12元未予支付，已构成严重违约。故被告一除应向原告支付货款2,562,328.12元以外，还应向原告支付截至2022年4月24日的逾期付款损失545,901.67元，并按日万分之五的标准支付自2022年4月25日起至货款全部付清之日止的后续逾期付款损失。 被告二作为被告一的唯一股东，根据《公司法》第六十三条之规定，一人有限责任公司的股东不能证明公司财产独立于股东自己的财产的，应对公司债务承担连带责任。 被告三系案涉项目的建设单位，其作为最终受益人，应对被告一的上述债务承担连带清偿责任。 对于上述款项，原告多次催要，三被告均不予支付。鉴此，为维护原告的合法权益，依据我国有关法律，特具状贵院，恳请支持。</w:t>
      </w:r>
    </w:p>
    <w:p w14:paraId="23A1878C">
      <w:pPr>
        <w:keepNext w:val="0"/>
        <w:keepLines w:val="0"/>
        <w:pageBreakBefore w:val="0"/>
        <w:widowControl w:val="0"/>
        <w:tabs>
          <w:tab w:val="left" w:pos="1624"/>
        </w:tabs>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cs="仿宋"/>
          <w:sz w:val="28"/>
          <w:szCs w:val="28"/>
        </w:rPr>
        <w:t>此致</w:t>
      </w:r>
    </w:p>
    <w:p w14:paraId="4318C47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仿宋" w:hAnsi="仿宋" w:eastAsia="仿宋" w:cs="仿宋"/>
          <w:sz w:val="28"/>
          <w:szCs w:val="28"/>
        </w:rPr>
      </w:pPr>
      <w:r>
        <w:rPr>
          <w:rFonts w:hint="eastAsia" w:ascii="仿宋" w:hAnsi="仿宋" w:eastAsia="仿宋"/>
          <w:sz w:val="28"/>
          <w:szCs w:val="28"/>
          <w:lang w:val="en-US" w:eastAsia="zh-CN"/>
        </w:rPr>
        <w:t xml:space="preserve">____________人民法院</w:t>
      </w:r>
      <w:r>
        <w:rPr>
          <w:rFonts w:hint="eastAsia" w:ascii="仿宋" w:hAnsi="仿宋" w:eastAsia="仿宋" w:cs="仿宋"/>
          <w:sz w:val="28"/>
          <w:szCs w:val="28"/>
        </w:rPr>
        <w:t>人民法院</w:t>
      </w:r>
    </w:p>
    <w:p w14:paraId="4B9BA4DB">
      <w:pPr>
        <w:keepNext w:val="0"/>
        <w:keepLines w:val="0"/>
        <w:pageBreakBefore w:val="0"/>
        <w:widowControl w:val="0"/>
        <w:tabs>
          <w:tab w:val="left" w:pos="1624"/>
        </w:tabs>
        <w:kinsoku/>
        <w:wordWrap/>
        <w:overflowPunct/>
        <w:topLinePunct w:val="0"/>
        <w:autoSpaceDE/>
        <w:autoSpaceDN/>
        <w:bidi w:val="0"/>
        <w:adjustRightInd/>
        <w:snapToGrid/>
        <w:spacing w:line="44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具状人: </w:t>
      </w:r>
      <w:r>
        <w:rPr>
          <w:rFonts w:hint="eastAsia" w:ascii="仿宋" w:hAnsi="仿宋" w:eastAsia="仿宋" w:cs="仿宋"/>
          <w:sz w:val="28"/>
          <w:szCs w:val="28"/>
          <w:lang w:val="en-US" w:eastAsia="zh-CN"/>
        </w:rPr>
        <w:t xml:space="preserve">深圳市振惠建混凝土有限公司</w:t>
      </w:r>
    </w:p>
    <w:p w14:paraId="18399490">
      <w:pPr>
        <w:keepNext w:val="0"/>
        <w:keepLines w:val="0"/>
        <w:pageBreakBefore w:val="0"/>
        <w:widowControl w:val="0"/>
        <w:tabs>
          <w:tab w:val="left" w:pos="1624"/>
        </w:tabs>
        <w:kinsoku/>
        <w:wordWrap/>
        <w:overflowPunct/>
        <w:topLinePunct w:val="0"/>
        <w:autoSpaceDE/>
        <w:autoSpaceDN/>
        <w:bidi w:val="0"/>
        <w:adjustRightInd/>
        <w:snapToGrid/>
        <w:spacing w:line="440" w:lineRule="exact"/>
        <w:jc w:val="righ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2022-04-24</w:t>
      </w:r>
    </w:p>
    <w:p w14:paraId="2DF0D707">
      <w:pPr>
        <w:keepNext w:val="0"/>
        <w:keepLines w:val="0"/>
        <w:pageBreakBefore w:val="0"/>
        <w:widowControl w:val="0"/>
        <w:kinsoku/>
        <w:wordWrap/>
        <w:overflowPunct/>
        <w:topLinePunct w:val="0"/>
        <w:autoSpaceDE/>
        <w:autoSpaceDN/>
        <w:bidi w:val="0"/>
        <w:adjustRightInd/>
        <w:snapToGrid/>
        <w:spacing w:line="440" w:lineRule="exact"/>
        <w:textAlignment w:val="auto"/>
      </w:pP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E8933">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wps:txbx>
                    <wps:bodyPr vert="horz" wrap="none" lIns="0" tIns="0" rIns="0" bIns="0" anchor="t">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qNO9Y2AEAAK0DAAAOAAAAAAAAAAEAIAAA&#10;AB4BAABkcnMvZTJvRG9jLnhtbFBLBQYAAAAABgAGAFkBAABoBQAAAAA=&#10;">
              <v:fill on="f" focussize="0,0"/>
              <v:stroke on="f"/>
              <v:imagedata o:title=""/>
              <o:lock v:ext="edit" aspectratio="f"/>
              <v:textbox inset="0mm,0mm,0mm,0mm" style="mso-fit-shape-to-text:t;">
                <w:txbxContent>
                  <w:p w14:paraId="014938E4">
                    <w:pPr>
                      <w:pStyle w:val="2"/>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mZmU1MDVlNDczMTk5ODllMmY3NmJiYmI3NmVjNDkifQ=="/>
  </w:docVars>
  <w:rsids>
    <w:rsidRoot w:val="7A8D34CF"/>
    <w:rsid w:val="000375D8"/>
    <w:rsid w:val="000A464B"/>
    <w:rsid w:val="00254B99"/>
    <w:rsid w:val="002678E3"/>
    <w:rsid w:val="00272719"/>
    <w:rsid w:val="003B3EFF"/>
    <w:rsid w:val="003C3CB1"/>
    <w:rsid w:val="003D4CE5"/>
    <w:rsid w:val="003E7B5D"/>
    <w:rsid w:val="003F54B2"/>
    <w:rsid w:val="0040294C"/>
    <w:rsid w:val="00423D4E"/>
    <w:rsid w:val="004428EF"/>
    <w:rsid w:val="004804A1"/>
    <w:rsid w:val="00543A4B"/>
    <w:rsid w:val="005D766A"/>
    <w:rsid w:val="005E5643"/>
    <w:rsid w:val="0071338E"/>
    <w:rsid w:val="00767A87"/>
    <w:rsid w:val="0078339A"/>
    <w:rsid w:val="00853295"/>
    <w:rsid w:val="00855CC7"/>
    <w:rsid w:val="00866ACF"/>
    <w:rsid w:val="00894747"/>
    <w:rsid w:val="0097236D"/>
    <w:rsid w:val="00992A5B"/>
    <w:rsid w:val="009B506E"/>
    <w:rsid w:val="009D200B"/>
    <w:rsid w:val="009D6A10"/>
    <w:rsid w:val="00AB293D"/>
    <w:rsid w:val="00AD32AB"/>
    <w:rsid w:val="00BE18D7"/>
    <w:rsid w:val="00C304FB"/>
    <w:rsid w:val="00C35FD0"/>
    <w:rsid w:val="00CC1707"/>
    <w:rsid w:val="00CE5F0B"/>
    <w:rsid w:val="00E32AEC"/>
    <w:rsid w:val="00E83D24"/>
    <w:rsid w:val="00E92041"/>
    <w:rsid w:val="00EA71C5"/>
    <w:rsid w:val="00EB3160"/>
    <w:rsid w:val="00F00B7D"/>
    <w:rsid w:val="00F04F62"/>
    <w:rsid w:val="00F84D06"/>
    <w:rsid w:val="00FE259F"/>
    <w:rsid w:val="01393458"/>
    <w:rsid w:val="021357DE"/>
    <w:rsid w:val="03E8028D"/>
    <w:rsid w:val="04A61855"/>
    <w:rsid w:val="06473F4F"/>
    <w:rsid w:val="06AF3088"/>
    <w:rsid w:val="077128EA"/>
    <w:rsid w:val="08941E9E"/>
    <w:rsid w:val="08BB0C71"/>
    <w:rsid w:val="09BA356E"/>
    <w:rsid w:val="0BCB6E08"/>
    <w:rsid w:val="0D9054FF"/>
    <w:rsid w:val="0F230831"/>
    <w:rsid w:val="108779AA"/>
    <w:rsid w:val="10DD6106"/>
    <w:rsid w:val="115425DB"/>
    <w:rsid w:val="11607803"/>
    <w:rsid w:val="15457FEE"/>
    <w:rsid w:val="1716393E"/>
    <w:rsid w:val="1753570E"/>
    <w:rsid w:val="17AB7369"/>
    <w:rsid w:val="1872289E"/>
    <w:rsid w:val="19F17F30"/>
    <w:rsid w:val="1A096468"/>
    <w:rsid w:val="1A254F1D"/>
    <w:rsid w:val="1AB45D29"/>
    <w:rsid w:val="1E29025D"/>
    <w:rsid w:val="21127FF9"/>
    <w:rsid w:val="211D58D0"/>
    <w:rsid w:val="21FE74A7"/>
    <w:rsid w:val="23F2133F"/>
    <w:rsid w:val="24D84669"/>
    <w:rsid w:val="25CA20A4"/>
    <w:rsid w:val="265C63A5"/>
    <w:rsid w:val="2689454A"/>
    <w:rsid w:val="27047501"/>
    <w:rsid w:val="281A44B2"/>
    <w:rsid w:val="29714F20"/>
    <w:rsid w:val="297C051A"/>
    <w:rsid w:val="2AAF0697"/>
    <w:rsid w:val="2B996A3F"/>
    <w:rsid w:val="2E7F4019"/>
    <w:rsid w:val="2FA378A6"/>
    <w:rsid w:val="31D125D7"/>
    <w:rsid w:val="32515E07"/>
    <w:rsid w:val="3384713E"/>
    <w:rsid w:val="33CB0A01"/>
    <w:rsid w:val="33EF57D4"/>
    <w:rsid w:val="34794BFE"/>
    <w:rsid w:val="34B67D82"/>
    <w:rsid w:val="36EC230C"/>
    <w:rsid w:val="36F81B9A"/>
    <w:rsid w:val="38A82B5D"/>
    <w:rsid w:val="38BF01F3"/>
    <w:rsid w:val="38DF7620"/>
    <w:rsid w:val="39965019"/>
    <w:rsid w:val="3C5C0DA6"/>
    <w:rsid w:val="3D922344"/>
    <w:rsid w:val="3F11486F"/>
    <w:rsid w:val="405A40DF"/>
    <w:rsid w:val="41AC1171"/>
    <w:rsid w:val="422A5EEB"/>
    <w:rsid w:val="43356BE8"/>
    <w:rsid w:val="45640DD4"/>
    <w:rsid w:val="45EB7CBE"/>
    <w:rsid w:val="469D1DD5"/>
    <w:rsid w:val="46FA0BB6"/>
    <w:rsid w:val="4742435A"/>
    <w:rsid w:val="48323984"/>
    <w:rsid w:val="48DE1B4E"/>
    <w:rsid w:val="49BC2A50"/>
    <w:rsid w:val="49C11635"/>
    <w:rsid w:val="49D136D0"/>
    <w:rsid w:val="49E95EFB"/>
    <w:rsid w:val="4A273997"/>
    <w:rsid w:val="4A47703D"/>
    <w:rsid w:val="4A8124A4"/>
    <w:rsid w:val="4B7078F9"/>
    <w:rsid w:val="4D7D147F"/>
    <w:rsid w:val="4E30265F"/>
    <w:rsid w:val="4FB662D9"/>
    <w:rsid w:val="4FD65A65"/>
    <w:rsid w:val="4FE6026D"/>
    <w:rsid w:val="50273F1C"/>
    <w:rsid w:val="50585FE5"/>
    <w:rsid w:val="50D96C5A"/>
    <w:rsid w:val="51F178BC"/>
    <w:rsid w:val="520700F3"/>
    <w:rsid w:val="527F5DD7"/>
    <w:rsid w:val="52A42137"/>
    <w:rsid w:val="548A59A8"/>
    <w:rsid w:val="558A79F1"/>
    <w:rsid w:val="55A61573"/>
    <w:rsid w:val="579932E7"/>
    <w:rsid w:val="58FD07E4"/>
    <w:rsid w:val="59392AFA"/>
    <w:rsid w:val="59C96B4F"/>
    <w:rsid w:val="59E9338B"/>
    <w:rsid w:val="5B854253"/>
    <w:rsid w:val="5C2562A6"/>
    <w:rsid w:val="5ED66ACD"/>
    <w:rsid w:val="5FBC61AB"/>
    <w:rsid w:val="5FD15B39"/>
    <w:rsid w:val="5FD703C5"/>
    <w:rsid w:val="637C1277"/>
    <w:rsid w:val="665B7200"/>
    <w:rsid w:val="67632F1A"/>
    <w:rsid w:val="680D1B7B"/>
    <w:rsid w:val="68676E99"/>
    <w:rsid w:val="68B331FC"/>
    <w:rsid w:val="6C5B066A"/>
    <w:rsid w:val="6D9B3A93"/>
    <w:rsid w:val="6F0C4144"/>
    <w:rsid w:val="6FFE85CD"/>
    <w:rsid w:val="704556AC"/>
    <w:rsid w:val="706C3043"/>
    <w:rsid w:val="70892533"/>
    <w:rsid w:val="70C143A4"/>
    <w:rsid w:val="719B5838"/>
    <w:rsid w:val="7263560D"/>
    <w:rsid w:val="748A2605"/>
    <w:rsid w:val="75505A91"/>
    <w:rsid w:val="755E34AF"/>
    <w:rsid w:val="75DA2D58"/>
    <w:rsid w:val="76E6408F"/>
    <w:rsid w:val="772462D2"/>
    <w:rsid w:val="78BA4A35"/>
    <w:rsid w:val="7A8D34CF"/>
    <w:rsid w:val="7DA25C27"/>
    <w:rsid w:val="7FBFE65B"/>
    <w:rsid w:val="7FDA5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5"/>
    <w:qFormat/>
    <w:uiPriority w:val="0"/>
    <w:pPr>
      <w:tabs>
        <w:tab w:val="center" w:pos="4153"/>
        <w:tab w:val="right" w:pos="8306"/>
      </w:tabs>
      <w:snapToGrid w:val="0"/>
      <w:jc w:val="left"/>
    </w:pPr>
    <w:rPr>
      <w:sz w:val="18"/>
      <w:szCs w:val="18"/>
    </w:rPr>
  </w:style>
  <w:style w:type="paragraph" w:styleId="3">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style>
  <w:style w:type="character" w:styleId="7">
    <w:name w:val="FollowedHyperlink"/>
    <w:basedOn w:val="5"/>
    <w:qFormat/>
    <w:uiPriority w:val="0"/>
    <w:rPr>
      <w:color w:val="0000CC"/>
      <w:u w:val="single"/>
    </w:rPr>
  </w:style>
  <w:style w:type="character" w:styleId="8">
    <w:name w:val="Emphasis"/>
    <w:basedOn w:val="5"/>
    <w:qFormat/>
    <w:uiPriority w:val="0"/>
  </w:style>
  <w:style w:type="character" w:styleId="9">
    <w:name w:val="Hyperlink"/>
    <w:basedOn w:val="5"/>
    <w:qFormat/>
    <w:uiPriority w:val="0"/>
    <w:rPr>
      <w:color w:val="0000CC"/>
      <w:u w:val="single"/>
    </w:rPr>
  </w:style>
  <w:style w:type="paragraph" w:customStyle="1" w:styleId="10">
    <w:name w:val="_Style 1"/>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11">
    <w:name w:val="ydx"/>
    <w:basedOn w:val="5"/>
    <w:qFormat/>
    <w:uiPriority w:val="0"/>
    <w:rPr>
      <w:shd w:val="clear" w:color="auto" w:fill="CC6600"/>
    </w:rPr>
  </w:style>
  <w:style w:type="character" w:customStyle="1" w:styleId="12">
    <w:name w:val="zcjy"/>
    <w:basedOn w:val="5"/>
    <w:qFormat/>
    <w:uiPriority w:val="0"/>
    <w:rPr>
      <w:shd w:val="clear" w:color="auto" w:fill="266EB4"/>
    </w:rPr>
  </w:style>
  <w:style w:type="paragraph" w:customStyle="1" w:styleId="13">
    <w:name w:val="_Style 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眉 Char"/>
    <w:basedOn w:val="5"/>
    <w:link w:val="3"/>
    <w:qFormat/>
    <w:uiPriority w:val="0"/>
    <w:rPr>
      <w:kern w:val="2"/>
      <w:sz w:val="18"/>
      <w:szCs w:val="18"/>
    </w:rPr>
  </w:style>
  <w:style w:type="character" w:customStyle="1" w:styleId="15">
    <w:name w:val="页脚 Char"/>
    <w:basedOn w:val="5"/>
    <w:link w:val="2"/>
    <w:qFormat/>
    <w:uiPriority w:val="0"/>
    <w:rPr>
      <w:kern w:val="2"/>
      <w:sz w:val="18"/>
      <w:szCs w:val="18"/>
    </w:rPr>
  </w:style>
  <w:style w:type="character" w:customStyle="1" w:styleId="16">
    <w:name w:val="apple-converted-space"/>
    <w:basedOn w:val="5"/>
    <w:qFormat/>
    <w:uiPriority w:val="0"/>
  </w:style>
  <w:style w:type="paragraph" w:customStyle="1" w:styleId="17">
    <w:name w:val="列出段落1"/>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85</Words>
  <Characters>356</Characters>
  <Lines>8</Lines>
  <Paragraphs>2</Paragraphs>
  <TotalTime>15</TotalTime>
  <ScaleCrop>false</ScaleCrop>
  <LinksUpToDate>false</LinksUpToDate>
  <CharactersWithSpaces>368</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2022-04-24T10:47:00Z</dcterms:created>
  <dc:creator>Administrator</dc:creator>
  <cp:lastModifiedBy>超龙</cp:lastModifiedBy>
  <cp:lastPrinted>2020-11-11T09:30:00Z</cp:lastPrinted>
  <dcterms:modified xsi:type="dcterms:W3CDTF">2025-10-17T01:44:36Z</dcterms:modified>
  <cp:revision>2</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2608ADD3FB374CF9A0337C4ECFB2538E_13</vt:lpwstr>
  </property>
  <property fmtid="{D5CDD505-2E9C-101B-9397-08002B2CF9AE}" pid="4" name="KSOTemplateDocerSaveRecord">
    <vt:lpwstr>eyJoZGlkIjoiMzEwNTM5NzYwMDRjMzkwZTVkZjY2ODkwMGIxNGU0OTUiLCJ1c2VySWQiOiI5NjY4NjkzOTYifQ==</vt:lpwstr>
  </property>
</Properties>
</file>