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05117">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rPr>
          <w:rFonts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sz w:val="44"/>
          <w:szCs w:val="44"/>
        </w:rPr>
        <w:t>诉前保全申请书</w:t>
      </w:r>
    </w:p>
    <w:p w14:paraId="2E1C8B97">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ascii="仿宋" w:hAnsi="仿宋" w:eastAsia="仿宋"/>
          <w:sz w:val="28"/>
          <w:szCs w:val="28"/>
        </w:rPr>
      </w:pPr>
      <w:r>
        <w:rPr>
          <w:rFonts w:hint="eastAsia" w:ascii="仿宋" w:hAnsi="仿宋" w:eastAsia="仿宋"/>
          <w:b/>
          <w:bCs/>
          <w:sz w:val="28"/>
          <w:szCs w:val="28"/>
        </w:rPr>
        <w:t>申请人:</w:t>
      </w:r>
      <w:r>
        <w:rPr>
          <w:rFonts w:hint="eastAsia" w:ascii="仿宋" w:hAnsi="仿宋" w:eastAsia="仿宋"/>
          <w:sz w:val="28"/>
          <w:szCs w:val="28"/>
          <w:lang w:val="en-US" w:eastAsia="zh-CN"/>
        </w:rPr>
        <w:t xml:space="preserve">深圳市振惠建混凝土有限公司，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深圳市光明区凤凰街道塘尾社区光明大道中3号1栋一层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91440300743220274C。</w:t>
      </w:r>
    </w:p>
    <w:p w14:paraId="7AC4203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刘晓峰。</w:t>
      </w:r>
    </w:p>
    <w:p w14:paraId="55B1A9C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ascii="仿宋" w:hAnsi="仿宋" w:eastAsia="仿宋"/>
          <w:sz w:val="28"/>
          <w:szCs w:val="28"/>
        </w:rPr>
      </w:pPr>
      <w:r>
        <w:rPr>
          <w:rFonts w:hint="eastAsia" w:ascii="仿宋" w:hAnsi="仿宋" w:eastAsia="仿宋"/>
          <w:b/>
          <w:bCs/>
          <w:sz w:val="28"/>
          <w:szCs w:val="28"/>
        </w:rPr>
        <w:t>被申请人</w:t>
      </w:r>
      <w:r>
        <w:rPr>
          <w:rFonts w:hint="eastAsia" w:ascii="仿宋" w:hAnsi="仿宋" w:eastAsia="仿宋"/>
          <w:sz w:val="28"/>
          <w:szCs w:val="28"/>
        </w:rPr>
        <w:t>：</w:t>
      </w:r>
      <w:r>
        <w:rPr>
          <w:rFonts w:hint="eastAsia" w:ascii="仿宋" w:hAnsi="仿宋" w:eastAsia="仿宋"/>
          <w:sz w:val="28"/>
          <w:szCs w:val="28"/>
          <w:lang w:val="en-US" w:eastAsia="zh-CN"/>
        </w:rPr>
        <w:t xml:space="preserve">中建三局第一建设工程有限责任公司, 中建三局集团有限公司, 深圳市华星光电半导体显示技术有限公司，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东西湖区台商投资区东吴大道特1号, 武汉市关山路552号, 深圳市光明区凤凰街道凤凰社区科裕路168号华星半导体显示工业园13栋研发办公楼一层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914201007483157744, 91420000757013137P, 91440300MA5DFAEB6U。</w:t>
      </w:r>
    </w:p>
    <w:p w14:paraId="1EBDCD5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万大勇, 陈卫国, KIM WOO SHIK。</w:t>
      </w:r>
    </w:p>
    <w:p w14:paraId="2B4CD4A3">
      <w:pPr>
        <w:keepNext w:val="0"/>
        <w:keepLines w:val="0"/>
        <w:pageBreakBefore w:val="0"/>
        <w:widowControl w:val="0"/>
        <w:kinsoku/>
        <w:wordWrap/>
        <w:overflowPunct/>
        <w:topLinePunct w:val="0"/>
        <w:autoSpaceDE/>
        <w:autoSpaceDN/>
        <w:bidi w:val="0"/>
        <w:adjustRightInd/>
        <w:snapToGrid/>
        <w:spacing w:before="157" w:beforeLines="50" w:line="440" w:lineRule="exact"/>
        <w:ind w:firstLine="562" w:firstLineChars="200"/>
        <w:textAlignment w:val="auto"/>
        <w:rPr>
          <w:rFonts w:ascii="仿宋" w:hAnsi="仿宋" w:eastAsia="仿宋" w:cs="仿宋"/>
          <w:b/>
          <w:bCs/>
          <w:sz w:val="28"/>
          <w:szCs w:val="28"/>
        </w:rPr>
      </w:pPr>
      <w:r>
        <w:rPr>
          <w:rFonts w:hint="eastAsia" w:ascii="仿宋" w:hAnsi="仿宋" w:eastAsia="仿宋" w:cs="仿宋"/>
          <w:b/>
          <w:bCs/>
          <w:sz w:val="28"/>
          <w:szCs w:val="28"/>
        </w:rPr>
        <w:t>申请事项：</w:t>
      </w:r>
    </w:p>
    <w:p w14:paraId="0C4DF55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请求依法冻结</w:t>
      </w:r>
      <w:r>
        <w:rPr>
          <w:rFonts w:hint="eastAsia" w:ascii="仿宋" w:hAnsi="仿宋" w:eastAsia="仿宋" w:cs="仿宋"/>
          <w:sz w:val="28"/>
          <w:szCs w:val="28"/>
          <w:lang w:val="en-US" w:eastAsia="zh-CN"/>
        </w:rPr>
        <w:t>上述</w:t>
      </w:r>
      <w:r>
        <w:rPr>
          <w:rFonts w:hint="eastAsia" w:ascii="仿宋" w:hAnsi="仿宋" w:eastAsia="仿宋" w:cs="仿宋"/>
          <w:sz w:val="28"/>
          <w:szCs w:val="28"/>
        </w:rPr>
        <w:t>被申请人资金</w:t>
      </w:r>
      <w:r>
        <w:rPr>
          <w:rFonts w:hint="eastAsia" w:ascii="仿宋" w:hAnsi="仿宋" w:eastAsia="仿宋"/>
          <w:sz w:val="28"/>
          <w:szCs w:val="28"/>
          <w:lang w:val="en-US" w:eastAsia="zh-CN"/>
        </w:rPr>
        <w:t xml:space="preserve">请求判令被告支付合同款项人民币50,000.00元</w:t>
      </w:r>
      <w:r>
        <w:rPr>
          <w:rFonts w:hint="eastAsia" w:ascii="仿宋" w:hAnsi="仿宋" w:eastAsia="仿宋" w:cs="仿宋"/>
          <w:sz w:val="28"/>
          <w:szCs w:val="28"/>
        </w:rPr>
        <w:t>元或查封、扣押相应的财产。</w:t>
      </w:r>
    </w:p>
    <w:p w14:paraId="695BED90">
      <w:pPr>
        <w:keepNext w:val="0"/>
        <w:keepLines w:val="0"/>
        <w:pageBreakBefore w:val="0"/>
        <w:widowControl w:val="0"/>
        <w:kinsoku/>
        <w:wordWrap/>
        <w:overflowPunct/>
        <w:topLinePunct w:val="0"/>
        <w:autoSpaceDE/>
        <w:autoSpaceDN/>
        <w:bidi w:val="0"/>
        <w:adjustRightInd/>
        <w:snapToGrid/>
        <w:spacing w:before="157" w:beforeLines="50" w:line="440" w:lineRule="exact"/>
        <w:ind w:firstLine="562" w:firstLineChars="200"/>
        <w:textAlignment w:val="auto"/>
        <w:rPr>
          <w:rFonts w:ascii="仿宋" w:hAnsi="仿宋" w:eastAsia="仿宋" w:cs="仿宋"/>
          <w:b/>
          <w:bCs/>
          <w:sz w:val="28"/>
          <w:szCs w:val="28"/>
        </w:rPr>
      </w:pPr>
      <w:r>
        <w:rPr>
          <w:rFonts w:hint="eastAsia" w:ascii="仿宋" w:hAnsi="仿宋" w:eastAsia="仿宋" w:cs="仿宋"/>
          <w:b/>
          <w:bCs/>
          <w:sz w:val="28"/>
          <w:szCs w:val="28"/>
        </w:rPr>
        <w:t>事实和理由：</w:t>
      </w:r>
    </w:p>
    <w:p w14:paraId="2F14C83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被告一因承建“第11代超高清新型显示器件生产线项目施工总承包A标段”项目，与原告签订《第11代超高清新型显示器件生产线项目施工总承包A标段商品砼及预拌砂浆购销合同》（以下简称“合同”）,合同对价格、货物结算、付款方式及争议解决方式进行了约定。 合同签订后，原告严格按照合同约定向被告供应货物，但被告一却未按合同约定向原告及时支付货款，截至2022年4月24日，被告一尚欠原告货款2,562,328.12元未予支付，已构成严重违约。故被告一除应向原告支付货款2,562,328.12元以外，还应向原告支付截至2022年4月24日的逾期付款损失545,901.67元，并按日万分之五的标准支付自2022年4月25日起至货款全部付清之日止的后续逾期付款损失。 被告二作为被告一的唯一股东，根据《公司法》第六十三条之规定，一人有限责任公司的股东不能证明公司财产独立于股东自己的财产的，应对公司债务承担连带责任。 被告三系案涉项目的建设单位，其作为最终受益人，应对被告一的上述债务承担连带清偿责任。 对于上述款项，原告多次催要，三被告均不予支付。鉴此，为维护原告的合法权益，依据我国有关法律，特具状贵院，恳请支持。</w:t>
      </w:r>
    </w:p>
    <w:p w14:paraId="3DE6918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如申请有错误，申请人愿意承担相应的法律责任。</w:t>
      </w:r>
    </w:p>
    <w:p w14:paraId="30755313">
      <w:pPr>
        <w:keepNext w:val="0"/>
        <w:keepLines w:val="0"/>
        <w:pageBreakBefore w:val="0"/>
        <w:widowControl w:val="0"/>
        <w:kinsoku/>
        <w:wordWrap/>
        <w:overflowPunct/>
        <w:topLinePunct w:val="0"/>
        <w:autoSpaceDE/>
        <w:autoSpaceDN/>
        <w:bidi w:val="0"/>
        <w:adjustRightInd/>
        <w:snapToGrid/>
        <w:spacing w:before="157" w:beforeLines="50"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此  致</w:t>
      </w:r>
    </w:p>
    <w:p w14:paraId="5AB6EF2B">
      <w:pPr>
        <w:keepNext w:val="0"/>
        <w:keepLines w:val="0"/>
        <w:pageBreakBefore w:val="0"/>
        <w:widowControl w:val="0"/>
        <w:kinsoku/>
        <w:wordWrap/>
        <w:overflowPunct/>
        <w:topLinePunct w:val="0"/>
        <w:autoSpaceDE/>
        <w:autoSpaceDN/>
        <w:bidi w:val="0"/>
        <w:adjustRightInd/>
        <w:snapToGrid/>
        <w:spacing w:line="440" w:lineRule="exact"/>
        <w:textAlignment w:val="auto"/>
        <w:rPr>
          <w:rFonts w:ascii="仿宋" w:hAnsi="仿宋" w:eastAsia="仿宋" w:cs="仿宋"/>
          <w:sz w:val="28"/>
          <w:szCs w:val="28"/>
        </w:rPr>
      </w:pPr>
      <w:r>
        <w:rPr>
          <w:rFonts w:hint="eastAsia" w:ascii="仿宋" w:hAnsi="仿宋" w:eastAsia="仿宋"/>
          <w:sz w:val="28"/>
          <w:szCs w:val="28"/>
          <w:lang w:val="en-US" w:eastAsia="zh-CN"/>
        </w:rPr>
        <w:t xml:space="preserve">____________人民法院</w:t>
      </w:r>
      <w:r>
        <w:rPr>
          <w:rFonts w:hint="eastAsia" w:ascii="仿宋" w:hAnsi="仿宋" w:eastAsia="仿宋" w:cs="仿宋"/>
          <w:sz w:val="28"/>
          <w:szCs w:val="28"/>
        </w:rPr>
        <w:t>人民法院</w:t>
      </w:r>
    </w:p>
    <w:p w14:paraId="16559F99">
      <w:pPr>
        <w:keepNext w:val="0"/>
        <w:keepLines w:val="0"/>
        <w:pageBreakBefore w:val="0"/>
        <w:widowControl w:val="0"/>
        <w:kinsoku/>
        <w:wordWrap/>
        <w:overflowPunct/>
        <w:topLinePunct w:val="0"/>
        <w:autoSpaceDE/>
        <w:autoSpaceDN/>
        <w:bidi w:val="0"/>
        <w:adjustRightInd/>
        <w:snapToGrid/>
        <w:spacing w:before="157" w:beforeLines="50" w:line="440" w:lineRule="exact"/>
        <w:ind w:left="5590" w:leftChars="1862" w:hanging="1680" w:hangingChars="600"/>
        <w:textAlignment w:val="auto"/>
        <w:rPr>
          <w:rFonts w:ascii="仿宋" w:hAnsi="仿宋" w:eastAsia="仿宋" w:cs="仿宋"/>
          <w:sz w:val="28"/>
          <w:szCs w:val="28"/>
        </w:rPr>
      </w:pPr>
      <w:r>
        <w:rPr>
          <w:rFonts w:hint="eastAsia" w:ascii="仿宋" w:hAnsi="仿宋" w:eastAsia="仿宋" w:cs="仿宋"/>
          <w:sz w:val="28"/>
          <w:szCs w:val="28"/>
        </w:rPr>
        <w:t>申请人：</w:t>
      </w:r>
      <w:r>
        <w:rPr>
          <w:rFonts w:hint="eastAsia" w:ascii="仿宋" w:hAnsi="仿宋" w:eastAsia="仿宋" w:cs="仿宋"/>
          <w:sz w:val="28"/>
          <w:szCs w:val="28"/>
          <w:lang w:val="en-US" w:eastAsia="zh-CN"/>
        </w:rPr>
        <w:t xml:space="preserve">深圳市振惠建混凝土有限公司</w:t>
      </w:r>
    </w:p>
    <w:p w14:paraId="3AB2BE09">
      <w:pPr>
        <w:keepNext w:val="0"/>
        <w:keepLines w:val="0"/>
        <w:pageBreakBefore w:val="0"/>
        <w:widowControl w:val="0"/>
        <w:kinsoku/>
        <w:wordWrap/>
        <w:overflowPunct/>
        <w:topLinePunct w:val="0"/>
        <w:autoSpaceDE/>
        <w:autoSpaceDN/>
        <w:bidi w:val="0"/>
        <w:adjustRightInd/>
        <w:snapToGrid/>
        <w:spacing w:line="440" w:lineRule="exact"/>
        <w:ind w:firstLine="5320" w:firstLineChars="1900"/>
        <w:textAlignment w:val="auto"/>
      </w:pPr>
      <w:r>
        <w:rPr>
          <w:rFonts w:hint="eastAsia" w:ascii="仿宋" w:hAnsi="仿宋" w:eastAsia="仿宋" w:cs="仿宋"/>
          <w:sz w:val="28"/>
          <w:szCs w:val="28"/>
          <w:lang w:val="en-US" w:eastAsia="zh-CN"/>
        </w:rPr>
        <w:t xml:space="preserve">2022-04-24</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mZmU1MDVlNDczMTk5ODllMmY3NmJiYmI3NmVjNDkifQ=="/>
  </w:docVars>
  <w:rsids>
    <w:rsidRoot w:val="346E1451"/>
    <w:rsid w:val="00087C07"/>
    <w:rsid w:val="00175440"/>
    <w:rsid w:val="00180A08"/>
    <w:rsid w:val="001E1B6E"/>
    <w:rsid w:val="001E25B3"/>
    <w:rsid w:val="001F406B"/>
    <w:rsid w:val="00222497"/>
    <w:rsid w:val="00242D57"/>
    <w:rsid w:val="002A5B6A"/>
    <w:rsid w:val="002C07EA"/>
    <w:rsid w:val="002F7C30"/>
    <w:rsid w:val="00364C9A"/>
    <w:rsid w:val="003A6B66"/>
    <w:rsid w:val="003B0B96"/>
    <w:rsid w:val="004B3F8D"/>
    <w:rsid w:val="00543600"/>
    <w:rsid w:val="005610AC"/>
    <w:rsid w:val="005E134C"/>
    <w:rsid w:val="006126AA"/>
    <w:rsid w:val="00637064"/>
    <w:rsid w:val="00654299"/>
    <w:rsid w:val="006B73E5"/>
    <w:rsid w:val="007E0BEA"/>
    <w:rsid w:val="00837193"/>
    <w:rsid w:val="008472AD"/>
    <w:rsid w:val="00847856"/>
    <w:rsid w:val="008C79D9"/>
    <w:rsid w:val="00942777"/>
    <w:rsid w:val="009658EF"/>
    <w:rsid w:val="00AB289F"/>
    <w:rsid w:val="00B55560"/>
    <w:rsid w:val="00BA3AB4"/>
    <w:rsid w:val="00BA7274"/>
    <w:rsid w:val="00BB0EC0"/>
    <w:rsid w:val="00BD1037"/>
    <w:rsid w:val="00BE5057"/>
    <w:rsid w:val="00D47359"/>
    <w:rsid w:val="00D837F2"/>
    <w:rsid w:val="00DA5278"/>
    <w:rsid w:val="00DE4526"/>
    <w:rsid w:val="00DF1F88"/>
    <w:rsid w:val="00E106D3"/>
    <w:rsid w:val="00E47A03"/>
    <w:rsid w:val="00EA3275"/>
    <w:rsid w:val="00ED04F4"/>
    <w:rsid w:val="00EF2F0D"/>
    <w:rsid w:val="01FA65AD"/>
    <w:rsid w:val="03353615"/>
    <w:rsid w:val="07CF2E66"/>
    <w:rsid w:val="15264F53"/>
    <w:rsid w:val="16F67B47"/>
    <w:rsid w:val="18622AFD"/>
    <w:rsid w:val="19B67A24"/>
    <w:rsid w:val="1CA76EDA"/>
    <w:rsid w:val="1E2D1660"/>
    <w:rsid w:val="1F303916"/>
    <w:rsid w:val="26C2164D"/>
    <w:rsid w:val="2AC62C21"/>
    <w:rsid w:val="2FD12D73"/>
    <w:rsid w:val="346E1451"/>
    <w:rsid w:val="351D73ED"/>
    <w:rsid w:val="366754AB"/>
    <w:rsid w:val="37C6748C"/>
    <w:rsid w:val="39175BCC"/>
    <w:rsid w:val="39B60304"/>
    <w:rsid w:val="3FFF2E32"/>
    <w:rsid w:val="40655F2E"/>
    <w:rsid w:val="456B62A1"/>
    <w:rsid w:val="47A3011A"/>
    <w:rsid w:val="4B55006C"/>
    <w:rsid w:val="4BF6257B"/>
    <w:rsid w:val="4D625E3B"/>
    <w:rsid w:val="4D755E3E"/>
    <w:rsid w:val="4DE00ED6"/>
    <w:rsid w:val="50293BEA"/>
    <w:rsid w:val="593E7CA2"/>
    <w:rsid w:val="5A5711ED"/>
    <w:rsid w:val="5F4F6A72"/>
    <w:rsid w:val="5FD053D7"/>
    <w:rsid w:val="62CD253E"/>
    <w:rsid w:val="66B0598B"/>
    <w:rsid w:val="6E9351DF"/>
    <w:rsid w:val="6FB20CB8"/>
    <w:rsid w:val="73282B6E"/>
    <w:rsid w:val="766345A1"/>
    <w:rsid w:val="78804B0C"/>
    <w:rsid w:val="78D50209"/>
    <w:rsid w:val="7AFD5319"/>
    <w:rsid w:val="7DAF0AC7"/>
    <w:rsid w:val="7FC83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840</Words>
  <Characters>967</Characters>
  <Lines>5</Lines>
  <Paragraphs>1</Paragraphs>
  <TotalTime>0</TotalTime>
  <ScaleCrop>false</ScaleCrop>
  <LinksUpToDate>false</LinksUpToDate>
  <CharactersWithSpaces>999</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2019-01-03T07:54:00Z</dcterms:created>
  <dc:creator>周建华律师</dc:creator>
  <cp:lastModifiedBy>超龙</cp:lastModifiedBy>
  <cp:lastPrinted>2021-12-10T11:09:00Z</cp:lastPrinted>
  <dcterms:modified xsi:type="dcterms:W3CDTF">2025-10-21T00:57:16Z</dcterms:modified>
  <cp:revision>67</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0A950680C06F446B9AE4B7B85CAEC4D2</vt:lpwstr>
  </property>
  <property fmtid="{D5CDD505-2E9C-101B-9397-08002B2CF9AE}" pid="4" name="KSOTemplateDocerSaveRecord">
    <vt:lpwstr>eyJoZGlkIjoiMzEwNTM5NzYwMDRjMzkwZTVkZjY2ODkwMGIxNGU0OTUiLCJ1c2VySWQiOiI5NjY4NjkzOTYifQ==</vt:lpwstr>
  </property>
</Properties>
</file>