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数据源框架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"dataSource4"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"com.alibaba.druid.pool.DruidDataSource"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init-method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destroy-method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"close"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数据源驱动类可不写，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Druid</w:t>
      </w:r>
      <w:r>
        <w:rPr>
          <w:rFonts w:hint="eastAsia" w:ascii="Consolas" w:hAnsi="Consolas" w:eastAsia="Consolas"/>
          <w:color w:val="3F5FBF"/>
          <w:sz w:val="21"/>
          <w:szCs w:val="21"/>
        </w:rPr>
        <w:t>默认会自动根据URL识别DriverClass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"driverClassName"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"${jdbc.db2driver}"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基本属性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>、user、password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"url"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"${jdbc.db2url}"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"username"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"${jdbc.db2username}"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"${jdbc.db2password}"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配置初始化大小、最小、最大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"initialSize"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"${jdbc.pool.init}"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"minIdle"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"${jdbc.pool.minIdle}"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"maxActive"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"${jdbc.pool.maxActive}"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配置获取连接等待超时的时间--&gt;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"maxWait"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"60000"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配置间隔多久才进行一次检测，检测需要关闭的空闲连接，单位是毫秒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"timeBetweenEvictionRunsMillis"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"60000"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配置一个连接在池中最小生存的时间，单位是毫秒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"minEvictableIdleTimeMillis"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"300000"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"validationQuery"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"${jdbc.db2testSql}"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"testWhileIdle"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"true"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"testOnBorrow"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"false"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"testOnReturn"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"false"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打开PSCache，并且指定每个连接上PSCache的大小（Oracle使用）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        &lt;property name="poolPreparedStatements" value="true"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    &lt;property name="maxPoolPreparedStatementPerConnectionSize" value="20" 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配置监控统计拦截的filters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"filters"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"stat"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"sqlSessionFactory4"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"dataSource"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"dataSource4"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"typeAliasesPackage"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"com.lw.modules.ts.oga"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"typeAliasesSuperType"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"com.lw.common.persistence.BaseEntity"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"mapperLocations"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"classpath:/mappings/modules/ts/oga/*.xml"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"configLocation"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"classpath:/mybatis-config.xml"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"sqlSessionFactoryBeanName"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"sqlSessionFactory4"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"basePackage"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"com.lw.modules.ts.oga"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"annotationClass"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"com.lw.common.persistence.annotation.MyBatisDao"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bookmarkStart w:id="0" w:name="_GoBack"/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tx:annotation-driven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transaction-manager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"transactionManager4"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"transactionManager4"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"dataSource"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"dataSource4"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qualifier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"ogaance"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 New (W1)">
    <w:altName w:val="Times New Roman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楷体à.ā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B155"/>
    <w:multiLevelType w:val="multilevel"/>
    <w:tmpl w:val="582EB155"/>
    <w:lvl w:ilvl="0" w:tentative="0">
      <w:start w:val="1"/>
      <w:numFmt w:val="decimal"/>
      <w:lvlText w:val="第%1章"/>
      <w:lvlJc w:val="left"/>
      <w:pPr>
        <w:tabs>
          <w:tab w:val="left" w:pos="4265"/>
        </w:tabs>
        <w:ind w:left="4265" w:hanging="425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767"/>
        </w:tabs>
        <w:ind w:left="4767" w:hanging="567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450"/>
        </w:tabs>
        <w:ind w:left="677" w:firstLine="3883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3" w:tentative="0">
      <w:start w:val="1"/>
      <w:numFmt w:val="decimal"/>
      <w:pStyle w:val="14"/>
      <w:lvlText w:val="%1.1.%2.%4."/>
      <w:lvlJc w:val="left"/>
      <w:pPr>
        <w:tabs>
          <w:tab w:val="left" w:pos="6131"/>
        </w:tabs>
        <w:ind w:left="6131" w:hanging="851"/>
      </w:pPr>
      <w:rPr>
        <w:rFonts w:hint="default" w:ascii="Times New Roman" w:hAnsi="Times New Roman" w:eastAsia="宋体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tabs>
          <w:tab w:val="left" w:pos="4832"/>
        </w:tabs>
        <w:ind w:left="4832" w:hanging="992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5" w:tentative="0">
      <w:start w:val="1"/>
      <w:numFmt w:val="decimal"/>
      <w:lvlText w:val="%1.%2.%3.%4.%5.%6."/>
      <w:lvlJc w:val="left"/>
      <w:pPr>
        <w:tabs>
          <w:tab w:val="left" w:pos="4974"/>
        </w:tabs>
        <w:ind w:left="4974" w:hanging="1134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116"/>
        </w:tabs>
        <w:ind w:left="5116" w:hanging="1276"/>
      </w:pPr>
      <w:rPr>
        <w:rFonts w:hint="eastAsia"/>
      </w:rPr>
    </w:lvl>
    <w:lvl w:ilvl="7" w:tentative="0">
      <w:start w:val="1"/>
      <w:numFmt w:val="decimal"/>
      <w:pStyle w:val="15"/>
      <w:lvlText w:val="%1.%2.%3.%4.%5.%6.%7.%8."/>
      <w:lvlJc w:val="left"/>
      <w:pPr>
        <w:tabs>
          <w:tab w:val="left" w:pos="5258"/>
        </w:tabs>
        <w:ind w:left="5258" w:hanging="1418"/>
      </w:pPr>
      <w:rPr>
        <w:rFonts w:hint="eastAsia"/>
      </w:rPr>
    </w:lvl>
    <w:lvl w:ilvl="8" w:tentative="0">
      <w:start w:val="1"/>
      <w:numFmt w:val="decimal"/>
      <w:pStyle w:val="16"/>
      <w:lvlText w:val="%1.%2.%3.%4.%5.%6.%7.%8.%9."/>
      <w:lvlJc w:val="left"/>
      <w:pPr>
        <w:tabs>
          <w:tab w:val="left" w:pos="5399"/>
        </w:tabs>
        <w:ind w:left="5399" w:hanging="1559"/>
      </w:pPr>
      <w:rPr>
        <w:rFonts w:hint="eastAsia"/>
      </w:rPr>
    </w:lvl>
  </w:abstractNum>
  <w:abstractNum w:abstractNumId="1">
    <w:nsid w:val="590A8DB0"/>
    <w:multiLevelType w:val="multilevel"/>
    <w:tmpl w:val="590A8DB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FD2ACE"/>
    <w:rsid w:val="64381888"/>
    <w:rsid w:val="7ED50D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6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widowControl w:val="0"/>
      <w:numPr>
        <w:ilvl w:val="2"/>
        <w:numId w:val="1"/>
      </w:numPr>
      <w:tabs>
        <w:tab w:val="left" w:pos="450"/>
        <w:tab w:val="left" w:pos="900"/>
        <w:tab w:val="left" w:pos="5269"/>
      </w:tabs>
      <w:spacing w:before="260" w:after="260" w:line="360" w:lineRule="auto"/>
      <w:ind w:left="720" w:hanging="720"/>
      <w:jc w:val="left"/>
      <w:outlineLvl w:val="2"/>
    </w:pPr>
    <w:rPr>
      <w:rFonts w:ascii="宋体" w:hAnsi="宋体" w:eastAsia="宋体"/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widowControl w:val="0"/>
      <w:numPr>
        <w:ilvl w:val="4"/>
        <w:numId w:val="1"/>
      </w:numPr>
      <w:tabs>
        <w:tab w:val="left" w:pos="2102"/>
        <w:tab w:val="left" w:pos="4832"/>
      </w:tabs>
      <w:autoSpaceDE w:val="0"/>
      <w:autoSpaceDN w:val="0"/>
      <w:adjustRightInd w:val="0"/>
      <w:spacing w:before="280" w:after="290" w:line="372" w:lineRule="auto"/>
      <w:ind w:left="1008" w:hanging="1008"/>
      <w:jc w:val="both"/>
      <w:outlineLvl w:val="4"/>
    </w:pPr>
    <w:rPr>
      <w:rFonts w:ascii="Times New Roman" w:hAnsi="Times New Roman" w:eastAsia="宋体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4974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Char"/>
    <w:link w:val="6"/>
    <w:uiPriority w:val="0"/>
    <w:rPr>
      <w:rFonts w:ascii="Times New Roman" w:hAnsi="Times New Roman" w:eastAsia="宋体"/>
      <w:b/>
      <w:bCs/>
      <w:sz w:val="28"/>
      <w:szCs w:val="28"/>
    </w:rPr>
  </w:style>
  <w:style w:type="paragraph" w:customStyle="1" w:styleId="14">
    <w:name w:val="标题 4[858D7CFB-ED40-4347-BF05-701D383B685F][858D7CFB-ED40-4347-BF05-701D383B685F]"/>
    <w:basedOn w:val="1"/>
    <w:qFormat/>
    <w:uiPriority w:val="0"/>
    <w:pPr>
      <w:numPr>
        <w:ilvl w:val="3"/>
        <w:numId w:val="2"/>
      </w:numPr>
      <w:ind w:left="6131" w:hanging="851"/>
    </w:pPr>
  </w:style>
  <w:style w:type="paragraph" w:customStyle="1" w:styleId="15">
    <w:name w:val="插图题注"/>
    <w:basedOn w:val="1"/>
    <w:qFormat/>
    <w:uiPriority w:val="0"/>
    <w:pPr>
      <w:numPr>
        <w:ilvl w:val="7"/>
        <w:numId w:val="2"/>
      </w:numPr>
      <w:ind w:left="5258" w:hanging="1418"/>
    </w:pPr>
  </w:style>
  <w:style w:type="paragraph" w:customStyle="1" w:styleId="16">
    <w:name w:val="表格题注"/>
    <w:basedOn w:val="1"/>
    <w:qFormat/>
    <w:uiPriority w:val="0"/>
    <w:pPr>
      <w:numPr>
        <w:ilvl w:val="8"/>
        <w:numId w:val="2"/>
      </w:numPr>
      <w:ind w:left="5399" w:hanging="1559"/>
    </w:pPr>
  </w:style>
  <w:style w:type="character" w:customStyle="1" w:styleId="17">
    <w:name w:val="标题 3 Char"/>
    <w:link w:val="4"/>
    <w:qFormat/>
    <w:uiPriority w:val="0"/>
    <w:rPr>
      <w:rFonts w:ascii="宋体" w:hAnsi="宋体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2017-05-04T01:45:00Z</dcterms:created>
  <dc:creator>Jay</dc:creator>
  <cp:lastModifiedBy>Jay</cp:lastModifiedBy>
  <dcterms:modified xsi:type="dcterms:W3CDTF">2017-05-04T02:11:45Z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