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pPr>
    </w:p>
    <w:p>
      <w:pPr>
        <w:spacing w:after="100" w:line="259" w:lineRule="auto"/>
      </w:pPr>
    </w:p>
    <w:p>
      <w:pPr>
        <w:spacing w:after="100" w:line="259" w:lineRule="auto"/>
        <w:jc w:val="center"/>
      </w:pPr>
      <w:r>
        <w:drawing>
          <wp:inline xmlns:a="http://schemas.openxmlformats.org/drawingml/2006/main" xmlns:pic="http://schemas.openxmlformats.org/drawingml/2006/picture">
            <wp:extent cx="1828800" cy="1828800"/>
            <wp:docPr id="1" name="Picture 1" descr="Image: image1.png"/>
            <wp:cNvGraphicFramePr>
              <a:graphicFrameLocks noChangeAspect="1"/>
            </wp:cNvGraphicFramePr>
            <a:graphic>
              <a:graphicData uri="http://schemas.openxmlformats.org/drawingml/2006/picture">
                <pic:pic>
                  <pic:nvPicPr>
                    <pic:cNvPr id="0" name="receipt_checkmark_app_icon.png"/>
                    <pic:cNvPicPr/>
                  </pic:nvPicPr>
                  <pic:blipFill>
                    <a:blip r:embed="rId11"/>
                    <a:stretch>
                      <a:fillRect/>
                    </a:stretch>
                  </pic:blipFill>
                  <pic:spPr>
                    <a:xfrm>
                      <a:off x="0" y="0"/>
                      <a:ext cx="1828800" cy="1828800"/>
                    </a:xfrm>
                    <a:prstGeom prst="rect"/>
                  </pic:spPr>
                </pic:pic>
              </a:graphicData>
            </a:graphic>
          </wp:inline>
        </w:drawing>
      </w:r>
    </w:p>
    <w:p>
      <w:pPr>
        <w:spacing w:after="100" w:line="259" w:lineRule="auto"/>
        <w:jc w:val="center"/>
      </w:pPr>
      <w:r>
        <w:rPr>
          <w:rFonts w:ascii="Lato" w:hAnsi="Lato"/>
          <w:b/>
          <w:color w:val="2D5145"/>
          <w:sz w:val="68"/>
        </w:rPr>
        <w:t>RECORA</w:t>
      </w:r>
    </w:p>
    <w:p>
      <w:pPr>
        <w:spacing w:after="100" w:line="259" w:lineRule="auto"/>
        <w:jc w:val="center"/>
      </w:pPr>
      <w:r>
        <w:rPr>
          <w:rFonts w:ascii="Lato" w:hAnsi="Lato"/>
          <w:b/>
          <w:color w:val="1F2321"/>
          <w:sz w:val="36"/>
        </w:rPr>
        <w:t>Offline Receipt Reconstruction and Purchase Tracking System</w:t>
      </w:r>
    </w:p>
    <w:p>
      <w:pPr>
        <w:spacing w:after="100" w:line="259" w:lineRule="auto"/>
        <w:jc w:val="center"/>
      </w:pPr>
      <w:r>
        <w:rPr>
          <w:rFonts w:ascii="Lato" w:hAnsi="Lato"/>
          <w:color w:val="6F756F"/>
          <w:sz w:val="25"/>
        </w:rPr>
        <w:t>Using On-Device OCR and Automated Receipt Validation</w:t>
      </w:r>
    </w:p>
    <w:p>
      <w:pPr>
        <w:spacing w:after="100" w:line="259" w:lineRule="auto"/>
      </w:pPr>
    </w:p>
    <w:tbl>
      <w:tblPr>
        <w:tblW w:type="auto" w:w="0"/>
        <w:jc w:val="center"/>
        <w:tblLook w:firstColumn="1" w:firstRow="1" w:lastColumn="0" w:lastRow="0" w:noHBand="0" w:noVBand="1" w:val="04A0"/>
      </w:tblPr>
      <w:tblGrid>
        <w:gridCol w:w="10080"/>
      </w:tblGrid>
      <w:tr>
        <w:trPr>
          <w:cantSplit/>
        </w:trPr>
        <w:tc>
          <w:tcPr>
            <w:tcW w:type="dxa" w:w="10080"/>
            <w:shd w:fill="E7EFEA"/>
          </w:tcPr>
          <w:p>
            <w:pPr>
              <w:spacing w:after="0"/>
            </w:pPr>
            <w:r>
              <w:rPr>
                <w:rFonts w:ascii="Lato" w:hAnsi="Lato"/>
                <w:b/>
                <w:color w:val="2D5145"/>
                <w:sz w:val="19"/>
              </w:rPr>
              <w:t>Baseline engineering specification • Version 1.0 • October 2026</w:t>
            </w:r>
          </w:p>
        </w:tc>
      </w:tr>
    </w:tbl>
    <w:p>
      <w:pPr>
        <w:spacing w:after="100" w:line="259" w:lineRule="auto"/>
      </w:pPr>
    </w:p>
    <w:p>
      <w:pPr>
        <w:spacing w:after="100" w:line="259" w:lineRule="auto"/>
        <w:jc w:val="center"/>
      </w:pPr>
      <w:r>
        <w:rPr>
          <w:rFonts w:ascii="Lato" w:hAnsi="Lato"/>
          <w:b/>
          <w:color w:val="3F6B5B"/>
          <w:sz w:val="22"/>
        </w:rPr>
        <w:t>Design principle: Capture → Reconstruct → Validate → Track</w:t>
      </w:r>
    </w:p>
    <w:p>
      <w:pPr>
        <w:spacing w:after="100" w:line="259" w:lineRule="auto"/>
      </w:pPr>
      <w:r>
        <w:br w:type="page"/>
      </w:r>
    </w:p>
    <w:p>
      <w:pPr>
        <w:pStyle w:val="Heading1"/>
        <w:keepNext/>
      </w:pPr>
      <w:r>
        <w:t>1. Executive Summary</w:t>
      </w:r>
    </w:p>
    <w:p>
      <w:pPr>
        <w:spacing w:after="100" w:line="259" w:lineRule="auto"/>
      </w:pPr>
      <w:r>
        <w:t>Recora is a privacy-focused, offline-first mobile application that converts photographed printed receipts into structured, validated, searchable purchase records. The application is intentionally simple at the user-interface level while maintaining substantial technical depth in image preparation, on-device OCR, receipt structure reconstruction, confidence scoring, numerical reconciliation, local correction learning, and item-level purchase history.</w:t>
      </w:r>
    </w:p>
    <w:p>
      <w:pPr>
        <w:spacing w:after="100" w:line="259" w:lineRule="auto"/>
      </w:pPr>
      <w:r>
        <w:t>The project is not positioned as an invention of OCR or receipt scanning. Its engineering contribution is the reliable transformation of imperfect receipt images into usable local records while explicitly detecting uncertainty rather than silently accepting extraction errors.</w:t>
      </w:r>
    </w:p>
    <w:tbl>
      <w:tblPr>
        <w:tblW w:type="auto" w:w="0"/>
        <w:jc w:val="center"/>
        <w:tblLook w:firstColumn="1" w:firstRow="1" w:lastColumn="0" w:lastRow="0" w:noHBand="0" w:noVBand="1" w:val="04A0"/>
      </w:tblPr>
      <w:tblGrid>
        <w:gridCol w:w="10080"/>
      </w:tblGrid>
      <w:tr>
        <w:trPr>
          <w:cantSplit/>
        </w:trPr>
        <w:tc>
          <w:tcPr>
            <w:tcW w:type="dxa" w:w="10080"/>
            <w:shd w:fill="FFF4E5"/>
          </w:tcPr>
          <w:p>
            <w:pPr>
              <w:spacing w:after="0"/>
            </w:pPr>
            <w:r>
              <w:rPr>
                <w:rFonts w:ascii="Lato" w:hAnsi="Lato"/>
                <w:b/>
                <w:color w:val="D99A3E"/>
                <w:sz w:val="19"/>
              </w:rPr>
              <w:t>Approval condition: Recora must remain focused on receipt reconstruction and purchase tracking. Banking, payments, cloud accounts, social features, and full personal finance management are outside the approved scope.</w:t>
            </w:r>
          </w:p>
        </w:tc>
      </w:tr>
    </w:tbl>
    <w:p>
      <w:pPr>
        <w:spacing w:after="100" w:line="259" w:lineRule="auto"/>
      </w:pPr>
    </w:p>
    <w:p>
      <w:pPr>
        <w:pStyle w:val="Heading1"/>
        <w:keepNext/>
      </w:pPr>
      <w:r>
        <w:t>2. Project Identity</w:t>
      </w:r>
    </w:p>
    <w:tbl>
      <w:tblPr>
        <w:tblStyle w:val="TableGrid"/>
        <w:tblW w:type="auto" w:w="0"/>
        <w:jc w:val="center"/>
        <w:tblLook w:firstColumn="1" w:firstRow="1" w:lastColumn="0" w:lastRow="0" w:noHBand="0" w:noVBand="1" w:val="04A0"/>
      </w:tblPr>
      <w:tblGrid>
        <w:gridCol w:w="5040"/>
        <w:gridCol w:w="5040"/>
      </w:tblGrid>
      <w:tr>
        <w:trPr>
          <w:cantSplit/>
        </w:trPr>
        <w:tc>
          <w:tcPr>
            <w:tcW w:type="dxa" w:w="2448"/>
            <w:vAlign w:val="center"/>
            <w:shd w:fill="F7F9F7"/>
          </w:tcPr>
          <w:p>
            <w:pPr>
              <w:spacing w:after="0" w:before="0"/>
            </w:pPr>
            <w:r>
              <w:rPr>
                <w:rFonts w:ascii="Lato" w:hAnsi="Lato"/>
                <w:sz w:val="18"/>
              </w:rPr>
              <w:t>Application name</w:t>
            </w:r>
          </w:p>
        </w:tc>
        <w:tc>
          <w:tcPr>
            <w:tcW w:type="dxa" w:w="8208"/>
            <w:vAlign w:val="center"/>
            <w:shd w:fill="F7F9F7"/>
          </w:tcPr>
          <w:p>
            <w:pPr>
              <w:spacing w:after="0" w:before="0"/>
            </w:pPr>
            <w:r>
              <w:rPr>
                <w:rFonts w:ascii="Lato" w:hAnsi="Lato"/>
                <w:sz w:val="18"/>
              </w:rPr>
              <w:t>Recora</w:t>
            </w:r>
          </w:p>
        </w:tc>
      </w:tr>
      <w:tr>
        <w:trPr>
          <w:cantSplit/>
        </w:trPr>
        <w:tc>
          <w:tcPr>
            <w:tcW w:type="dxa" w:w="2448"/>
            <w:vAlign w:val="center"/>
          </w:tcPr>
          <w:p>
            <w:pPr>
              <w:spacing w:after="0" w:before="0"/>
            </w:pPr>
            <w:r>
              <w:rPr>
                <w:rFonts w:ascii="Lato" w:hAnsi="Lato"/>
                <w:sz w:val="18"/>
              </w:rPr>
              <w:t>Name rationale</w:t>
            </w:r>
          </w:p>
        </w:tc>
        <w:tc>
          <w:tcPr>
            <w:tcW w:type="dxa" w:w="8208"/>
            <w:vAlign w:val="center"/>
          </w:tcPr>
          <w:p>
            <w:pPr>
              <w:spacing w:after="0" w:before="0"/>
            </w:pPr>
            <w:r>
              <w:rPr>
                <w:rFonts w:ascii="Lato" w:hAnsi="Lato"/>
                <w:sz w:val="18"/>
              </w:rPr>
              <w:t>Receipt + Organize</w:t>
            </w:r>
          </w:p>
        </w:tc>
      </w:tr>
      <w:tr>
        <w:trPr>
          <w:cantSplit/>
        </w:trPr>
        <w:tc>
          <w:tcPr>
            <w:tcW w:type="dxa" w:w="2448"/>
            <w:vAlign w:val="center"/>
            <w:shd w:fill="F7F9F7"/>
          </w:tcPr>
          <w:p>
            <w:pPr>
              <w:spacing w:after="0" w:before="0"/>
            </w:pPr>
            <w:r>
              <w:rPr>
                <w:rFonts w:ascii="Lato" w:hAnsi="Lato"/>
                <w:sz w:val="18"/>
              </w:rPr>
              <w:t>Formal system title</w:t>
            </w:r>
          </w:p>
        </w:tc>
        <w:tc>
          <w:tcPr>
            <w:tcW w:type="dxa" w:w="8208"/>
            <w:vAlign w:val="center"/>
            <w:shd w:fill="F7F9F7"/>
          </w:tcPr>
          <w:p>
            <w:pPr>
              <w:spacing w:after="0" w:before="0"/>
            </w:pPr>
            <w:r>
              <w:rPr>
                <w:rFonts w:ascii="Lato" w:hAnsi="Lato"/>
                <w:sz w:val="18"/>
              </w:rPr>
              <w:t>Recora: An Offline Receipt Reconstruction and Purchase Tracking System Using On-Device OCR and Automated Receipt Validation</w:t>
            </w:r>
          </w:p>
        </w:tc>
      </w:tr>
      <w:tr>
        <w:trPr>
          <w:cantSplit/>
        </w:trPr>
        <w:tc>
          <w:tcPr>
            <w:tcW w:type="dxa" w:w="2448"/>
            <w:vAlign w:val="center"/>
          </w:tcPr>
          <w:p>
            <w:pPr>
              <w:spacing w:after="0" w:before="0"/>
            </w:pPr>
            <w:r>
              <w:rPr>
                <w:rFonts w:ascii="Lato" w:hAnsi="Lato"/>
                <w:sz w:val="18"/>
              </w:rPr>
              <w:t>Primary platform</w:t>
            </w:r>
          </w:p>
        </w:tc>
        <w:tc>
          <w:tcPr>
            <w:tcW w:type="dxa" w:w="8208"/>
            <w:vAlign w:val="center"/>
          </w:tcPr>
          <w:p>
            <w:pPr>
              <w:spacing w:after="0" w:before="0"/>
            </w:pPr>
            <w:r>
              <w:rPr>
                <w:rFonts w:ascii="Lato" w:hAnsi="Lato"/>
                <w:sz w:val="18"/>
              </w:rPr>
              <w:t>Mobile application</w:t>
            </w:r>
          </w:p>
        </w:tc>
      </w:tr>
      <w:tr>
        <w:trPr>
          <w:cantSplit/>
        </w:trPr>
        <w:tc>
          <w:tcPr>
            <w:tcW w:type="dxa" w:w="2448"/>
            <w:vAlign w:val="center"/>
            <w:shd w:fill="F7F9F7"/>
          </w:tcPr>
          <w:p>
            <w:pPr>
              <w:spacing w:after="0" w:before="0"/>
            </w:pPr>
            <w:r>
              <w:rPr>
                <w:rFonts w:ascii="Lato" w:hAnsi="Lato"/>
                <w:sz w:val="18"/>
              </w:rPr>
              <w:t>Operating model</w:t>
            </w:r>
          </w:p>
        </w:tc>
        <w:tc>
          <w:tcPr>
            <w:tcW w:type="dxa" w:w="8208"/>
            <w:vAlign w:val="center"/>
            <w:shd w:fill="F7F9F7"/>
          </w:tcPr>
          <w:p>
            <w:pPr>
              <w:spacing w:after="0" w:before="0"/>
            </w:pPr>
            <w:r>
              <w:rPr>
                <w:rFonts w:ascii="Lato" w:hAnsi="Lato"/>
                <w:sz w:val="18"/>
              </w:rPr>
              <w:t>Offline-first / local-first</w:t>
            </w:r>
          </w:p>
        </w:tc>
      </w:tr>
      <w:tr>
        <w:trPr>
          <w:cantSplit/>
        </w:trPr>
        <w:tc>
          <w:tcPr>
            <w:tcW w:type="dxa" w:w="2448"/>
            <w:vAlign w:val="center"/>
          </w:tcPr>
          <w:p>
            <w:pPr>
              <w:spacing w:after="0" w:before="0"/>
            </w:pPr>
            <w:r>
              <w:rPr>
                <w:rFonts w:ascii="Lato" w:hAnsi="Lato"/>
                <w:sz w:val="18"/>
              </w:rPr>
              <w:t>Core value proposition</w:t>
            </w:r>
          </w:p>
        </w:tc>
        <w:tc>
          <w:tcPr>
            <w:tcW w:type="dxa" w:w="8208"/>
            <w:vAlign w:val="center"/>
          </w:tcPr>
          <w:p>
            <w:pPr>
              <w:spacing w:after="0" w:before="0"/>
            </w:pPr>
            <w:r>
              <w:rPr>
                <w:rFonts w:ascii="Lato" w:hAnsi="Lato"/>
                <w:sz w:val="18"/>
              </w:rPr>
              <w:t>Turn a physical receipt into a validated, searchable item-level purchase record without requiring an internet connection.</w:t>
            </w:r>
          </w:p>
        </w:tc>
      </w:tr>
    </w:tbl>
    <w:p>
      <w:pPr>
        <w:pStyle w:val="Heading1"/>
        <w:keepNext/>
      </w:pPr>
      <w:r>
        <w:t>3. Problem Definition</w:t>
      </w:r>
    </w:p>
    <w:p>
      <w:pPr>
        <w:spacing w:after="100" w:line="259" w:lineRule="auto"/>
      </w:pPr>
      <w:r>
        <w:t>Physical receipts are common records of everyday purchases but are difficult to retain, organize, and search. Photos preserve visual evidence but remain unstructured. Manual encoding creates structured records but imposes high effort. OCR reduces encoding effort, yet raw OCR output is not equivalent to a reliable purchase record because receipts vary by merchant and often contain ambiguous spacing, abbreviations, multiple numeric columns, discounts, taxes, and poor print quality.</w:t>
      </w:r>
    </w:p>
    <w:p>
      <w:pPr>
        <w:spacing w:after="100" w:line="259" w:lineRule="auto"/>
      </w:pPr>
      <w:r>
        <w:t>The core engineering problem is therefore not simply “read text from an image.” Recora must determine which extracted lines represent merchant metadata, individual products, quantities, prices, discounts, taxes, and totals; evaluate whether the values are internally consistent; identify uncertain fields; and allow the user to correct the record before it becomes part of purchase history.</w:t>
      </w:r>
    </w:p>
    <w:p>
      <w:pPr>
        <w:pStyle w:val="Heading1"/>
        <w:keepNext/>
      </w:pPr>
      <w:r>
        <w:t>4. Project Objectives</w:t>
      </w:r>
    </w:p>
    <w:p>
      <w:pPr>
        <w:pStyle w:val="Heading2"/>
        <w:keepNext/>
      </w:pPr>
      <w:r>
        <w:t>4.1 General Objective</w:t>
      </w:r>
    </w:p>
    <w:p>
      <w:pPr>
        <w:spacing w:after="100" w:line="259" w:lineRule="auto"/>
      </w:pPr>
      <w:r>
        <w:t>Design and develop an offline mobile receipt-management system capable of converting photographed printed receipts into validated, structured, and searchable purchase records using on-device OCR and local processing.</w:t>
      </w:r>
    </w:p>
    <w:p>
      <w:pPr>
        <w:pStyle w:val="Heading2"/>
        <w:keepNext/>
      </w:pPr>
      <w:r>
        <w:t>4.2 Specific Objectives</w:t>
      </w:r>
    </w:p>
    <w:p>
      <w:pPr>
        <w:spacing w:after="100" w:line="259" w:lineRule="auto"/>
        <w:ind w:left="259" w:hanging="259"/>
      </w:pPr>
      <w:r>
        <w:rPr>
          <w:b/>
        </w:rPr>
        <w:t xml:space="preserve">1.  </w:t>
      </w:r>
      <w:r>
        <w:t>Develop a receipt-capture workflow using the device camera or an existing image.</w:t>
      </w:r>
    </w:p>
    <w:p>
      <w:pPr>
        <w:spacing w:after="100" w:line="259" w:lineRule="auto"/>
        <w:ind w:left="259" w:hanging="259"/>
      </w:pPr>
      <w:r>
        <w:rPr>
          <w:b/>
        </w:rPr>
        <w:t xml:space="preserve">2.  </w:t>
      </w:r>
      <w:r>
        <w:t>Preprocess receipt images through cropping, rotation, perspective correction, and readability enhancement.</w:t>
      </w:r>
    </w:p>
    <w:p>
      <w:pPr>
        <w:spacing w:after="100" w:line="259" w:lineRule="auto"/>
        <w:ind w:left="259" w:hanging="259"/>
      </w:pPr>
      <w:r>
        <w:rPr>
          <w:b/>
        </w:rPr>
        <w:t xml:space="preserve">3.  </w:t>
      </w:r>
      <w:r>
        <w:t>Perform text recognition locally without requiring a remote OCR API for normal operation.</w:t>
      </w:r>
    </w:p>
    <w:p>
      <w:pPr>
        <w:spacing w:after="100" w:line="259" w:lineRule="auto"/>
        <w:ind w:left="259" w:hanging="259"/>
      </w:pPr>
      <w:r>
        <w:rPr>
          <w:b/>
        </w:rPr>
        <w:t xml:space="preserve">4.  </w:t>
      </w:r>
      <w:r>
        <w:t>Reconstruct merchant metadata, purchased items, quantities, unit prices, line totals, discounts, taxes, and final totals from OCR output.</w:t>
      </w:r>
    </w:p>
    <w:p>
      <w:pPr>
        <w:spacing w:after="100" w:line="259" w:lineRule="auto"/>
        <w:ind w:left="259" w:hanging="259"/>
      </w:pPr>
      <w:r>
        <w:rPr>
          <w:b/>
        </w:rPr>
        <w:t xml:space="preserve">5.  </w:t>
      </w:r>
      <w:r>
        <w:t>Assign confidence values to extracted fields and direct user attention toward uncertain information.</w:t>
      </w:r>
    </w:p>
    <w:p>
      <w:pPr>
        <w:spacing w:after="100" w:line="259" w:lineRule="auto"/>
        <w:ind w:left="259" w:hanging="259"/>
      </w:pPr>
      <w:r>
        <w:rPr>
          <w:b/>
        </w:rPr>
        <w:t xml:space="preserve">6.  </w:t>
      </w:r>
      <w:r>
        <w:t>Validate numerical relationships between line items, discounts, taxes, charges, subtotals, and printed totals.</w:t>
      </w:r>
    </w:p>
    <w:p>
      <w:pPr>
        <w:spacing w:after="100" w:line="259" w:lineRule="auto"/>
        <w:ind w:left="259" w:hanging="259"/>
      </w:pPr>
      <w:r>
        <w:rPr>
          <w:b/>
        </w:rPr>
        <w:t xml:space="preserve">7.  </w:t>
      </w:r>
      <w:r>
        <w:t>Provide an efficient review-and-correction interface before saving.</w:t>
      </w:r>
    </w:p>
    <w:p>
      <w:pPr>
        <w:spacing w:after="100" w:line="259" w:lineRule="auto"/>
        <w:ind w:left="259" w:hanging="259"/>
      </w:pPr>
      <w:r>
        <w:rPr>
          <w:b/>
        </w:rPr>
        <w:t xml:space="preserve">8.  </w:t>
      </w:r>
      <w:r>
        <w:t>Store receipt data, images, corrections, and history locally.</w:t>
      </w:r>
    </w:p>
    <w:p>
      <w:pPr>
        <w:spacing w:after="100" w:line="259" w:lineRule="auto"/>
        <w:ind w:left="259" w:hanging="259"/>
      </w:pPr>
      <w:r>
        <w:rPr>
          <w:b/>
        </w:rPr>
        <w:t xml:space="preserve">9.  </w:t>
      </w:r>
      <w:r>
        <w:t>Provide search by item, merchant, category, and date.</w:t>
      </w:r>
    </w:p>
    <w:p>
      <w:pPr>
        <w:spacing w:after="100" w:line="259" w:lineRule="auto"/>
        <w:ind w:left="259" w:hanging="259"/>
      </w:pPr>
      <w:r>
        <w:rPr>
          <w:b/>
        </w:rPr>
        <w:t xml:space="preserve">10.  </w:t>
      </w:r>
      <w:r>
        <w:t>Build item-level price and purchase history while preserving the original receipt text.</w:t>
      </w:r>
    </w:p>
    <w:p>
      <w:pPr>
        <w:spacing w:after="100" w:line="259" w:lineRule="auto"/>
        <w:ind w:left="259" w:hanging="259"/>
      </w:pPr>
      <w:r>
        <w:rPr>
          <w:b/>
        </w:rPr>
        <w:t xml:space="preserve">11.  </w:t>
      </w:r>
      <w:r>
        <w:t>Allow merchant-specific correction patterns to improve future local parsing without cloud training.</w:t>
      </w:r>
    </w:p>
    <w:p>
      <w:pPr>
        <w:pStyle w:val="Heading1"/>
        <w:keepNext/>
      </w:pPr>
      <w:r>
        <w:t>5. Scope and Boundaries</w:t>
      </w:r>
    </w:p>
    <w:p>
      <w:pPr>
        <w:pStyle w:val="Heading2"/>
        <w:keepNext/>
      </w:pPr>
      <w:r>
        <w:t>5.1 In Scope</w:t>
      </w:r>
    </w:p>
    <w:p>
      <w:pPr>
        <w:pStyle w:val="ListBullet"/>
        <w:spacing w:after="40"/>
      </w:pPr>
      <w:r>
        <w:t>Receipt photo capture and gallery import</w:t>
      </w:r>
    </w:p>
    <w:p>
      <w:pPr>
        <w:pStyle w:val="ListBullet"/>
        <w:spacing w:after="40"/>
      </w:pPr>
      <w:r>
        <w:t>Image quality preparation</w:t>
      </w:r>
    </w:p>
    <w:p>
      <w:pPr>
        <w:pStyle w:val="ListBullet"/>
        <w:spacing w:after="40"/>
      </w:pPr>
      <w:r>
        <w:t>Offline OCR</w:t>
      </w:r>
    </w:p>
    <w:p>
      <w:pPr>
        <w:pStyle w:val="ListBullet"/>
        <w:spacing w:after="40"/>
      </w:pPr>
      <w:r>
        <w:t>Receipt field extraction</w:t>
      </w:r>
    </w:p>
    <w:p>
      <w:pPr>
        <w:pStyle w:val="ListBullet"/>
        <w:spacing w:after="40"/>
      </w:pPr>
      <w:r>
        <w:t>Line-item reconstruction</w:t>
      </w:r>
    </w:p>
    <w:p>
      <w:pPr>
        <w:pStyle w:val="ListBullet"/>
        <w:spacing w:after="40"/>
      </w:pPr>
      <w:r>
        <w:t>Confidence scoring</w:t>
      </w:r>
    </w:p>
    <w:p>
      <w:pPr>
        <w:pStyle w:val="ListBullet"/>
        <w:spacing w:after="40"/>
      </w:pPr>
      <w:r>
        <w:t>Numerical receipt validation</w:t>
      </w:r>
    </w:p>
    <w:p>
      <w:pPr>
        <w:pStyle w:val="ListBullet"/>
        <w:spacing w:after="40"/>
      </w:pPr>
      <w:r>
        <w:t>User correction before save</w:t>
      </w:r>
    </w:p>
    <w:p>
      <w:pPr>
        <w:pStyle w:val="ListBullet"/>
        <w:spacing w:after="40"/>
      </w:pPr>
      <w:r>
        <w:t>Local receipt and item storage</w:t>
      </w:r>
    </w:p>
    <w:p>
      <w:pPr>
        <w:pStyle w:val="ListBullet"/>
        <w:spacing w:after="40"/>
      </w:pPr>
      <w:r>
        <w:t>Search and filtering</w:t>
      </w:r>
    </w:p>
    <w:p>
      <w:pPr>
        <w:pStyle w:val="ListBullet"/>
        <w:spacing w:after="40"/>
      </w:pPr>
      <w:r>
        <w:t>Basic item categories</w:t>
      </w:r>
    </w:p>
    <w:p>
      <w:pPr>
        <w:pStyle w:val="ListBullet"/>
        <w:spacing w:after="40"/>
      </w:pPr>
      <w:r>
        <w:t>Price history and purchase frequency</w:t>
      </w:r>
    </w:p>
    <w:p>
      <w:pPr>
        <w:pStyle w:val="ListBullet"/>
        <w:spacing w:after="40"/>
      </w:pPr>
      <w:r>
        <w:t>Merchant-specific local correction rules</w:t>
      </w:r>
    </w:p>
    <w:p>
      <w:pPr>
        <w:pStyle w:val="ListBullet"/>
        <w:spacing w:after="40"/>
      </w:pPr>
      <w:r>
        <w:t>Optional local export/backup as a later controlled feature</w:t>
      </w:r>
    </w:p>
    <w:p>
      <w:pPr>
        <w:pStyle w:val="Heading2"/>
        <w:keepNext/>
      </w:pPr>
      <w:r>
        <w:t>5.2 Explicitly Out of Scope</w:t>
      </w:r>
    </w:p>
    <w:p>
      <w:pPr>
        <w:pStyle w:val="ListBullet"/>
        <w:spacing w:after="40"/>
      </w:pPr>
      <w:r>
        <w:t>Bank account integration</w:t>
      </w:r>
    </w:p>
    <w:p>
      <w:pPr>
        <w:pStyle w:val="ListBullet"/>
        <w:spacing w:after="40"/>
      </w:pPr>
      <w:r>
        <w:t>Payment processing</w:t>
      </w:r>
    </w:p>
    <w:p>
      <w:pPr>
        <w:pStyle w:val="ListBullet"/>
        <w:spacing w:after="40"/>
      </w:pPr>
      <w:r>
        <w:t>Point-of-sale integration</w:t>
      </w:r>
    </w:p>
    <w:p>
      <w:pPr>
        <w:pStyle w:val="ListBullet"/>
        <w:spacing w:after="40"/>
      </w:pPr>
      <w:r>
        <w:t>Cloud account requirement</w:t>
      </w:r>
    </w:p>
    <w:p>
      <w:pPr>
        <w:pStyle w:val="ListBullet"/>
        <w:spacing w:after="40"/>
      </w:pPr>
      <w:r>
        <w:t>Remote AI dependency for primary receipt processing</w:t>
      </w:r>
    </w:p>
    <w:p>
      <w:pPr>
        <w:pStyle w:val="ListBullet"/>
        <w:spacing w:after="40"/>
      </w:pPr>
      <w:r>
        <w:t>Social/community features</w:t>
      </w:r>
    </w:p>
    <w:p>
      <w:pPr>
        <w:pStyle w:val="ListBullet"/>
        <w:spacing w:after="40"/>
      </w:pPr>
      <w:r>
        <w:t>Loyalty and rewards programs</w:t>
      </w:r>
    </w:p>
    <w:p>
      <w:pPr>
        <w:pStyle w:val="ListBullet"/>
        <w:spacing w:after="40"/>
      </w:pPr>
      <w:r>
        <w:t>Advertising</w:t>
      </w:r>
    </w:p>
    <w:p>
      <w:pPr>
        <w:pStyle w:val="ListBullet"/>
        <w:spacing w:after="40"/>
      </w:pPr>
      <w:r>
        <w:t>Enterprise expense approval workflows</w:t>
      </w:r>
    </w:p>
    <w:p>
      <w:pPr>
        <w:pStyle w:val="ListBullet"/>
        <w:spacing w:after="40"/>
      </w:pPr>
      <w:r>
        <w:t>Tax filing or accounting compliance automation</w:t>
      </w:r>
    </w:p>
    <w:p>
      <w:pPr>
        <w:pStyle w:val="ListBullet"/>
        <w:spacing w:after="40"/>
      </w:pPr>
      <w:r>
        <w:t>Full budgeting or investment management</w:t>
      </w:r>
    </w:p>
    <w:p>
      <w:pPr>
        <w:pStyle w:val="ListBullet"/>
        <w:spacing w:after="40"/>
      </w:pPr>
      <w:r>
        <w:t>Price scraping from online stores</w:t>
      </w:r>
    </w:p>
    <w:tbl>
      <w:tblPr>
        <w:tblW w:type="auto" w:w="0"/>
        <w:jc w:val="center"/>
        <w:tblLook w:firstColumn="1" w:firstRow="1" w:lastColumn="0" w:lastRow="0" w:noHBand="0" w:noVBand="1" w:val="04A0"/>
      </w:tblPr>
      <w:tblGrid>
        <w:gridCol w:w="10080"/>
      </w:tblGrid>
      <w:tr>
        <w:trPr>
          <w:cantSplit/>
        </w:trPr>
        <w:tc>
          <w:tcPr>
            <w:tcW w:type="dxa" w:w="10080"/>
            <w:shd w:fill="FFF4E5"/>
          </w:tcPr>
          <w:p>
            <w:pPr>
              <w:spacing w:after="0"/>
            </w:pPr>
            <w:r>
              <w:rPr>
                <w:rFonts w:ascii="Lato" w:hAnsi="Lato"/>
                <w:b/>
                <w:color w:val="D99A3E"/>
                <w:sz w:val="19"/>
              </w:rPr>
              <w:t>Any proposed feature that does not directly improve receipt reconstruction, verification, storage, retrieval, or purchase history requires a separate scope review.</w:t>
            </w:r>
          </w:p>
        </w:tc>
      </w:tr>
    </w:tbl>
    <w:p>
      <w:pPr>
        <w:spacing w:after="100" w:line="259" w:lineRule="auto"/>
      </w:pPr>
    </w:p>
    <w:p>
      <w:pPr>
        <w:pStyle w:val="Heading1"/>
        <w:keepNext/>
      </w:pPr>
      <w:r>
        <w:t>6. Target Users and Primary Use Cases</w:t>
      </w:r>
    </w:p>
    <w:p>
      <w:pPr>
        <w:spacing w:after="100" w:line="259" w:lineRule="auto"/>
      </w:pPr>
      <w:r>
        <w:t>Recora is intended for individuals who want a lightweight way to preserve and organize purchase details without maintaining paper receipts or depending on cloud services. The app should remain usable by non-technical users.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160"/>
            <w:vAlign w:val="center"/>
            <w:shd w:fill="3F6B5B"/>
          </w:tcPr>
          <w:p>
            <w:pPr>
              <w:spacing w:after="0" w:before="0"/>
            </w:pPr>
            <w:r>
              <w:rPr>
                <w:rFonts w:ascii="Lato" w:hAnsi="Lato"/>
                <w:b/>
                <w:color w:val="FFFFFF"/>
                <w:sz w:val="19"/>
              </w:rPr>
              <w:t>Use Case</w:t>
            </w:r>
          </w:p>
        </w:tc>
        <w:tc>
          <w:tcPr>
            <w:tcW w:type="dxa" w:w="3168"/>
            <w:vAlign w:val="center"/>
            <w:shd w:fill="3F6B5B"/>
          </w:tcPr>
          <w:p>
            <w:pPr>
              <w:spacing w:after="0" w:before="0"/>
            </w:pPr>
            <w:r>
              <w:rPr>
                <w:rFonts w:ascii="Lato" w:hAnsi="Lato"/>
                <w:b/>
                <w:color w:val="FFFFFF"/>
                <w:sz w:val="19"/>
              </w:rPr>
              <w:t>User Goal</w:t>
            </w:r>
          </w:p>
        </w:tc>
        <w:tc>
          <w:tcPr>
            <w:tcW w:type="dxa" w:w="5472"/>
            <w:vAlign w:val="center"/>
            <w:shd w:fill="3F6B5B"/>
          </w:tcPr>
          <w:p>
            <w:pPr>
              <w:spacing w:after="0" w:before="0"/>
            </w:pPr>
            <w:r>
              <w:rPr>
                <w:rFonts w:ascii="Lato" w:hAnsi="Lato"/>
                <w:b/>
                <w:color w:val="FFFFFF"/>
                <w:sz w:val="19"/>
              </w:rPr>
              <w:t>Required System Response</w:t>
            </w:r>
          </w:p>
        </w:tc>
      </w:tr>
      <w:tr>
        <w:trPr>
          <w:cantSplit/>
        </w:trPr>
        <w:tc>
          <w:tcPr>
            <w:tcW w:type="dxa" w:w="2160"/>
            <w:vAlign w:val="center"/>
          </w:tcPr>
          <w:p>
            <w:pPr>
              <w:spacing w:after="0" w:before="0"/>
            </w:pPr>
            <w:r>
              <w:rPr>
                <w:rFonts w:ascii="Lato" w:hAnsi="Lato"/>
                <w:sz w:val="18"/>
              </w:rPr>
              <w:t>Scan a new receipt</w:t>
            </w:r>
          </w:p>
        </w:tc>
        <w:tc>
          <w:tcPr>
            <w:tcW w:type="dxa" w:w="3168"/>
            <w:vAlign w:val="center"/>
          </w:tcPr>
          <w:p>
            <w:pPr>
              <w:spacing w:after="0" w:before="0"/>
            </w:pPr>
            <w:r>
              <w:rPr>
                <w:rFonts w:ascii="Lato" w:hAnsi="Lato"/>
                <w:sz w:val="18"/>
              </w:rPr>
              <w:t>Digitize a recent purchase</w:t>
            </w:r>
          </w:p>
        </w:tc>
        <w:tc>
          <w:tcPr>
            <w:tcW w:type="dxa" w:w="5472"/>
            <w:vAlign w:val="center"/>
          </w:tcPr>
          <w:p>
            <w:pPr>
              <w:spacing w:after="0" w:before="0"/>
            </w:pPr>
            <w:r>
              <w:rPr>
                <w:rFonts w:ascii="Lato" w:hAnsi="Lato"/>
                <w:sz w:val="18"/>
              </w:rPr>
              <w:t>Capture, extract, reconstruct, validate, review, save</w:t>
            </w:r>
          </w:p>
        </w:tc>
      </w:tr>
      <w:tr>
        <w:trPr>
          <w:cantSplit/>
        </w:trPr>
        <w:tc>
          <w:tcPr>
            <w:tcW w:type="dxa" w:w="2160"/>
            <w:vAlign w:val="center"/>
            <w:shd w:fill="F7F9F7"/>
          </w:tcPr>
          <w:p>
            <w:pPr>
              <w:spacing w:after="0" w:before="0"/>
            </w:pPr>
            <w:r>
              <w:rPr>
                <w:rFonts w:ascii="Lato" w:hAnsi="Lato"/>
                <w:sz w:val="18"/>
              </w:rPr>
              <w:t>Find an old purchase</w:t>
            </w:r>
          </w:p>
        </w:tc>
        <w:tc>
          <w:tcPr>
            <w:tcW w:type="dxa" w:w="3168"/>
            <w:vAlign w:val="center"/>
            <w:shd w:fill="F7F9F7"/>
          </w:tcPr>
          <w:p>
            <w:pPr>
              <w:spacing w:after="0" w:before="0"/>
            </w:pPr>
            <w:r>
              <w:rPr>
                <w:rFonts w:ascii="Lato" w:hAnsi="Lato"/>
                <w:sz w:val="18"/>
              </w:rPr>
              <w:t>Locate when/where an item was bought</w:t>
            </w:r>
          </w:p>
        </w:tc>
        <w:tc>
          <w:tcPr>
            <w:tcW w:type="dxa" w:w="5472"/>
            <w:vAlign w:val="center"/>
            <w:shd w:fill="F7F9F7"/>
          </w:tcPr>
          <w:p>
            <w:pPr>
              <w:spacing w:after="0" w:before="0"/>
            </w:pPr>
            <w:r>
              <w:rPr>
                <w:rFonts w:ascii="Lato" w:hAnsi="Lato"/>
                <w:sz w:val="18"/>
              </w:rPr>
              <w:t>Search item-level history and open source receipt</w:t>
            </w:r>
          </w:p>
        </w:tc>
      </w:tr>
      <w:tr>
        <w:trPr>
          <w:cantSplit/>
        </w:trPr>
        <w:tc>
          <w:tcPr>
            <w:tcW w:type="dxa" w:w="2160"/>
            <w:vAlign w:val="center"/>
          </w:tcPr>
          <w:p>
            <w:pPr>
              <w:spacing w:after="0" w:before="0"/>
            </w:pPr>
            <w:r>
              <w:rPr>
                <w:rFonts w:ascii="Lato" w:hAnsi="Lato"/>
                <w:sz w:val="18"/>
              </w:rPr>
              <w:t>Check previous price</w:t>
            </w:r>
          </w:p>
        </w:tc>
        <w:tc>
          <w:tcPr>
            <w:tcW w:type="dxa" w:w="3168"/>
            <w:vAlign w:val="center"/>
          </w:tcPr>
          <w:p>
            <w:pPr>
              <w:spacing w:after="0" w:before="0"/>
            </w:pPr>
            <w:r>
              <w:rPr>
                <w:rFonts w:ascii="Lato" w:hAnsi="Lato"/>
                <w:sz w:val="18"/>
              </w:rPr>
              <w:t>Compare current vs earlier purchase</w:t>
            </w:r>
          </w:p>
        </w:tc>
        <w:tc>
          <w:tcPr>
            <w:tcW w:type="dxa" w:w="5472"/>
            <w:vAlign w:val="center"/>
          </w:tcPr>
          <w:p>
            <w:pPr>
              <w:spacing w:after="0" w:before="0"/>
            </w:pPr>
            <w:r>
              <w:rPr>
                <w:rFonts w:ascii="Lato" w:hAnsi="Lato"/>
                <w:sz w:val="18"/>
              </w:rPr>
              <w:t>Show historical prices with dates and merchants</w:t>
            </w:r>
          </w:p>
        </w:tc>
      </w:tr>
      <w:tr>
        <w:trPr>
          <w:cantSplit/>
        </w:trPr>
        <w:tc>
          <w:tcPr>
            <w:tcW w:type="dxa" w:w="2160"/>
            <w:vAlign w:val="center"/>
            <w:shd w:fill="F7F9F7"/>
          </w:tcPr>
          <w:p>
            <w:pPr>
              <w:spacing w:after="0" w:before="0"/>
            </w:pPr>
            <w:r>
              <w:rPr>
                <w:rFonts w:ascii="Lato" w:hAnsi="Lato"/>
                <w:sz w:val="18"/>
              </w:rPr>
              <w:t>Correct OCR error</w:t>
            </w:r>
          </w:p>
        </w:tc>
        <w:tc>
          <w:tcPr>
            <w:tcW w:type="dxa" w:w="3168"/>
            <w:vAlign w:val="center"/>
            <w:shd w:fill="F7F9F7"/>
          </w:tcPr>
          <w:p>
            <w:pPr>
              <w:spacing w:after="0" w:before="0"/>
            </w:pPr>
            <w:r>
              <w:rPr>
                <w:rFonts w:ascii="Lato" w:hAnsi="Lato"/>
                <w:sz w:val="18"/>
              </w:rPr>
              <w:t>Fix a wrong item or amount</w:t>
            </w:r>
          </w:p>
        </w:tc>
        <w:tc>
          <w:tcPr>
            <w:tcW w:type="dxa" w:w="5472"/>
            <w:vAlign w:val="center"/>
            <w:shd w:fill="F7F9F7"/>
          </w:tcPr>
          <w:p>
            <w:pPr>
              <w:spacing w:after="0" w:before="0"/>
            </w:pPr>
            <w:r>
              <w:rPr>
                <w:rFonts w:ascii="Lato" w:hAnsi="Lato"/>
                <w:sz w:val="18"/>
              </w:rPr>
              <w:t>Allow field edit and recalculate validation</w:t>
            </w:r>
          </w:p>
        </w:tc>
      </w:tr>
      <w:tr>
        <w:trPr>
          <w:cantSplit/>
        </w:trPr>
        <w:tc>
          <w:tcPr>
            <w:tcW w:type="dxa" w:w="2160"/>
            <w:vAlign w:val="center"/>
          </w:tcPr>
          <w:p>
            <w:pPr>
              <w:spacing w:after="0" w:before="0"/>
            </w:pPr>
            <w:r>
              <w:rPr>
                <w:rFonts w:ascii="Lato" w:hAnsi="Lato"/>
                <w:sz w:val="18"/>
              </w:rPr>
              <w:t>Review suspicious receipt</w:t>
            </w:r>
          </w:p>
        </w:tc>
        <w:tc>
          <w:tcPr>
            <w:tcW w:type="dxa" w:w="3168"/>
            <w:vAlign w:val="center"/>
          </w:tcPr>
          <w:p>
            <w:pPr>
              <w:spacing w:after="0" w:before="0"/>
            </w:pPr>
            <w:r>
              <w:rPr>
                <w:rFonts w:ascii="Lato" w:hAnsi="Lato"/>
                <w:sz w:val="18"/>
              </w:rPr>
              <w:t>Resolve mismatch or low confidence</w:t>
            </w:r>
          </w:p>
        </w:tc>
        <w:tc>
          <w:tcPr>
            <w:tcW w:type="dxa" w:w="5472"/>
            <w:vAlign w:val="center"/>
          </w:tcPr>
          <w:p>
            <w:pPr>
              <w:spacing w:after="0" w:before="0"/>
            </w:pPr>
            <w:r>
              <w:rPr>
                <w:rFonts w:ascii="Lato" w:hAnsi="Lato"/>
                <w:sz w:val="18"/>
              </w:rPr>
              <w:t>Highlight affected fields and explain the issue</w:t>
            </w:r>
          </w:p>
        </w:tc>
      </w:tr>
    </w:tbl>
    <w:p>
      <w:pPr>
        <w:pStyle w:val="Heading1"/>
        <w:keepNext/>
      </w:pPr>
      <w:r>
        <w:t>7. End-to-End System Workflow</w:t>
      </w:r>
    </w:p>
    <w:p>
      <w:pPr>
        <w:spacing w:after="100" w:line="259" w:lineRule="auto"/>
        <w:jc w:val="center"/>
      </w:pPr>
      <w:r>
        <w:drawing>
          <wp:inline xmlns:a="http://schemas.openxmlformats.org/drawingml/2006/main" xmlns:pic="http://schemas.openxmlformats.org/drawingml/2006/picture">
            <wp:extent cx="6675120" cy="2002536"/>
            <wp:docPr id="2" name="Picture 2" descr="Image: image2.png"/>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675120" cy="2002536"/>
                    </a:xfrm>
                    <a:prstGeom prst="rect"/>
                  </pic:spPr>
                </pic:pic>
              </a:graphicData>
            </a:graphic>
          </wp:inline>
        </w:drawing>
      </w:r>
    </w:p>
    <w:p>
      <w:pPr>
        <w:spacing w:after="100" w:line="259" w:lineRule="auto"/>
        <w:ind w:left="259" w:hanging="259"/>
      </w:pPr>
      <w:r>
        <w:rPr>
          <w:b/>
        </w:rPr>
        <w:t xml:space="preserve">1.  </w:t>
      </w:r>
      <w:r>
        <w:t>Capture: user photographs a receipt or imports an existing image.</w:t>
      </w:r>
    </w:p>
    <w:p>
      <w:pPr>
        <w:spacing w:after="100" w:line="259" w:lineRule="auto"/>
        <w:ind w:left="259" w:hanging="259"/>
      </w:pPr>
      <w:r>
        <w:rPr>
          <w:b/>
        </w:rPr>
        <w:t xml:space="preserve">2.  </w:t>
      </w:r>
      <w:r>
        <w:t>Preprocess: system corrects crop, orientation, perspective, brightness, and contrast where required.</w:t>
      </w:r>
    </w:p>
    <w:p>
      <w:pPr>
        <w:spacing w:after="100" w:line="259" w:lineRule="auto"/>
        <w:ind w:left="259" w:hanging="259"/>
      </w:pPr>
      <w:r>
        <w:rPr>
          <w:b/>
        </w:rPr>
        <w:t xml:space="preserve">3.  </w:t>
      </w:r>
      <w:r>
        <w:t>OCR: text and spatial information are extracted on-device.</w:t>
      </w:r>
    </w:p>
    <w:p>
      <w:pPr>
        <w:spacing w:after="100" w:line="259" w:lineRule="auto"/>
        <w:ind w:left="259" w:hanging="259"/>
      </w:pPr>
      <w:r>
        <w:rPr>
          <w:b/>
        </w:rPr>
        <w:t xml:space="preserve">4.  </w:t>
      </w:r>
      <w:r>
        <w:t>Reconstruct: parser groups lines into merchant metadata, item rows, and summary fields.</w:t>
      </w:r>
    </w:p>
    <w:p>
      <w:pPr>
        <w:spacing w:after="100" w:line="259" w:lineRule="auto"/>
        <w:ind w:left="259" w:hanging="259"/>
      </w:pPr>
      <w:r>
        <w:rPr>
          <w:b/>
        </w:rPr>
        <w:t xml:space="preserve">5.  </w:t>
      </w:r>
      <w:r>
        <w:t>Validate: confidence rules and receipt arithmetic are evaluated.</w:t>
      </w:r>
    </w:p>
    <w:p>
      <w:pPr>
        <w:spacing w:after="100" w:line="259" w:lineRule="auto"/>
        <w:ind w:left="259" w:hanging="259"/>
      </w:pPr>
      <w:r>
        <w:rPr>
          <w:b/>
        </w:rPr>
        <w:t xml:space="preserve">6.  </w:t>
      </w:r>
      <w:r>
        <w:t>Review: uncertain or inconsistent values are surfaced for correction.</w:t>
      </w:r>
    </w:p>
    <w:p>
      <w:pPr>
        <w:spacing w:after="100" w:line="259" w:lineRule="auto"/>
        <w:ind w:left="259" w:hanging="259"/>
      </w:pPr>
      <w:r>
        <w:rPr>
          <w:b/>
        </w:rPr>
        <w:t xml:space="preserve">7.  </w:t>
      </w:r>
      <w:r>
        <w:t>Store and track: validated data is saved locally and becomes searchable purchase history.</w:t>
      </w:r>
    </w:p>
    <w:p>
      <w:pPr>
        <w:pStyle w:val="Heading1"/>
        <w:keepNext/>
      </w:pPr>
      <w:r>
        <w:t>8.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936"/>
            <w:vAlign w:val="center"/>
            <w:shd w:fill="3F6B5B"/>
          </w:tcPr>
          <w:p>
            <w:pPr>
              <w:spacing w:after="0" w:before="0"/>
            </w:pPr>
            <w:r>
              <w:rPr>
                <w:rFonts w:ascii="Lato" w:hAnsi="Lato"/>
                <w:b/>
                <w:color w:val="FFFFFF"/>
                <w:sz w:val="19"/>
              </w:rPr>
              <w:t>ID</w:t>
            </w:r>
          </w:p>
        </w:tc>
        <w:tc>
          <w:tcPr>
            <w:tcW w:type="dxa" w:w="2016"/>
            <w:vAlign w:val="center"/>
            <w:shd w:fill="3F6B5B"/>
          </w:tcPr>
          <w:p>
            <w:pPr>
              <w:spacing w:after="0" w:before="0"/>
            </w:pPr>
            <w:r>
              <w:rPr>
                <w:rFonts w:ascii="Lato" w:hAnsi="Lato"/>
                <w:b/>
                <w:color w:val="FFFFFF"/>
                <w:sz w:val="19"/>
              </w:rPr>
              <w:t>Requirement</w:t>
            </w:r>
          </w:p>
        </w:tc>
        <w:tc>
          <w:tcPr>
            <w:tcW w:type="dxa" w:w="6840"/>
            <w:vAlign w:val="center"/>
            <w:shd w:fill="3F6B5B"/>
          </w:tcPr>
          <w:p>
            <w:pPr>
              <w:spacing w:after="0" w:before="0"/>
            </w:pPr>
            <w:r>
              <w:rPr>
                <w:rFonts w:ascii="Lato" w:hAnsi="Lato"/>
                <w:b/>
                <w:color w:val="FFFFFF"/>
                <w:sz w:val="19"/>
              </w:rPr>
              <w:t>Specification</w:t>
            </w:r>
          </w:p>
        </w:tc>
        <w:tc>
          <w:tcPr>
            <w:tcW w:type="dxa" w:w="1008"/>
            <w:vAlign w:val="center"/>
            <w:shd w:fill="3F6B5B"/>
          </w:tcPr>
          <w:p>
            <w:pPr>
              <w:spacing w:after="0" w:before="0"/>
            </w:pPr>
            <w:r>
              <w:rPr>
                <w:rFonts w:ascii="Lato" w:hAnsi="Lato"/>
                <w:b/>
                <w:color w:val="FFFFFF"/>
                <w:sz w:val="19"/>
              </w:rPr>
              <w:t>Priority</w:t>
            </w:r>
          </w:p>
        </w:tc>
      </w:tr>
      <w:tr>
        <w:trPr>
          <w:cantSplit/>
        </w:trPr>
        <w:tc>
          <w:tcPr>
            <w:tcW w:type="dxa" w:w="936"/>
            <w:vAlign w:val="center"/>
          </w:tcPr>
          <w:p>
            <w:pPr>
              <w:spacing w:after="0" w:before="0"/>
            </w:pPr>
            <w:r>
              <w:rPr>
                <w:rFonts w:ascii="Lato" w:hAnsi="Lato"/>
                <w:sz w:val="18"/>
              </w:rPr>
              <w:t>FR-01</w:t>
            </w:r>
          </w:p>
        </w:tc>
        <w:tc>
          <w:tcPr>
            <w:tcW w:type="dxa" w:w="2016"/>
            <w:vAlign w:val="center"/>
          </w:tcPr>
          <w:p>
            <w:pPr>
              <w:spacing w:after="0" w:before="0"/>
            </w:pPr>
            <w:r>
              <w:rPr>
                <w:rFonts w:ascii="Lato" w:hAnsi="Lato"/>
                <w:sz w:val="18"/>
              </w:rPr>
              <w:t>Capture receipt</w:t>
            </w:r>
          </w:p>
        </w:tc>
        <w:tc>
          <w:tcPr>
            <w:tcW w:type="dxa" w:w="6840"/>
            <w:vAlign w:val="center"/>
          </w:tcPr>
          <w:p>
            <w:pPr>
              <w:spacing w:after="0" w:before="0"/>
            </w:pPr>
            <w:r>
              <w:rPr>
                <w:rFonts w:ascii="Lato" w:hAnsi="Lato"/>
                <w:sz w:val="18"/>
              </w:rPr>
              <w:t>Camera capture shall support a clear receipt-focused framing flow.</w:t>
            </w:r>
          </w:p>
        </w:tc>
        <w:tc>
          <w:tcPr>
            <w:tcW w:type="dxa" w:w="1008"/>
            <w:vAlign w:val="center"/>
          </w:tcPr>
          <w:p>
            <w:pPr>
              <w:spacing w:after="0" w:before="0"/>
            </w:pPr>
            <w:r>
              <w:rPr>
                <w:rFonts w:ascii="Lato" w:hAnsi="Lato"/>
                <w:sz w:val="18"/>
              </w:rPr>
              <w:t>Must</w:t>
            </w:r>
          </w:p>
        </w:tc>
      </w:tr>
      <w:tr>
        <w:trPr>
          <w:cantSplit/>
        </w:trPr>
        <w:tc>
          <w:tcPr>
            <w:tcW w:type="dxa" w:w="936"/>
            <w:vAlign w:val="center"/>
            <w:shd w:fill="F7F9F7"/>
          </w:tcPr>
          <w:p>
            <w:pPr>
              <w:spacing w:after="0" w:before="0"/>
            </w:pPr>
            <w:r>
              <w:rPr>
                <w:rFonts w:ascii="Lato" w:hAnsi="Lato"/>
                <w:sz w:val="18"/>
              </w:rPr>
              <w:t>FR-02</w:t>
            </w:r>
          </w:p>
        </w:tc>
        <w:tc>
          <w:tcPr>
            <w:tcW w:type="dxa" w:w="2016"/>
            <w:vAlign w:val="center"/>
            <w:shd w:fill="F7F9F7"/>
          </w:tcPr>
          <w:p>
            <w:pPr>
              <w:spacing w:after="0" w:before="0"/>
            </w:pPr>
            <w:r>
              <w:rPr>
                <w:rFonts w:ascii="Lato" w:hAnsi="Lato"/>
                <w:sz w:val="18"/>
              </w:rPr>
              <w:t>Import image</w:t>
            </w:r>
          </w:p>
        </w:tc>
        <w:tc>
          <w:tcPr>
            <w:tcW w:type="dxa" w:w="6840"/>
            <w:vAlign w:val="center"/>
            <w:shd w:fill="F7F9F7"/>
          </w:tcPr>
          <w:p>
            <w:pPr>
              <w:spacing w:after="0" w:before="0"/>
            </w:pPr>
            <w:r>
              <w:rPr>
                <w:rFonts w:ascii="Lato" w:hAnsi="Lato"/>
                <w:sz w:val="18"/>
              </w:rPr>
              <w:t>User shall be able to select an existing receipt image.</w:t>
            </w:r>
          </w:p>
        </w:tc>
        <w:tc>
          <w:tcPr>
            <w:tcW w:type="dxa" w:w="1008"/>
            <w:vAlign w:val="center"/>
            <w:shd w:fill="F7F9F7"/>
          </w:tcPr>
          <w:p>
            <w:pPr>
              <w:spacing w:after="0" w:before="0"/>
            </w:pPr>
            <w:r>
              <w:rPr>
                <w:rFonts w:ascii="Lato" w:hAnsi="Lato"/>
                <w:sz w:val="18"/>
              </w:rPr>
              <w:t>Must</w:t>
            </w:r>
          </w:p>
        </w:tc>
      </w:tr>
      <w:tr>
        <w:trPr>
          <w:cantSplit/>
        </w:trPr>
        <w:tc>
          <w:tcPr>
            <w:tcW w:type="dxa" w:w="936"/>
            <w:vAlign w:val="center"/>
          </w:tcPr>
          <w:p>
            <w:pPr>
              <w:spacing w:after="0" w:before="0"/>
            </w:pPr>
            <w:r>
              <w:rPr>
                <w:rFonts w:ascii="Lato" w:hAnsi="Lato"/>
                <w:sz w:val="18"/>
              </w:rPr>
              <w:t>FR-03</w:t>
            </w:r>
          </w:p>
        </w:tc>
        <w:tc>
          <w:tcPr>
            <w:tcW w:type="dxa" w:w="2016"/>
            <w:vAlign w:val="center"/>
          </w:tcPr>
          <w:p>
            <w:pPr>
              <w:spacing w:after="0" w:before="0"/>
            </w:pPr>
            <w:r>
              <w:rPr>
                <w:rFonts w:ascii="Lato" w:hAnsi="Lato"/>
                <w:sz w:val="18"/>
              </w:rPr>
              <w:t>Crop/rotate</w:t>
            </w:r>
          </w:p>
        </w:tc>
        <w:tc>
          <w:tcPr>
            <w:tcW w:type="dxa" w:w="6840"/>
            <w:vAlign w:val="center"/>
          </w:tcPr>
          <w:p>
            <w:pPr>
              <w:spacing w:after="0" w:before="0"/>
            </w:pPr>
            <w:r>
              <w:rPr>
                <w:rFonts w:ascii="Lato" w:hAnsi="Lato"/>
                <w:sz w:val="18"/>
              </w:rPr>
              <w:t>User/system shall correct crop and orientation before OCR.</w:t>
            </w:r>
          </w:p>
        </w:tc>
        <w:tc>
          <w:tcPr>
            <w:tcW w:type="dxa" w:w="1008"/>
            <w:vAlign w:val="center"/>
          </w:tcPr>
          <w:p>
            <w:pPr>
              <w:spacing w:after="0" w:before="0"/>
            </w:pPr>
            <w:r>
              <w:rPr>
                <w:rFonts w:ascii="Lato" w:hAnsi="Lato"/>
                <w:sz w:val="18"/>
              </w:rPr>
              <w:t>Must</w:t>
            </w:r>
          </w:p>
        </w:tc>
      </w:tr>
      <w:tr>
        <w:trPr>
          <w:cantSplit/>
        </w:trPr>
        <w:tc>
          <w:tcPr>
            <w:tcW w:type="dxa" w:w="936"/>
            <w:vAlign w:val="center"/>
            <w:shd w:fill="F7F9F7"/>
          </w:tcPr>
          <w:p>
            <w:pPr>
              <w:spacing w:after="0" w:before="0"/>
            </w:pPr>
            <w:r>
              <w:rPr>
                <w:rFonts w:ascii="Lato" w:hAnsi="Lato"/>
                <w:sz w:val="18"/>
              </w:rPr>
              <w:t>FR-04</w:t>
            </w:r>
          </w:p>
        </w:tc>
        <w:tc>
          <w:tcPr>
            <w:tcW w:type="dxa" w:w="2016"/>
            <w:vAlign w:val="center"/>
            <w:shd w:fill="F7F9F7"/>
          </w:tcPr>
          <w:p>
            <w:pPr>
              <w:spacing w:after="0" w:before="0"/>
            </w:pPr>
            <w:r>
              <w:rPr>
                <w:rFonts w:ascii="Lato" w:hAnsi="Lato"/>
                <w:sz w:val="18"/>
              </w:rPr>
              <w:t>Perspective correction</w:t>
            </w:r>
          </w:p>
        </w:tc>
        <w:tc>
          <w:tcPr>
            <w:tcW w:type="dxa" w:w="6840"/>
            <w:vAlign w:val="center"/>
            <w:shd w:fill="F7F9F7"/>
          </w:tcPr>
          <w:p>
            <w:pPr>
              <w:spacing w:after="0" w:before="0"/>
            </w:pPr>
            <w:r>
              <w:rPr>
                <w:rFonts w:ascii="Lato" w:hAnsi="Lato"/>
                <w:sz w:val="18"/>
              </w:rPr>
              <w:t>System shall reduce keystone distortion when practical.</w:t>
            </w:r>
          </w:p>
        </w:tc>
        <w:tc>
          <w:tcPr>
            <w:tcW w:type="dxa" w:w="1008"/>
            <w:vAlign w:val="center"/>
            <w:shd w:fill="F7F9F7"/>
          </w:tcPr>
          <w:p>
            <w:pPr>
              <w:spacing w:after="0" w:before="0"/>
            </w:pPr>
            <w:r>
              <w:rPr>
                <w:rFonts w:ascii="Lato" w:hAnsi="Lato"/>
                <w:sz w:val="18"/>
              </w:rPr>
              <w:t>Should</w:t>
            </w:r>
          </w:p>
        </w:tc>
      </w:tr>
      <w:tr>
        <w:trPr>
          <w:cantSplit/>
        </w:trPr>
        <w:tc>
          <w:tcPr>
            <w:tcW w:type="dxa" w:w="936"/>
            <w:vAlign w:val="center"/>
          </w:tcPr>
          <w:p>
            <w:pPr>
              <w:spacing w:after="0" w:before="0"/>
            </w:pPr>
            <w:r>
              <w:rPr>
                <w:rFonts w:ascii="Lato" w:hAnsi="Lato"/>
                <w:sz w:val="18"/>
              </w:rPr>
              <w:t>FR-05</w:t>
            </w:r>
          </w:p>
        </w:tc>
        <w:tc>
          <w:tcPr>
            <w:tcW w:type="dxa" w:w="2016"/>
            <w:vAlign w:val="center"/>
          </w:tcPr>
          <w:p>
            <w:pPr>
              <w:spacing w:after="0" w:before="0"/>
            </w:pPr>
            <w:r>
              <w:rPr>
                <w:rFonts w:ascii="Lato" w:hAnsi="Lato"/>
                <w:sz w:val="18"/>
              </w:rPr>
              <w:t>Image enhancement</w:t>
            </w:r>
          </w:p>
        </w:tc>
        <w:tc>
          <w:tcPr>
            <w:tcW w:type="dxa" w:w="6840"/>
            <w:vAlign w:val="center"/>
          </w:tcPr>
          <w:p>
            <w:pPr>
              <w:spacing w:after="0" w:before="0"/>
            </w:pPr>
            <w:r>
              <w:rPr>
                <w:rFonts w:ascii="Lato" w:hAnsi="Lato"/>
                <w:sz w:val="18"/>
              </w:rPr>
              <w:t>System shall apply restrained contrast/brightness/sharpness enhancement when useful.</w:t>
            </w:r>
          </w:p>
        </w:tc>
        <w:tc>
          <w:tcPr>
            <w:tcW w:type="dxa" w:w="1008"/>
            <w:vAlign w:val="center"/>
          </w:tcPr>
          <w:p>
            <w:pPr>
              <w:spacing w:after="0" w:before="0"/>
            </w:pPr>
            <w:r>
              <w:rPr>
                <w:rFonts w:ascii="Lato" w:hAnsi="Lato"/>
                <w:sz w:val="18"/>
              </w:rPr>
              <w:t>Should</w:t>
            </w:r>
          </w:p>
        </w:tc>
      </w:tr>
      <w:tr>
        <w:trPr>
          <w:cantSplit/>
        </w:trPr>
        <w:tc>
          <w:tcPr>
            <w:tcW w:type="dxa" w:w="936"/>
            <w:vAlign w:val="center"/>
            <w:shd w:fill="F7F9F7"/>
          </w:tcPr>
          <w:p>
            <w:pPr>
              <w:spacing w:after="0" w:before="0"/>
            </w:pPr>
            <w:r>
              <w:rPr>
                <w:rFonts w:ascii="Lato" w:hAnsi="Lato"/>
                <w:sz w:val="18"/>
              </w:rPr>
              <w:t>FR-06</w:t>
            </w:r>
          </w:p>
        </w:tc>
        <w:tc>
          <w:tcPr>
            <w:tcW w:type="dxa" w:w="2016"/>
            <w:vAlign w:val="center"/>
            <w:shd w:fill="F7F9F7"/>
          </w:tcPr>
          <w:p>
            <w:pPr>
              <w:spacing w:after="0" w:before="0"/>
            </w:pPr>
            <w:r>
              <w:rPr>
                <w:rFonts w:ascii="Lato" w:hAnsi="Lato"/>
                <w:sz w:val="18"/>
              </w:rPr>
              <w:t>Offline OCR</w:t>
            </w:r>
          </w:p>
        </w:tc>
        <w:tc>
          <w:tcPr>
            <w:tcW w:type="dxa" w:w="6840"/>
            <w:vAlign w:val="center"/>
            <w:shd w:fill="F7F9F7"/>
          </w:tcPr>
          <w:p>
            <w:pPr>
              <w:spacing w:after="0" w:before="0"/>
            </w:pPr>
            <w:r>
              <w:rPr>
                <w:rFonts w:ascii="Lato" w:hAnsi="Lato"/>
                <w:sz w:val="18"/>
              </w:rPr>
              <w:t>Primary OCR shall execute without network connectivity.</w:t>
            </w:r>
          </w:p>
        </w:tc>
        <w:tc>
          <w:tcPr>
            <w:tcW w:type="dxa" w:w="1008"/>
            <w:vAlign w:val="center"/>
            <w:shd w:fill="F7F9F7"/>
          </w:tcPr>
          <w:p>
            <w:pPr>
              <w:spacing w:after="0" w:before="0"/>
            </w:pPr>
            <w:r>
              <w:rPr>
                <w:rFonts w:ascii="Lato" w:hAnsi="Lato"/>
                <w:sz w:val="18"/>
              </w:rPr>
              <w:t>Must</w:t>
            </w:r>
          </w:p>
        </w:tc>
      </w:tr>
      <w:tr>
        <w:trPr>
          <w:cantSplit/>
        </w:trPr>
        <w:tc>
          <w:tcPr>
            <w:tcW w:type="dxa" w:w="936"/>
            <w:vAlign w:val="center"/>
          </w:tcPr>
          <w:p>
            <w:pPr>
              <w:spacing w:after="0" w:before="0"/>
            </w:pPr>
            <w:r>
              <w:rPr>
                <w:rFonts w:ascii="Lato" w:hAnsi="Lato"/>
                <w:sz w:val="18"/>
              </w:rPr>
              <w:t>FR-07</w:t>
            </w:r>
          </w:p>
        </w:tc>
        <w:tc>
          <w:tcPr>
            <w:tcW w:type="dxa" w:w="2016"/>
            <w:vAlign w:val="center"/>
          </w:tcPr>
          <w:p>
            <w:pPr>
              <w:spacing w:after="0" w:before="0"/>
            </w:pPr>
            <w:r>
              <w:rPr>
                <w:rFonts w:ascii="Lato" w:hAnsi="Lato"/>
                <w:sz w:val="18"/>
              </w:rPr>
              <w:t>Merchant extraction</w:t>
            </w:r>
          </w:p>
        </w:tc>
        <w:tc>
          <w:tcPr>
            <w:tcW w:type="dxa" w:w="6840"/>
            <w:vAlign w:val="center"/>
          </w:tcPr>
          <w:p>
            <w:pPr>
              <w:spacing w:after="0" w:before="0"/>
            </w:pPr>
            <w:r>
              <w:rPr>
                <w:rFonts w:ascii="Lato" w:hAnsi="Lato"/>
                <w:sz w:val="18"/>
              </w:rPr>
              <w:t>System shall attempt to identify merchant/store name.</w:t>
            </w:r>
          </w:p>
        </w:tc>
        <w:tc>
          <w:tcPr>
            <w:tcW w:type="dxa" w:w="1008"/>
            <w:vAlign w:val="center"/>
          </w:tcPr>
          <w:p>
            <w:pPr>
              <w:spacing w:after="0" w:before="0"/>
            </w:pPr>
            <w:r>
              <w:rPr>
                <w:rFonts w:ascii="Lato" w:hAnsi="Lato"/>
                <w:sz w:val="18"/>
              </w:rPr>
              <w:t>Must</w:t>
            </w:r>
          </w:p>
        </w:tc>
      </w:tr>
      <w:tr>
        <w:trPr>
          <w:cantSplit/>
        </w:trPr>
        <w:tc>
          <w:tcPr>
            <w:tcW w:type="dxa" w:w="936"/>
            <w:vAlign w:val="center"/>
            <w:shd w:fill="F7F9F7"/>
          </w:tcPr>
          <w:p>
            <w:pPr>
              <w:spacing w:after="0" w:before="0"/>
            </w:pPr>
            <w:r>
              <w:rPr>
                <w:rFonts w:ascii="Lato" w:hAnsi="Lato"/>
                <w:sz w:val="18"/>
              </w:rPr>
              <w:t>FR-08</w:t>
            </w:r>
          </w:p>
        </w:tc>
        <w:tc>
          <w:tcPr>
            <w:tcW w:type="dxa" w:w="2016"/>
            <w:vAlign w:val="center"/>
            <w:shd w:fill="F7F9F7"/>
          </w:tcPr>
          <w:p>
            <w:pPr>
              <w:spacing w:after="0" w:before="0"/>
            </w:pPr>
            <w:r>
              <w:rPr>
                <w:rFonts w:ascii="Lato" w:hAnsi="Lato"/>
                <w:sz w:val="18"/>
              </w:rPr>
              <w:t>Date/time extraction</w:t>
            </w:r>
          </w:p>
        </w:tc>
        <w:tc>
          <w:tcPr>
            <w:tcW w:type="dxa" w:w="6840"/>
            <w:vAlign w:val="center"/>
            <w:shd w:fill="F7F9F7"/>
          </w:tcPr>
          <w:p>
            <w:pPr>
              <w:spacing w:after="0" w:before="0"/>
            </w:pPr>
            <w:r>
              <w:rPr>
                <w:rFonts w:ascii="Lato" w:hAnsi="Lato"/>
                <w:sz w:val="18"/>
              </w:rPr>
              <w:t>System shall identify transaction date and time when present.</w:t>
            </w:r>
          </w:p>
        </w:tc>
        <w:tc>
          <w:tcPr>
            <w:tcW w:type="dxa" w:w="1008"/>
            <w:vAlign w:val="center"/>
            <w:shd w:fill="F7F9F7"/>
          </w:tcPr>
          <w:p>
            <w:pPr>
              <w:spacing w:after="0" w:before="0"/>
            </w:pPr>
            <w:r>
              <w:rPr>
                <w:rFonts w:ascii="Lato" w:hAnsi="Lato"/>
                <w:sz w:val="18"/>
              </w:rPr>
              <w:t>Must</w:t>
            </w:r>
          </w:p>
        </w:tc>
      </w:tr>
      <w:tr>
        <w:trPr>
          <w:cantSplit/>
        </w:trPr>
        <w:tc>
          <w:tcPr>
            <w:tcW w:type="dxa" w:w="936"/>
            <w:vAlign w:val="center"/>
          </w:tcPr>
          <w:p>
            <w:pPr>
              <w:spacing w:after="0" w:before="0"/>
            </w:pPr>
            <w:r>
              <w:rPr>
                <w:rFonts w:ascii="Lato" w:hAnsi="Lato"/>
                <w:sz w:val="18"/>
              </w:rPr>
              <w:t>FR-09</w:t>
            </w:r>
          </w:p>
        </w:tc>
        <w:tc>
          <w:tcPr>
            <w:tcW w:type="dxa" w:w="2016"/>
            <w:vAlign w:val="center"/>
          </w:tcPr>
          <w:p>
            <w:pPr>
              <w:spacing w:after="0" w:before="0"/>
            </w:pPr>
            <w:r>
              <w:rPr>
                <w:rFonts w:ascii="Lato" w:hAnsi="Lato"/>
                <w:sz w:val="18"/>
              </w:rPr>
              <w:t>Line-item reconstruction</w:t>
            </w:r>
          </w:p>
        </w:tc>
        <w:tc>
          <w:tcPr>
            <w:tcW w:type="dxa" w:w="6840"/>
            <w:vAlign w:val="center"/>
          </w:tcPr>
          <w:p>
            <w:pPr>
              <w:spacing w:after="0" w:before="0"/>
            </w:pPr>
            <w:r>
              <w:rPr>
                <w:rFonts w:ascii="Lato" w:hAnsi="Lato"/>
                <w:sz w:val="18"/>
              </w:rPr>
              <w:t>System shall group product names, quantities, unit prices, and line totals into structured rows.</w:t>
            </w:r>
          </w:p>
        </w:tc>
        <w:tc>
          <w:tcPr>
            <w:tcW w:type="dxa" w:w="1008"/>
            <w:vAlign w:val="center"/>
          </w:tcPr>
          <w:p>
            <w:pPr>
              <w:spacing w:after="0" w:before="0"/>
            </w:pPr>
            <w:r>
              <w:rPr>
                <w:rFonts w:ascii="Lato" w:hAnsi="Lato"/>
                <w:sz w:val="18"/>
              </w:rPr>
              <w:t>Must</w:t>
            </w:r>
          </w:p>
        </w:tc>
      </w:tr>
      <w:tr>
        <w:trPr>
          <w:cantSplit/>
        </w:trPr>
        <w:tc>
          <w:tcPr>
            <w:tcW w:type="dxa" w:w="936"/>
            <w:vAlign w:val="center"/>
            <w:shd w:fill="F7F9F7"/>
          </w:tcPr>
          <w:p>
            <w:pPr>
              <w:spacing w:after="0" w:before="0"/>
            </w:pPr>
            <w:r>
              <w:rPr>
                <w:rFonts w:ascii="Lato" w:hAnsi="Lato"/>
                <w:sz w:val="18"/>
              </w:rPr>
              <w:t>FR-10</w:t>
            </w:r>
          </w:p>
        </w:tc>
        <w:tc>
          <w:tcPr>
            <w:tcW w:type="dxa" w:w="2016"/>
            <w:vAlign w:val="center"/>
            <w:shd w:fill="F7F9F7"/>
          </w:tcPr>
          <w:p>
            <w:pPr>
              <w:spacing w:after="0" w:before="0"/>
            </w:pPr>
            <w:r>
              <w:rPr>
                <w:rFonts w:ascii="Lato" w:hAnsi="Lato"/>
                <w:sz w:val="18"/>
              </w:rPr>
              <w:t>Summary extraction</w:t>
            </w:r>
          </w:p>
        </w:tc>
        <w:tc>
          <w:tcPr>
            <w:tcW w:type="dxa" w:w="6840"/>
            <w:vAlign w:val="center"/>
            <w:shd w:fill="F7F9F7"/>
          </w:tcPr>
          <w:p>
            <w:pPr>
              <w:spacing w:after="0" w:before="0"/>
            </w:pPr>
            <w:r>
              <w:rPr>
                <w:rFonts w:ascii="Lato" w:hAnsi="Lato"/>
                <w:sz w:val="18"/>
              </w:rPr>
              <w:t>System shall extract subtotal, discount, tax/charges, and final total when present.</w:t>
            </w:r>
          </w:p>
        </w:tc>
        <w:tc>
          <w:tcPr>
            <w:tcW w:type="dxa" w:w="1008"/>
            <w:vAlign w:val="center"/>
            <w:shd w:fill="F7F9F7"/>
          </w:tcPr>
          <w:p>
            <w:pPr>
              <w:spacing w:after="0" w:before="0"/>
            </w:pPr>
            <w:r>
              <w:rPr>
                <w:rFonts w:ascii="Lato" w:hAnsi="Lato"/>
                <w:sz w:val="18"/>
              </w:rPr>
              <w:t>Must</w:t>
            </w:r>
          </w:p>
        </w:tc>
      </w:tr>
      <w:tr>
        <w:trPr>
          <w:cantSplit/>
        </w:trPr>
        <w:tc>
          <w:tcPr>
            <w:tcW w:type="dxa" w:w="936"/>
            <w:vAlign w:val="center"/>
          </w:tcPr>
          <w:p>
            <w:pPr>
              <w:spacing w:after="0" w:before="0"/>
            </w:pPr>
            <w:r>
              <w:rPr>
                <w:rFonts w:ascii="Lato" w:hAnsi="Lato"/>
                <w:sz w:val="18"/>
              </w:rPr>
              <w:t>FR-11</w:t>
            </w:r>
          </w:p>
        </w:tc>
        <w:tc>
          <w:tcPr>
            <w:tcW w:type="dxa" w:w="2016"/>
            <w:vAlign w:val="center"/>
          </w:tcPr>
          <w:p>
            <w:pPr>
              <w:spacing w:after="0" w:before="0"/>
            </w:pPr>
            <w:r>
              <w:rPr>
                <w:rFonts w:ascii="Lato" w:hAnsi="Lato"/>
                <w:sz w:val="18"/>
              </w:rPr>
              <w:t>Confidence scoring</w:t>
            </w:r>
          </w:p>
        </w:tc>
        <w:tc>
          <w:tcPr>
            <w:tcW w:type="dxa" w:w="6840"/>
            <w:vAlign w:val="center"/>
          </w:tcPr>
          <w:p>
            <w:pPr>
              <w:spacing w:after="0" w:before="0"/>
            </w:pPr>
            <w:r>
              <w:rPr>
                <w:rFonts w:ascii="Lato" w:hAnsi="Lato"/>
                <w:sz w:val="18"/>
              </w:rPr>
              <w:t>Each critical field shall carry a confidence or review state.</w:t>
            </w:r>
          </w:p>
        </w:tc>
        <w:tc>
          <w:tcPr>
            <w:tcW w:type="dxa" w:w="1008"/>
            <w:vAlign w:val="center"/>
          </w:tcPr>
          <w:p>
            <w:pPr>
              <w:spacing w:after="0" w:before="0"/>
            </w:pPr>
            <w:r>
              <w:rPr>
                <w:rFonts w:ascii="Lato" w:hAnsi="Lato"/>
                <w:sz w:val="18"/>
              </w:rPr>
              <w:t>Must</w:t>
            </w:r>
          </w:p>
        </w:tc>
      </w:tr>
      <w:tr>
        <w:trPr>
          <w:cantSplit/>
        </w:trPr>
        <w:tc>
          <w:tcPr>
            <w:tcW w:type="dxa" w:w="936"/>
            <w:vAlign w:val="center"/>
            <w:shd w:fill="F7F9F7"/>
          </w:tcPr>
          <w:p>
            <w:pPr>
              <w:spacing w:after="0" w:before="0"/>
            </w:pPr>
            <w:r>
              <w:rPr>
                <w:rFonts w:ascii="Lato" w:hAnsi="Lato"/>
                <w:sz w:val="18"/>
              </w:rPr>
              <w:t>FR-12</w:t>
            </w:r>
          </w:p>
        </w:tc>
        <w:tc>
          <w:tcPr>
            <w:tcW w:type="dxa" w:w="2016"/>
            <w:vAlign w:val="center"/>
            <w:shd w:fill="F7F9F7"/>
          </w:tcPr>
          <w:p>
            <w:pPr>
              <w:spacing w:after="0" w:before="0"/>
            </w:pPr>
            <w:r>
              <w:rPr>
                <w:rFonts w:ascii="Lato" w:hAnsi="Lato"/>
                <w:sz w:val="18"/>
              </w:rPr>
              <w:t>Numerical validation</w:t>
            </w:r>
          </w:p>
        </w:tc>
        <w:tc>
          <w:tcPr>
            <w:tcW w:type="dxa" w:w="6840"/>
            <w:vAlign w:val="center"/>
            <w:shd w:fill="F7F9F7"/>
          </w:tcPr>
          <w:p>
            <w:pPr>
              <w:spacing w:after="0" w:before="0"/>
            </w:pPr>
            <w:r>
              <w:rPr>
                <w:rFonts w:ascii="Lato" w:hAnsi="Lato"/>
                <w:sz w:val="18"/>
              </w:rPr>
              <w:t>System shall compare reconstructed totals against the printed total using tolerance rules.</w:t>
            </w:r>
          </w:p>
        </w:tc>
        <w:tc>
          <w:tcPr>
            <w:tcW w:type="dxa" w:w="1008"/>
            <w:vAlign w:val="center"/>
            <w:shd w:fill="F7F9F7"/>
          </w:tcPr>
          <w:p>
            <w:pPr>
              <w:spacing w:after="0" w:before="0"/>
            </w:pPr>
            <w:r>
              <w:rPr>
                <w:rFonts w:ascii="Lato" w:hAnsi="Lato"/>
                <w:sz w:val="18"/>
              </w:rPr>
              <w:t>Must</w:t>
            </w:r>
          </w:p>
        </w:tc>
      </w:tr>
      <w:tr>
        <w:trPr>
          <w:cantSplit/>
        </w:trPr>
        <w:tc>
          <w:tcPr>
            <w:tcW w:type="dxa" w:w="936"/>
            <w:vAlign w:val="center"/>
          </w:tcPr>
          <w:p>
            <w:pPr>
              <w:spacing w:after="0" w:before="0"/>
            </w:pPr>
            <w:r>
              <w:rPr>
                <w:rFonts w:ascii="Lato" w:hAnsi="Lato"/>
                <w:sz w:val="18"/>
              </w:rPr>
              <w:t>FR-13</w:t>
            </w:r>
          </w:p>
        </w:tc>
        <w:tc>
          <w:tcPr>
            <w:tcW w:type="dxa" w:w="2016"/>
            <w:vAlign w:val="center"/>
          </w:tcPr>
          <w:p>
            <w:pPr>
              <w:spacing w:after="0" w:before="0"/>
            </w:pPr>
            <w:r>
              <w:rPr>
                <w:rFonts w:ascii="Lato" w:hAnsi="Lato"/>
                <w:sz w:val="18"/>
              </w:rPr>
              <w:t>Review screen</w:t>
            </w:r>
          </w:p>
        </w:tc>
        <w:tc>
          <w:tcPr>
            <w:tcW w:type="dxa" w:w="6840"/>
            <w:vAlign w:val="center"/>
          </w:tcPr>
          <w:p>
            <w:pPr>
              <w:spacing w:after="0" w:before="0"/>
            </w:pPr>
            <w:r>
              <w:rPr>
                <w:rFonts w:ascii="Lato" w:hAnsi="Lato"/>
                <w:sz w:val="18"/>
              </w:rPr>
              <w:t>System shall present extracted data before permanent save.</w:t>
            </w:r>
          </w:p>
        </w:tc>
        <w:tc>
          <w:tcPr>
            <w:tcW w:type="dxa" w:w="1008"/>
            <w:vAlign w:val="center"/>
          </w:tcPr>
          <w:p>
            <w:pPr>
              <w:spacing w:after="0" w:before="0"/>
            </w:pPr>
            <w:r>
              <w:rPr>
                <w:rFonts w:ascii="Lato" w:hAnsi="Lato"/>
                <w:sz w:val="18"/>
              </w:rPr>
              <w:t>Must</w:t>
            </w:r>
          </w:p>
        </w:tc>
      </w:tr>
      <w:tr>
        <w:trPr>
          <w:cantSplit/>
        </w:trPr>
        <w:tc>
          <w:tcPr>
            <w:tcW w:type="dxa" w:w="936"/>
            <w:vAlign w:val="center"/>
            <w:shd w:fill="F7F9F7"/>
          </w:tcPr>
          <w:p>
            <w:pPr>
              <w:spacing w:after="0" w:before="0"/>
            </w:pPr>
            <w:r>
              <w:rPr>
                <w:rFonts w:ascii="Lato" w:hAnsi="Lato"/>
                <w:sz w:val="18"/>
              </w:rPr>
              <w:t>FR-14</w:t>
            </w:r>
          </w:p>
        </w:tc>
        <w:tc>
          <w:tcPr>
            <w:tcW w:type="dxa" w:w="2016"/>
            <w:vAlign w:val="center"/>
            <w:shd w:fill="F7F9F7"/>
          </w:tcPr>
          <w:p>
            <w:pPr>
              <w:spacing w:after="0" w:before="0"/>
            </w:pPr>
            <w:r>
              <w:rPr>
                <w:rFonts w:ascii="Lato" w:hAnsi="Lato"/>
                <w:sz w:val="18"/>
              </w:rPr>
              <w:t>Manual editing</w:t>
            </w:r>
          </w:p>
        </w:tc>
        <w:tc>
          <w:tcPr>
            <w:tcW w:type="dxa" w:w="6840"/>
            <w:vAlign w:val="center"/>
            <w:shd w:fill="F7F9F7"/>
          </w:tcPr>
          <w:p>
            <w:pPr>
              <w:spacing w:after="0" w:before="0"/>
            </w:pPr>
            <w:r>
              <w:rPr>
                <w:rFonts w:ascii="Lato" w:hAnsi="Lato"/>
                <w:sz w:val="18"/>
              </w:rPr>
              <w:t>User shall be able to edit critical fields and line items.</w:t>
            </w:r>
          </w:p>
        </w:tc>
        <w:tc>
          <w:tcPr>
            <w:tcW w:type="dxa" w:w="1008"/>
            <w:vAlign w:val="center"/>
            <w:shd w:fill="F7F9F7"/>
          </w:tcPr>
          <w:p>
            <w:pPr>
              <w:spacing w:after="0" w:before="0"/>
            </w:pPr>
            <w:r>
              <w:rPr>
                <w:rFonts w:ascii="Lato" w:hAnsi="Lato"/>
                <w:sz w:val="18"/>
              </w:rPr>
              <w:t>Must</w:t>
            </w:r>
          </w:p>
        </w:tc>
      </w:tr>
      <w:tr>
        <w:trPr>
          <w:cantSplit/>
        </w:trPr>
        <w:tc>
          <w:tcPr>
            <w:tcW w:type="dxa" w:w="936"/>
            <w:vAlign w:val="center"/>
          </w:tcPr>
          <w:p>
            <w:pPr>
              <w:spacing w:after="0" w:before="0"/>
            </w:pPr>
            <w:r>
              <w:rPr>
                <w:rFonts w:ascii="Lato" w:hAnsi="Lato"/>
                <w:sz w:val="18"/>
              </w:rPr>
              <w:t>FR-15</w:t>
            </w:r>
          </w:p>
        </w:tc>
        <w:tc>
          <w:tcPr>
            <w:tcW w:type="dxa" w:w="2016"/>
            <w:vAlign w:val="center"/>
          </w:tcPr>
          <w:p>
            <w:pPr>
              <w:spacing w:after="0" w:before="0"/>
            </w:pPr>
            <w:r>
              <w:rPr>
                <w:rFonts w:ascii="Lato" w:hAnsi="Lato"/>
                <w:sz w:val="18"/>
              </w:rPr>
              <w:t>Validation recalculation</w:t>
            </w:r>
          </w:p>
        </w:tc>
        <w:tc>
          <w:tcPr>
            <w:tcW w:type="dxa" w:w="6840"/>
            <w:vAlign w:val="center"/>
          </w:tcPr>
          <w:p>
            <w:pPr>
              <w:spacing w:after="0" w:before="0"/>
            </w:pPr>
            <w:r>
              <w:rPr>
                <w:rFonts w:ascii="Lato" w:hAnsi="Lato"/>
                <w:sz w:val="18"/>
              </w:rPr>
              <w:t>Validation status shall update after an edit.</w:t>
            </w:r>
          </w:p>
        </w:tc>
        <w:tc>
          <w:tcPr>
            <w:tcW w:type="dxa" w:w="1008"/>
            <w:vAlign w:val="center"/>
          </w:tcPr>
          <w:p>
            <w:pPr>
              <w:spacing w:after="0" w:before="0"/>
            </w:pPr>
            <w:r>
              <w:rPr>
                <w:rFonts w:ascii="Lato" w:hAnsi="Lato"/>
                <w:sz w:val="18"/>
              </w:rPr>
              <w:t>Must</w:t>
            </w:r>
          </w:p>
        </w:tc>
      </w:tr>
      <w:tr>
        <w:trPr>
          <w:cantSplit/>
        </w:trPr>
        <w:tc>
          <w:tcPr>
            <w:tcW w:type="dxa" w:w="936"/>
            <w:vAlign w:val="center"/>
            <w:shd w:fill="F7F9F7"/>
          </w:tcPr>
          <w:p>
            <w:pPr>
              <w:spacing w:after="0" w:before="0"/>
            </w:pPr>
            <w:r>
              <w:rPr>
                <w:rFonts w:ascii="Lato" w:hAnsi="Lato"/>
                <w:sz w:val="18"/>
              </w:rPr>
              <w:t>FR-16</w:t>
            </w:r>
          </w:p>
        </w:tc>
        <w:tc>
          <w:tcPr>
            <w:tcW w:type="dxa" w:w="2016"/>
            <w:vAlign w:val="center"/>
            <w:shd w:fill="F7F9F7"/>
          </w:tcPr>
          <w:p>
            <w:pPr>
              <w:spacing w:after="0" w:before="0"/>
            </w:pPr>
            <w:r>
              <w:rPr>
                <w:rFonts w:ascii="Lato" w:hAnsi="Lato"/>
                <w:sz w:val="18"/>
              </w:rPr>
              <w:t>Local storage</w:t>
            </w:r>
          </w:p>
        </w:tc>
        <w:tc>
          <w:tcPr>
            <w:tcW w:type="dxa" w:w="6840"/>
            <w:vAlign w:val="center"/>
            <w:shd w:fill="F7F9F7"/>
          </w:tcPr>
          <w:p>
            <w:pPr>
              <w:spacing w:after="0" w:before="0"/>
            </w:pPr>
            <w:r>
              <w:rPr>
                <w:rFonts w:ascii="Lato" w:hAnsi="Lato"/>
                <w:sz w:val="18"/>
              </w:rPr>
              <w:t>Receipt records shall be stored locally.</w:t>
            </w:r>
          </w:p>
        </w:tc>
        <w:tc>
          <w:tcPr>
            <w:tcW w:type="dxa" w:w="1008"/>
            <w:vAlign w:val="center"/>
            <w:shd w:fill="F7F9F7"/>
          </w:tcPr>
          <w:p>
            <w:pPr>
              <w:spacing w:after="0" w:before="0"/>
            </w:pPr>
            <w:r>
              <w:rPr>
                <w:rFonts w:ascii="Lato" w:hAnsi="Lato"/>
                <w:sz w:val="18"/>
              </w:rPr>
              <w:t>Must</w:t>
            </w:r>
          </w:p>
        </w:tc>
      </w:tr>
      <w:tr>
        <w:trPr>
          <w:cantSplit/>
        </w:trPr>
        <w:tc>
          <w:tcPr>
            <w:tcW w:type="dxa" w:w="936"/>
            <w:vAlign w:val="center"/>
          </w:tcPr>
          <w:p>
            <w:pPr>
              <w:spacing w:after="0" w:before="0"/>
            </w:pPr>
            <w:r>
              <w:rPr>
                <w:rFonts w:ascii="Lato" w:hAnsi="Lato"/>
                <w:sz w:val="18"/>
              </w:rPr>
              <w:t>FR-17</w:t>
            </w:r>
          </w:p>
        </w:tc>
        <w:tc>
          <w:tcPr>
            <w:tcW w:type="dxa" w:w="2016"/>
            <w:vAlign w:val="center"/>
          </w:tcPr>
          <w:p>
            <w:pPr>
              <w:spacing w:after="0" w:before="0"/>
            </w:pPr>
            <w:r>
              <w:rPr>
                <w:rFonts w:ascii="Lato" w:hAnsi="Lato"/>
                <w:sz w:val="18"/>
              </w:rPr>
              <w:t>History</w:t>
            </w:r>
          </w:p>
        </w:tc>
        <w:tc>
          <w:tcPr>
            <w:tcW w:type="dxa" w:w="6840"/>
            <w:vAlign w:val="center"/>
          </w:tcPr>
          <w:p>
            <w:pPr>
              <w:spacing w:after="0" w:before="0"/>
            </w:pPr>
            <w:r>
              <w:rPr>
                <w:rFonts w:ascii="Lato" w:hAnsi="Lato"/>
                <w:sz w:val="18"/>
              </w:rPr>
              <w:t>Saved receipts shall be chronologically browsable.</w:t>
            </w:r>
          </w:p>
        </w:tc>
        <w:tc>
          <w:tcPr>
            <w:tcW w:type="dxa" w:w="1008"/>
            <w:vAlign w:val="center"/>
          </w:tcPr>
          <w:p>
            <w:pPr>
              <w:spacing w:after="0" w:before="0"/>
            </w:pPr>
            <w:r>
              <w:rPr>
                <w:rFonts w:ascii="Lato" w:hAnsi="Lato"/>
                <w:sz w:val="18"/>
              </w:rPr>
              <w:t>Must</w:t>
            </w:r>
          </w:p>
        </w:tc>
      </w:tr>
      <w:tr>
        <w:trPr>
          <w:cantSplit/>
        </w:trPr>
        <w:tc>
          <w:tcPr>
            <w:tcW w:type="dxa" w:w="936"/>
            <w:vAlign w:val="center"/>
            <w:shd w:fill="F7F9F7"/>
          </w:tcPr>
          <w:p>
            <w:pPr>
              <w:spacing w:after="0" w:before="0"/>
            </w:pPr>
            <w:r>
              <w:rPr>
                <w:rFonts w:ascii="Lato" w:hAnsi="Lato"/>
                <w:sz w:val="18"/>
              </w:rPr>
              <w:t>FR-18</w:t>
            </w:r>
          </w:p>
        </w:tc>
        <w:tc>
          <w:tcPr>
            <w:tcW w:type="dxa" w:w="2016"/>
            <w:vAlign w:val="center"/>
            <w:shd w:fill="F7F9F7"/>
          </w:tcPr>
          <w:p>
            <w:pPr>
              <w:spacing w:after="0" w:before="0"/>
            </w:pPr>
            <w:r>
              <w:rPr>
                <w:rFonts w:ascii="Lato" w:hAnsi="Lato"/>
                <w:sz w:val="18"/>
              </w:rPr>
              <w:t>Search</w:t>
            </w:r>
          </w:p>
        </w:tc>
        <w:tc>
          <w:tcPr>
            <w:tcW w:type="dxa" w:w="6840"/>
            <w:vAlign w:val="center"/>
            <w:shd w:fill="F7F9F7"/>
          </w:tcPr>
          <w:p>
            <w:pPr>
              <w:spacing w:after="0" w:before="0"/>
            </w:pPr>
            <w:r>
              <w:rPr>
                <w:rFonts w:ascii="Lato" w:hAnsi="Lato"/>
                <w:sz w:val="18"/>
              </w:rPr>
              <w:t>User shall search by item, merchant, category, and supported date range.</w:t>
            </w:r>
          </w:p>
        </w:tc>
        <w:tc>
          <w:tcPr>
            <w:tcW w:type="dxa" w:w="1008"/>
            <w:vAlign w:val="center"/>
            <w:shd w:fill="F7F9F7"/>
          </w:tcPr>
          <w:p>
            <w:pPr>
              <w:spacing w:after="0" w:before="0"/>
            </w:pPr>
            <w:r>
              <w:rPr>
                <w:rFonts w:ascii="Lato" w:hAnsi="Lato"/>
                <w:sz w:val="18"/>
              </w:rPr>
              <w:t>Must</w:t>
            </w:r>
          </w:p>
        </w:tc>
      </w:tr>
      <w:tr>
        <w:trPr>
          <w:cantSplit/>
        </w:trPr>
        <w:tc>
          <w:tcPr>
            <w:tcW w:type="dxa" w:w="936"/>
            <w:vAlign w:val="center"/>
          </w:tcPr>
          <w:p>
            <w:pPr>
              <w:spacing w:after="0" w:before="0"/>
            </w:pPr>
            <w:r>
              <w:rPr>
                <w:rFonts w:ascii="Lato" w:hAnsi="Lato"/>
                <w:sz w:val="18"/>
              </w:rPr>
              <w:t>FR-19</w:t>
            </w:r>
          </w:p>
        </w:tc>
        <w:tc>
          <w:tcPr>
            <w:tcW w:type="dxa" w:w="2016"/>
            <w:vAlign w:val="center"/>
          </w:tcPr>
          <w:p>
            <w:pPr>
              <w:spacing w:after="0" w:before="0"/>
            </w:pPr>
            <w:r>
              <w:rPr>
                <w:rFonts w:ascii="Lato" w:hAnsi="Lato"/>
                <w:sz w:val="18"/>
              </w:rPr>
              <w:t>Price history</w:t>
            </w:r>
          </w:p>
        </w:tc>
        <w:tc>
          <w:tcPr>
            <w:tcW w:type="dxa" w:w="6840"/>
            <w:vAlign w:val="center"/>
          </w:tcPr>
          <w:p>
            <w:pPr>
              <w:spacing w:after="0" w:before="0"/>
            </w:pPr>
            <w:r>
              <w:rPr>
                <w:rFonts w:ascii="Lato" w:hAnsi="Lato"/>
                <w:sz w:val="18"/>
              </w:rPr>
              <w:t>System shall show prior purchases for a normalized item.</w:t>
            </w:r>
          </w:p>
        </w:tc>
        <w:tc>
          <w:tcPr>
            <w:tcW w:type="dxa" w:w="1008"/>
            <w:vAlign w:val="center"/>
          </w:tcPr>
          <w:p>
            <w:pPr>
              <w:spacing w:after="0" w:before="0"/>
            </w:pPr>
            <w:r>
              <w:rPr>
                <w:rFonts w:ascii="Lato" w:hAnsi="Lato"/>
                <w:sz w:val="18"/>
              </w:rPr>
              <w:t>Should</w:t>
            </w:r>
          </w:p>
        </w:tc>
      </w:tr>
      <w:tr>
        <w:trPr>
          <w:cantSplit/>
        </w:trPr>
        <w:tc>
          <w:tcPr>
            <w:tcW w:type="dxa" w:w="936"/>
            <w:vAlign w:val="center"/>
            <w:shd w:fill="F7F9F7"/>
          </w:tcPr>
          <w:p>
            <w:pPr>
              <w:spacing w:after="0" w:before="0"/>
            </w:pPr>
            <w:r>
              <w:rPr>
                <w:rFonts w:ascii="Lato" w:hAnsi="Lato"/>
                <w:sz w:val="18"/>
              </w:rPr>
              <w:t>FR-20</w:t>
            </w:r>
          </w:p>
        </w:tc>
        <w:tc>
          <w:tcPr>
            <w:tcW w:type="dxa" w:w="2016"/>
            <w:vAlign w:val="center"/>
            <w:shd w:fill="F7F9F7"/>
          </w:tcPr>
          <w:p>
            <w:pPr>
              <w:spacing w:after="0" w:before="0"/>
            </w:pPr>
            <w:r>
              <w:rPr>
                <w:rFonts w:ascii="Lato" w:hAnsi="Lato"/>
                <w:sz w:val="18"/>
              </w:rPr>
              <w:t>Correction learning</w:t>
            </w:r>
          </w:p>
        </w:tc>
        <w:tc>
          <w:tcPr>
            <w:tcW w:type="dxa" w:w="6840"/>
            <w:vAlign w:val="center"/>
            <w:shd w:fill="F7F9F7"/>
          </w:tcPr>
          <w:p>
            <w:pPr>
              <w:spacing w:after="0" w:before="0"/>
            </w:pPr>
            <w:r>
              <w:rPr>
                <w:rFonts w:ascii="Lato" w:hAnsi="Lato"/>
                <w:sz w:val="18"/>
              </w:rPr>
              <w:t>System may remember merchant-specific corrections locally.</w:t>
            </w:r>
          </w:p>
        </w:tc>
        <w:tc>
          <w:tcPr>
            <w:tcW w:type="dxa" w:w="1008"/>
            <w:vAlign w:val="center"/>
            <w:shd w:fill="F7F9F7"/>
          </w:tcPr>
          <w:p>
            <w:pPr>
              <w:spacing w:after="0" w:before="0"/>
            </w:pPr>
            <w:r>
              <w:rPr>
                <w:rFonts w:ascii="Lato" w:hAnsi="Lato"/>
                <w:sz w:val="18"/>
              </w:rPr>
              <w:t>Should</w:t>
            </w:r>
          </w:p>
        </w:tc>
      </w:tr>
      <w:tr>
        <w:trPr>
          <w:cantSplit/>
        </w:trPr>
        <w:tc>
          <w:tcPr>
            <w:tcW w:type="dxa" w:w="936"/>
            <w:vAlign w:val="center"/>
          </w:tcPr>
          <w:p>
            <w:pPr>
              <w:spacing w:after="0" w:before="0"/>
            </w:pPr>
            <w:r>
              <w:rPr>
                <w:rFonts w:ascii="Lato" w:hAnsi="Lato"/>
                <w:sz w:val="18"/>
              </w:rPr>
              <w:t>FR-21</w:t>
            </w:r>
          </w:p>
        </w:tc>
        <w:tc>
          <w:tcPr>
            <w:tcW w:type="dxa" w:w="2016"/>
            <w:vAlign w:val="center"/>
          </w:tcPr>
          <w:p>
            <w:pPr>
              <w:spacing w:after="0" w:before="0"/>
            </w:pPr>
            <w:r>
              <w:rPr>
                <w:rFonts w:ascii="Lato" w:hAnsi="Lato"/>
                <w:sz w:val="18"/>
              </w:rPr>
              <w:t>Delete record</w:t>
            </w:r>
          </w:p>
        </w:tc>
        <w:tc>
          <w:tcPr>
            <w:tcW w:type="dxa" w:w="6840"/>
            <w:vAlign w:val="center"/>
          </w:tcPr>
          <w:p>
            <w:pPr>
              <w:spacing w:after="0" w:before="0"/>
            </w:pPr>
            <w:r>
              <w:rPr>
                <w:rFonts w:ascii="Lato" w:hAnsi="Lato"/>
                <w:sz w:val="18"/>
              </w:rPr>
              <w:t>User shall be able to delete a receipt and associated derived records safely.</w:t>
            </w:r>
          </w:p>
        </w:tc>
        <w:tc>
          <w:tcPr>
            <w:tcW w:type="dxa" w:w="1008"/>
            <w:vAlign w:val="center"/>
          </w:tcPr>
          <w:p>
            <w:pPr>
              <w:spacing w:after="0" w:before="0"/>
            </w:pPr>
            <w:r>
              <w:rPr>
                <w:rFonts w:ascii="Lato" w:hAnsi="Lato"/>
                <w:sz w:val="18"/>
              </w:rPr>
              <w:t>Must</w:t>
            </w:r>
          </w:p>
        </w:tc>
      </w:tr>
      <w:tr>
        <w:trPr>
          <w:cantSplit/>
        </w:trPr>
        <w:tc>
          <w:tcPr>
            <w:tcW w:type="dxa" w:w="936"/>
            <w:vAlign w:val="center"/>
            <w:shd w:fill="F7F9F7"/>
          </w:tcPr>
          <w:p>
            <w:pPr>
              <w:spacing w:after="0" w:before="0"/>
            </w:pPr>
            <w:r>
              <w:rPr>
                <w:rFonts w:ascii="Lato" w:hAnsi="Lato"/>
                <w:sz w:val="18"/>
              </w:rPr>
              <w:t>FR-22</w:t>
            </w:r>
          </w:p>
        </w:tc>
        <w:tc>
          <w:tcPr>
            <w:tcW w:type="dxa" w:w="2016"/>
            <w:vAlign w:val="center"/>
            <w:shd w:fill="F7F9F7"/>
          </w:tcPr>
          <w:p>
            <w:pPr>
              <w:spacing w:after="0" w:before="0"/>
            </w:pPr>
            <w:r>
              <w:rPr>
                <w:rFonts w:ascii="Lato" w:hAnsi="Lato"/>
                <w:sz w:val="18"/>
              </w:rPr>
              <w:t>Original evidence</w:t>
            </w:r>
          </w:p>
        </w:tc>
        <w:tc>
          <w:tcPr>
            <w:tcW w:type="dxa" w:w="6840"/>
            <w:vAlign w:val="center"/>
            <w:shd w:fill="F7F9F7"/>
          </w:tcPr>
          <w:p>
            <w:pPr>
              <w:spacing w:after="0" w:before="0"/>
            </w:pPr>
            <w:r>
              <w:rPr>
                <w:rFonts w:ascii="Lato" w:hAnsi="Lato"/>
                <w:sz w:val="18"/>
              </w:rPr>
              <w:t>When enabled, the original receipt image shall remain linked to its structured record.</w:t>
            </w:r>
          </w:p>
        </w:tc>
        <w:tc>
          <w:tcPr>
            <w:tcW w:type="dxa" w:w="1008"/>
            <w:vAlign w:val="center"/>
            <w:shd w:fill="F7F9F7"/>
          </w:tcPr>
          <w:p>
            <w:pPr>
              <w:spacing w:after="0" w:before="0"/>
            </w:pPr>
            <w:r>
              <w:rPr>
                <w:rFonts w:ascii="Lato" w:hAnsi="Lato"/>
                <w:sz w:val="18"/>
              </w:rPr>
              <w:t>Must</w:t>
            </w:r>
          </w:p>
        </w:tc>
      </w:tr>
    </w:tbl>
    <w:p>
      <w:pPr>
        <w:pStyle w:val="Heading1"/>
        <w:keepNext/>
      </w:pPr>
      <w:r>
        <w:t>9. Non-Functional Requirements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1152"/>
            <w:vAlign w:val="center"/>
            <w:shd w:fill="3F6B5B"/>
          </w:tcPr>
          <w:p>
            <w:pPr>
              <w:spacing w:after="0" w:before="0"/>
            </w:pPr>
            <w:r>
              <w:rPr>
                <w:rFonts w:ascii="Lato" w:hAnsi="Lato"/>
                <w:b/>
                <w:color w:val="FFFFFF"/>
                <w:sz w:val="19"/>
              </w:rPr>
              <w:t>ID</w:t>
            </w:r>
          </w:p>
        </w:tc>
        <w:tc>
          <w:tcPr>
            <w:tcW w:type="dxa" w:w="2160"/>
            <w:vAlign w:val="center"/>
            <w:shd w:fill="3F6B5B"/>
          </w:tcPr>
          <w:p>
            <w:pPr>
              <w:spacing w:after="0" w:before="0"/>
            </w:pPr>
            <w:r>
              <w:rPr>
                <w:rFonts w:ascii="Lato" w:hAnsi="Lato"/>
                <w:b/>
                <w:color w:val="FFFFFF"/>
                <w:sz w:val="19"/>
              </w:rPr>
              <w:t>Quality</w:t>
            </w:r>
          </w:p>
        </w:tc>
        <w:tc>
          <w:tcPr>
            <w:tcW w:type="dxa" w:w="7488"/>
            <w:vAlign w:val="center"/>
            <w:shd w:fill="3F6B5B"/>
          </w:tcPr>
          <w:p>
            <w:pPr>
              <w:spacing w:after="0" w:before="0"/>
            </w:pPr>
            <w:r>
              <w:rPr>
                <w:rFonts w:ascii="Lato" w:hAnsi="Lato"/>
                <w:b/>
                <w:color w:val="FFFFFF"/>
                <w:sz w:val="19"/>
              </w:rPr>
              <w:t>Requirement</w:t>
            </w:r>
          </w:p>
        </w:tc>
      </w:tr>
      <w:tr>
        <w:trPr>
          <w:cantSplit/>
        </w:trPr>
        <w:tc>
          <w:tcPr>
            <w:tcW w:type="dxa" w:w="1152"/>
            <w:vAlign w:val="center"/>
          </w:tcPr>
          <w:p>
            <w:pPr>
              <w:spacing w:after="0" w:before="0"/>
            </w:pPr>
            <w:r>
              <w:rPr>
                <w:rFonts w:ascii="Lato" w:hAnsi="Lato"/>
                <w:sz w:val="18"/>
              </w:rPr>
              <w:t>NFR-01</w:t>
            </w:r>
          </w:p>
        </w:tc>
        <w:tc>
          <w:tcPr>
            <w:tcW w:type="dxa" w:w="2160"/>
            <w:vAlign w:val="center"/>
          </w:tcPr>
          <w:p>
            <w:pPr>
              <w:spacing w:after="0" w:before="0"/>
            </w:pPr>
            <w:r>
              <w:rPr>
                <w:rFonts w:ascii="Lato" w:hAnsi="Lato"/>
                <w:sz w:val="18"/>
              </w:rPr>
              <w:t>Offline availability</w:t>
            </w:r>
          </w:p>
        </w:tc>
        <w:tc>
          <w:tcPr>
            <w:tcW w:type="dxa" w:w="7488"/>
            <w:vAlign w:val="center"/>
          </w:tcPr>
          <w:p>
            <w:pPr>
              <w:spacing w:after="0" w:before="0"/>
            </w:pPr>
            <w:r>
              <w:rPr>
                <w:rFonts w:ascii="Lato" w:hAnsi="Lato"/>
                <w:sz w:val="18"/>
              </w:rPr>
              <w:t>Core scanning, extraction, review, storage, search, and history shall remain functional without internet.</w:t>
            </w:r>
          </w:p>
        </w:tc>
      </w:tr>
      <w:tr>
        <w:trPr>
          <w:cantSplit/>
        </w:trPr>
        <w:tc>
          <w:tcPr>
            <w:tcW w:type="dxa" w:w="1152"/>
            <w:vAlign w:val="center"/>
            <w:shd w:fill="F7F9F7"/>
          </w:tcPr>
          <w:p>
            <w:pPr>
              <w:spacing w:after="0" w:before="0"/>
            </w:pPr>
            <w:r>
              <w:rPr>
                <w:rFonts w:ascii="Lato" w:hAnsi="Lato"/>
                <w:sz w:val="18"/>
              </w:rPr>
              <w:t>NFR-02</w:t>
            </w:r>
          </w:p>
        </w:tc>
        <w:tc>
          <w:tcPr>
            <w:tcW w:type="dxa" w:w="2160"/>
            <w:vAlign w:val="center"/>
            <w:shd w:fill="F7F9F7"/>
          </w:tcPr>
          <w:p>
            <w:pPr>
              <w:spacing w:after="0" w:before="0"/>
            </w:pPr>
            <w:r>
              <w:rPr>
                <w:rFonts w:ascii="Lato" w:hAnsi="Lato"/>
                <w:sz w:val="18"/>
              </w:rPr>
              <w:t>Privacy</w:t>
            </w:r>
          </w:p>
        </w:tc>
        <w:tc>
          <w:tcPr>
            <w:tcW w:type="dxa" w:w="7488"/>
            <w:vAlign w:val="center"/>
            <w:shd w:fill="F7F9F7"/>
          </w:tcPr>
          <w:p>
            <w:pPr>
              <w:spacing w:after="0" w:before="0"/>
            </w:pPr>
            <w:r>
              <w:rPr>
                <w:rFonts w:ascii="Lato" w:hAnsi="Lato"/>
                <w:sz w:val="18"/>
              </w:rPr>
              <w:t>Receipt data shall remain local unless the user explicitly exports or shares it.</w:t>
            </w:r>
          </w:p>
        </w:tc>
      </w:tr>
      <w:tr>
        <w:trPr>
          <w:cantSplit/>
        </w:trPr>
        <w:tc>
          <w:tcPr>
            <w:tcW w:type="dxa" w:w="1152"/>
            <w:vAlign w:val="center"/>
          </w:tcPr>
          <w:p>
            <w:pPr>
              <w:spacing w:after="0" w:before="0"/>
            </w:pPr>
            <w:r>
              <w:rPr>
                <w:rFonts w:ascii="Lato" w:hAnsi="Lato"/>
                <w:sz w:val="18"/>
              </w:rPr>
              <w:t>NFR-03</w:t>
            </w:r>
          </w:p>
        </w:tc>
        <w:tc>
          <w:tcPr>
            <w:tcW w:type="dxa" w:w="2160"/>
            <w:vAlign w:val="center"/>
          </w:tcPr>
          <w:p>
            <w:pPr>
              <w:spacing w:after="0" w:before="0"/>
            </w:pPr>
            <w:r>
              <w:rPr>
                <w:rFonts w:ascii="Lato" w:hAnsi="Lato"/>
                <w:sz w:val="18"/>
              </w:rPr>
              <w:t>Performance</w:t>
            </w:r>
          </w:p>
        </w:tc>
        <w:tc>
          <w:tcPr>
            <w:tcW w:type="dxa" w:w="7488"/>
            <w:vAlign w:val="center"/>
          </w:tcPr>
          <w:p>
            <w:pPr>
              <w:spacing w:after="0" w:before="0"/>
            </w:pPr>
            <w:r>
              <w:rPr>
                <w:rFonts w:ascii="Lato" w:hAnsi="Lato"/>
                <w:sz w:val="18"/>
              </w:rPr>
              <w:t>Normal receipt processing should provide visible progress and avoid blocking the UI.</w:t>
            </w:r>
          </w:p>
        </w:tc>
      </w:tr>
      <w:tr>
        <w:trPr>
          <w:cantSplit/>
        </w:trPr>
        <w:tc>
          <w:tcPr>
            <w:tcW w:type="dxa" w:w="1152"/>
            <w:vAlign w:val="center"/>
            <w:shd w:fill="F7F9F7"/>
          </w:tcPr>
          <w:p>
            <w:pPr>
              <w:spacing w:after="0" w:before="0"/>
            </w:pPr>
            <w:r>
              <w:rPr>
                <w:rFonts w:ascii="Lato" w:hAnsi="Lato"/>
                <w:sz w:val="18"/>
              </w:rPr>
              <w:t>NFR-04</w:t>
            </w:r>
          </w:p>
        </w:tc>
        <w:tc>
          <w:tcPr>
            <w:tcW w:type="dxa" w:w="2160"/>
            <w:vAlign w:val="center"/>
            <w:shd w:fill="F7F9F7"/>
          </w:tcPr>
          <w:p>
            <w:pPr>
              <w:spacing w:after="0" w:before="0"/>
            </w:pPr>
            <w:r>
              <w:rPr>
                <w:rFonts w:ascii="Lato" w:hAnsi="Lato"/>
                <w:sz w:val="18"/>
              </w:rPr>
              <w:t>Reliability</w:t>
            </w:r>
          </w:p>
        </w:tc>
        <w:tc>
          <w:tcPr>
            <w:tcW w:type="dxa" w:w="7488"/>
            <w:vAlign w:val="center"/>
            <w:shd w:fill="F7F9F7"/>
          </w:tcPr>
          <w:p>
            <w:pPr>
              <w:spacing w:after="0" w:before="0"/>
            </w:pPr>
            <w:r>
              <w:rPr>
                <w:rFonts w:ascii="Lato" w:hAnsi="Lato"/>
                <w:sz w:val="18"/>
              </w:rPr>
              <w:t>A failed scan shall not corrupt previously saved receipt data.</w:t>
            </w:r>
          </w:p>
        </w:tc>
      </w:tr>
      <w:tr>
        <w:trPr>
          <w:cantSplit/>
        </w:trPr>
        <w:tc>
          <w:tcPr>
            <w:tcW w:type="dxa" w:w="1152"/>
            <w:vAlign w:val="center"/>
          </w:tcPr>
          <w:p>
            <w:pPr>
              <w:spacing w:after="0" w:before="0"/>
            </w:pPr>
            <w:r>
              <w:rPr>
                <w:rFonts w:ascii="Lato" w:hAnsi="Lato"/>
                <w:sz w:val="18"/>
              </w:rPr>
              <w:t>NFR-05</w:t>
            </w:r>
          </w:p>
        </w:tc>
        <w:tc>
          <w:tcPr>
            <w:tcW w:type="dxa" w:w="2160"/>
            <w:vAlign w:val="center"/>
          </w:tcPr>
          <w:p>
            <w:pPr>
              <w:spacing w:after="0" w:before="0"/>
            </w:pPr>
            <w:r>
              <w:rPr>
                <w:rFonts w:ascii="Lato" w:hAnsi="Lato"/>
                <w:sz w:val="18"/>
              </w:rPr>
              <w:t>Transparency</w:t>
            </w:r>
          </w:p>
        </w:tc>
        <w:tc>
          <w:tcPr>
            <w:tcW w:type="dxa" w:w="7488"/>
            <w:vAlign w:val="center"/>
          </w:tcPr>
          <w:p>
            <w:pPr>
              <w:spacing w:after="0" w:before="0"/>
            </w:pPr>
            <w:r>
              <w:rPr>
                <w:rFonts w:ascii="Lato" w:hAnsi="Lato"/>
                <w:sz w:val="18"/>
              </w:rPr>
              <w:t>The system shall distinguish confident extraction from uncertain or mismatched data.</w:t>
            </w:r>
          </w:p>
        </w:tc>
      </w:tr>
      <w:tr>
        <w:trPr>
          <w:cantSplit/>
        </w:trPr>
        <w:tc>
          <w:tcPr>
            <w:tcW w:type="dxa" w:w="1152"/>
            <w:vAlign w:val="center"/>
            <w:shd w:fill="F7F9F7"/>
          </w:tcPr>
          <w:p>
            <w:pPr>
              <w:spacing w:after="0" w:before="0"/>
            </w:pPr>
            <w:r>
              <w:rPr>
                <w:rFonts w:ascii="Lato" w:hAnsi="Lato"/>
                <w:sz w:val="18"/>
              </w:rPr>
              <w:t>NFR-06</w:t>
            </w:r>
          </w:p>
        </w:tc>
        <w:tc>
          <w:tcPr>
            <w:tcW w:type="dxa" w:w="2160"/>
            <w:vAlign w:val="center"/>
            <w:shd w:fill="F7F9F7"/>
          </w:tcPr>
          <w:p>
            <w:pPr>
              <w:spacing w:after="0" w:before="0"/>
            </w:pPr>
            <w:r>
              <w:rPr>
                <w:rFonts w:ascii="Lato" w:hAnsi="Lato"/>
                <w:sz w:val="18"/>
              </w:rPr>
              <w:t>Usability</w:t>
            </w:r>
          </w:p>
        </w:tc>
        <w:tc>
          <w:tcPr>
            <w:tcW w:type="dxa" w:w="7488"/>
            <w:vAlign w:val="center"/>
            <w:shd w:fill="F7F9F7"/>
          </w:tcPr>
          <w:p>
            <w:pPr>
              <w:spacing w:after="0" w:before="0"/>
            </w:pPr>
            <w:r>
              <w:rPr>
                <w:rFonts w:ascii="Lato" w:hAnsi="Lato"/>
                <w:sz w:val="18"/>
              </w:rPr>
              <w:t>A normal successful scan should require minimal taps after capture.</w:t>
            </w:r>
          </w:p>
        </w:tc>
      </w:tr>
      <w:tr>
        <w:trPr>
          <w:cantSplit/>
        </w:trPr>
        <w:tc>
          <w:tcPr>
            <w:tcW w:type="dxa" w:w="1152"/>
            <w:vAlign w:val="center"/>
          </w:tcPr>
          <w:p>
            <w:pPr>
              <w:spacing w:after="0" w:before="0"/>
            </w:pPr>
            <w:r>
              <w:rPr>
                <w:rFonts w:ascii="Lato" w:hAnsi="Lato"/>
                <w:sz w:val="18"/>
              </w:rPr>
              <w:t>NFR-07</w:t>
            </w:r>
          </w:p>
        </w:tc>
        <w:tc>
          <w:tcPr>
            <w:tcW w:type="dxa" w:w="2160"/>
            <w:vAlign w:val="center"/>
          </w:tcPr>
          <w:p>
            <w:pPr>
              <w:spacing w:after="0" w:before="0"/>
            </w:pPr>
            <w:r>
              <w:rPr>
                <w:rFonts w:ascii="Lato" w:hAnsi="Lato"/>
                <w:sz w:val="18"/>
              </w:rPr>
              <w:t>Accessibility</w:t>
            </w:r>
          </w:p>
        </w:tc>
        <w:tc>
          <w:tcPr>
            <w:tcW w:type="dxa" w:w="7488"/>
            <w:vAlign w:val="center"/>
          </w:tcPr>
          <w:p>
            <w:pPr>
              <w:spacing w:after="0" w:before="0"/>
            </w:pPr>
            <w:r>
              <w:rPr>
                <w:rFonts w:ascii="Lato" w:hAnsi="Lato"/>
                <w:sz w:val="18"/>
              </w:rPr>
              <w:t>Critical information shall not rely on color alone; text size and touch targets must remain readable and usable.</w:t>
            </w:r>
          </w:p>
        </w:tc>
      </w:tr>
      <w:tr>
        <w:trPr>
          <w:cantSplit/>
        </w:trPr>
        <w:tc>
          <w:tcPr>
            <w:tcW w:type="dxa" w:w="1152"/>
            <w:vAlign w:val="center"/>
            <w:shd w:fill="F7F9F7"/>
          </w:tcPr>
          <w:p>
            <w:pPr>
              <w:spacing w:after="0" w:before="0"/>
            </w:pPr>
            <w:r>
              <w:rPr>
                <w:rFonts w:ascii="Lato" w:hAnsi="Lato"/>
                <w:sz w:val="18"/>
              </w:rPr>
              <w:t>NFR-08</w:t>
            </w:r>
          </w:p>
        </w:tc>
        <w:tc>
          <w:tcPr>
            <w:tcW w:type="dxa" w:w="2160"/>
            <w:vAlign w:val="center"/>
            <w:shd w:fill="F7F9F7"/>
          </w:tcPr>
          <w:p>
            <w:pPr>
              <w:spacing w:after="0" w:before="0"/>
            </w:pPr>
            <w:r>
              <w:rPr>
                <w:rFonts w:ascii="Lato" w:hAnsi="Lato"/>
                <w:sz w:val="18"/>
              </w:rPr>
              <w:t>Maintainability</w:t>
            </w:r>
          </w:p>
        </w:tc>
        <w:tc>
          <w:tcPr>
            <w:tcW w:type="dxa" w:w="7488"/>
            <w:vAlign w:val="center"/>
            <w:shd w:fill="F7F9F7"/>
          </w:tcPr>
          <w:p>
            <w:pPr>
              <w:spacing w:after="0" w:before="0"/>
            </w:pPr>
            <w:r>
              <w:rPr>
                <w:rFonts w:ascii="Lato" w:hAnsi="Lato"/>
                <w:sz w:val="18"/>
              </w:rPr>
              <w:t>OCR, parsing, validation, storage, and UI logic shall be separated into testable modules.</w:t>
            </w:r>
          </w:p>
        </w:tc>
      </w:tr>
      <w:tr>
        <w:trPr>
          <w:cantSplit/>
        </w:trPr>
        <w:tc>
          <w:tcPr>
            <w:tcW w:type="dxa" w:w="1152"/>
            <w:vAlign w:val="center"/>
          </w:tcPr>
          <w:p>
            <w:pPr>
              <w:spacing w:after="0" w:before="0"/>
            </w:pPr>
            <w:r>
              <w:rPr>
                <w:rFonts w:ascii="Lato" w:hAnsi="Lato"/>
                <w:sz w:val="18"/>
              </w:rPr>
              <w:t>NFR-09</w:t>
            </w:r>
          </w:p>
        </w:tc>
        <w:tc>
          <w:tcPr>
            <w:tcW w:type="dxa" w:w="2160"/>
            <w:vAlign w:val="center"/>
          </w:tcPr>
          <w:p>
            <w:pPr>
              <w:spacing w:after="0" w:before="0"/>
            </w:pPr>
            <w:r>
              <w:rPr>
                <w:rFonts w:ascii="Lato" w:hAnsi="Lato"/>
                <w:sz w:val="18"/>
              </w:rPr>
              <w:t>Data integrity</w:t>
            </w:r>
          </w:p>
        </w:tc>
        <w:tc>
          <w:tcPr>
            <w:tcW w:type="dxa" w:w="7488"/>
            <w:vAlign w:val="center"/>
          </w:tcPr>
          <w:p>
            <w:pPr>
              <w:spacing w:after="0" w:before="0"/>
            </w:pPr>
            <w:r>
              <w:rPr>
                <w:rFonts w:ascii="Lato" w:hAnsi="Lato"/>
                <w:sz w:val="18"/>
              </w:rPr>
              <w:t>Amounts shall use decimal-safe storage rather than binary floating-point for persisted currency calculations.</w:t>
            </w:r>
          </w:p>
        </w:tc>
      </w:tr>
      <w:tr>
        <w:trPr>
          <w:cantSplit/>
        </w:trPr>
        <w:tc>
          <w:tcPr>
            <w:tcW w:type="dxa" w:w="1152"/>
            <w:vAlign w:val="center"/>
            <w:shd w:fill="F7F9F7"/>
          </w:tcPr>
          <w:p>
            <w:pPr>
              <w:spacing w:after="0" w:before="0"/>
            </w:pPr>
            <w:r>
              <w:rPr>
                <w:rFonts w:ascii="Lato" w:hAnsi="Lato"/>
                <w:sz w:val="18"/>
              </w:rPr>
              <w:t>NFR-10</w:t>
            </w:r>
          </w:p>
        </w:tc>
        <w:tc>
          <w:tcPr>
            <w:tcW w:type="dxa" w:w="2160"/>
            <w:vAlign w:val="center"/>
            <w:shd w:fill="F7F9F7"/>
          </w:tcPr>
          <w:p>
            <w:pPr>
              <w:spacing w:after="0" w:before="0"/>
            </w:pPr>
            <w:r>
              <w:rPr>
                <w:rFonts w:ascii="Lato" w:hAnsi="Lato"/>
                <w:sz w:val="18"/>
              </w:rPr>
              <w:t>Recoverability</w:t>
            </w:r>
          </w:p>
        </w:tc>
        <w:tc>
          <w:tcPr>
            <w:tcW w:type="dxa" w:w="7488"/>
            <w:vAlign w:val="center"/>
            <w:shd w:fill="F7F9F7"/>
          </w:tcPr>
          <w:p>
            <w:pPr>
              <w:spacing w:after="0" w:before="0"/>
            </w:pPr>
            <w:r>
              <w:rPr>
                <w:rFonts w:ascii="Lato" w:hAnsi="Lato"/>
                <w:sz w:val="18"/>
              </w:rPr>
              <w:t>App interruption during processing shall not create a false completed receipt record.</w:t>
            </w:r>
          </w:p>
        </w:tc>
      </w:tr>
    </w:tbl>
    <w:p>
      <w:pPr>
        <w:pStyle w:val="Heading1"/>
        <w:keepNext/>
      </w:pPr>
      <w:r>
        <w:t>10. System Architecture</w:t>
      </w:r>
    </w:p>
    <w:p>
      <w:pPr>
        <w:spacing w:after="100" w:line="259" w:lineRule="auto"/>
        <w:jc w:val="center"/>
      </w:pPr>
      <w:r>
        <w:drawing>
          <wp:inline xmlns:a="http://schemas.openxmlformats.org/drawingml/2006/main" xmlns:pic="http://schemas.openxmlformats.org/drawingml/2006/picture">
            <wp:extent cx="6583680" cy="3703320"/>
            <wp:docPr id="3" name="Picture 3" descr="Image: image3.png"/>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583680" cy="3703320"/>
                    </a:xfrm>
                    <a:prstGeom prst="rect"/>
                  </pic:spPr>
                </pic:pic>
              </a:graphicData>
            </a:graphic>
          </wp:inline>
        </w:drawing>
      </w:r>
    </w:p>
    <w:p>
      <w:pPr>
        <w:pStyle w:val="Heading2"/>
        <w:keepNext/>
      </w:pPr>
      <w:r>
        <w:t>10.1 Architectural Principle</w:t>
      </w:r>
    </w:p>
    <w:p>
      <w:pPr>
        <w:spacing w:after="100" w:line="259" w:lineRule="auto"/>
      </w:pPr>
      <w:r>
        <w:t>Recora shall use a modular local-first architecture. Camera and review interfaces must not contain receipt parsing rules. OCR should produce observations; the parser converts observations into candidate fields; the validation engine evaluates consistency; storage persists only reviewed/accepted records. This separation is required to make the system testable and to avoid coupling UI changes with OCR logic.</w:t>
      </w:r>
    </w:p>
    <w:p>
      <w:pPr>
        <w:pStyle w:val="Heading2"/>
        <w:keepNext/>
      </w:pPr>
      <w:r>
        <w:t>10.2 Recommended Modules</w:t>
      </w:r>
    </w:p>
    <w:p>
      <w:pPr>
        <w:pStyle w:val="ListBullet"/>
        <w:spacing w:after="40"/>
      </w:pPr>
      <w:r>
        <w:t>CaptureService – image acquisition and metadata</w:t>
      </w:r>
    </w:p>
    <w:p>
      <w:pPr>
        <w:pStyle w:val="ListBullet"/>
        <w:spacing w:after="40"/>
      </w:pPr>
      <w:r>
        <w:t>ImagePreprocessor – crop, orientation, perspective, readability enhancement</w:t>
      </w:r>
    </w:p>
    <w:p>
      <w:pPr>
        <w:pStyle w:val="ListBullet"/>
        <w:spacing w:after="40"/>
      </w:pPr>
      <w:r>
        <w:t>OcrEngine – on-device OCR adapter</w:t>
      </w:r>
    </w:p>
    <w:p>
      <w:pPr>
        <w:pStyle w:val="ListBullet"/>
        <w:spacing w:after="40"/>
      </w:pPr>
      <w:r>
        <w:t>ReceiptParser – line grouping and field classification</w:t>
      </w:r>
    </w:p>
    <w:p>
      <w:pPr>
        <w:pStyle w:val="ListBullet"/>
        <w:spacing w:after="40"/>
      </w:pPr>
      <w:r>
        <w:t>ValidationEngine – numerical checks and rule evaluation</w:t>
      </w:r>
    </w:p>
    <w:p>
      <w:pPr>
        <w:pStyle w:val="ListBullet"/>
        <w:spacing w:after="40"/>
      </w:pPr>
      <w:r>
        <w:t>ConfidenceEngine – field confidence and review priority</w:t>
      </w:r>
    </w:p>
    <w:p>
      <w:pPr>
        <w:pStyle w:val="ListBullet"/>
        <w:spacing w:after="40"/>
      </w:pPr>
      <w:r>
        <w:t>NormalizationService – item aliases and merchant-specific mappings</w:t>
      </w:r>
    </w:p>
    <w:p>
      <w:pPr>
        <w:pStyle w:val="ListBullet"/>
        <w:spacing w:after="40"/>
      </w:pPr>
      <w:r>
        <w:t>ReceiptRepository – transactional local persistence</w:t>
      </w:r>
    </w:p>
    <w:p>
      <w:pPr>
        <w:pStyle w:val="ListBullet"/>
        <w:spacing w:after="40"/>
      </w:pPr>
      <w:r>
        <w:t>SearchIndex – item/merchant/date lookup</w:t>
      </w:r>
    </w:p>
    <w:p>
      <w:pPr>
        <w:pStyle w:val="ListBullet"/>
        <w:spacing w:after="40"/>
      </w:pPr>
      <w:r>
        <w:t>HistoryService – price and purchase history queries</w:t>
      </w:r>
    </w:p>
    <w:p>
      <w:pPr>
        <w:pStyle w:val="Heading1"/>
        <w:keepNext/>
      </w:pPr>
      <w:r>
        <w:t>11. OCR and Receipt Reconstruction Pipeline</w:t>
      </w:r>
    </w:p>
    <w:p>
      <w:pPr>
        <w:pStyle w:val="Heading2"/>
        <w:keepNext/>
      </w:pPr>
      <w:r>
        <w:t>11.1 Image Quality Gate</w:t>
      </w:r>
    </w:p>
    <w:p>
      <w:pPr>
        <w:spacing w:after="100" w:line="259" w:lineRule="auto"/>
      </w:pPr>
      <w:r>
        <w:t>Before OCR, the app should detect obvious quality problems such as severe blur, extreme darkness, clipping, or incomplete receipt framing. The app should request a retake only when quality is clearly insufficient; unnecessary rejection would make the workflow frustrating.</w:t>
      </w:r>
    </w:p>
    <w:p>
      <w:pPr>
        <w:pStyle w:val="Heading2"/>
        <w:keepNext/>
      </w:pPr>
      <w:r>
        <w:t>11.2 OCR Output</w:t>
      </w:r>
    </w:p>
    <w:p>
      <w:pPr>
        <w:spacing w:after="100" w:line="259" w:lineRule="auto"/>
      </w:pPr>
      <w:r>
        <w:t>The OCR layer should return recognized text together with bounding boxes and confidence values when supported. Spatial information is important because receipt interpretation depends on row alignment and column position, not text alone.</w:t>
      </w:r>
    </w:p>
    <w:p>
      <w:pPr>
        <w:pStyle w:val="Heading2"/>
        <w:keepNext/>
      </w:pPr>
      <w:r>
        <w:t>11.3 Structural Reconstruction</w:t>
      </w:r>
    </w:p>
    <w:p>
      <w:pPr>
        <w:pStyle w:val="ListBullet"/>
        <w:spacing w:after="40"/>
      </w:pPr>
      <w:r>
        <w:t>Detect merchant/header region near the top.</w:t>
      </w:r>
    </w:p>
    <w:p>
      <w:pPr>
        <w:pStyle w:val="ListBullet"/>
        <w:spacing w:after="40"/>
      </w:pPr>
      <w:r>
        <w:t>Detect date/time using constrained patterns and contextual labels.</w:t>
      </w:r>
    </w:p>
    <w:p>
      <w:pPr>
        <w:pStyle w:val="ListBullet"/>
        <w:spacing w:after="40"/>
      </w:pPr>
      <w:r>
        <w:t>Identify candidate item rows between header and totals sections.</w:t>
      </w:r>
    </w:p>
    <w:p>
      <w:pPr>
        <w:pStyle w:val="ListBullet"/>
        <w:spacing w:after="40"/>
      </w:pPr>
      <w:r>
        <w:t>Associate quantities and prices using spatial alignment and numeric patterns.</w:t>
      </w:r>
    </w:p>
    <w:p>
      <w:pPr>
        <w:pStyle w:val="ListBullet"/>
        <w:spacing w:after="40"/>
      </w:pPr>
      <w:r>
        <w:t>Detect subtotal, discount, tax/VAT, service/other charges, and final total labels.</w:t>
      </w:r>
    </w:p>
    <w:p>
      <w:pPr>
        <w:pStyle w:val="ListBullet"/>
        <w:spacing w:after="40"/>
      </w:pPr>
      <w:r>
        <w:t>Preserve raw OCR text alongside normalized values for traceability.</w:t>
      </w:r>
    </w:p>
    <w:p>
      <w:pPr>
        <w:pStyle w:val="Heading2"/>
        <w:keepNext/>
      </w:pPr>
      <w:r>
        <w:t>11.4 Ambiguity Policy</w:t>
      </w:r>
    </w:p>
    <w:p>
      <w:pPr>
        <w:spacing w:after="100" w:line="259" w:lineRule="auto"/>
      </w:pPr>
      <w:r>
        <w:t>The parser must prefer “uncertain” over “confidently wrong.” If multiple interpretations are plausible, the app should retain alternatives or mark the field for review rather than invent a definitive value.</w:t>
      </w:r>
    </w:p>
    <w:p>
      <w:pPr>
        <w:pStyle w:val="Heading1"/>
        <w:keepNext/>
      </w:pPr>
      <w:r>
        <w:t>12. Receipt Validation Model</w:t>
      </w:r>
    </w:p>
    <w:p>
      <w:pPr>
        <w:spacing w:after="100" w:line="259" w:lineRule="auto"/>
      </w:pPr>
      <w:r>
        <w:t>Validation is a core differentiator. Recora should reconcile extracted amounts while accounting for rounding and receipt-specific adjustments.</w:t>
      </w:r>
    </w:p>
    <w:tbl>
      <w:tblPr>
        <w:tblW w:type="auto" w:w="0"/>
        <w:jc w:val="center"/>
        <w:tblLook w:firstColumn="1" w:firstRow="1" w:lastColumn="0" w:lastRow="0" w:noHBand="0" w:noVBand="1" w:val="04A0"/>
      </w:tblPr>
      <w:tblGrid>
        <w:gridCol w:w="10080"/>
      </w:tblGrid>
      <w:tr>
        <w:trPr>
          <w:cantSplit/>
        </w:trPr>
        <w:tc>
          <w:tcPr>
            <w:tcW w:type="dxa" w:w="10080"/>
            <w:shd w:fill="E7EFEA"/>
          </w:tcPr>
          <w:p>
            <w:pPr>
              <w:spacing w:after="0"/>
            </w:pPr>
            <w:r>
              <w:rPr>
                <w:rFonts w:ascii="Lato" w:hAnsi="Lato"/>
                <w:b/>
                <w:color w:val="2D5145"/>
                <w:sz w:val="19"/>
              </w:rPr>
              <w:t>Baseline rule: Sum(line totals) − discounts + taxes/charges ± rounding ≈ printed final total. The rule is a consistency check, not proof that every field is semantically correct.</w:t>
            </w:r>
          </w:p>
        </w:tc>
      </w:tr>
    </w:tbl>
    <w:p>
      <w:pPr>
        <w:spacing w:after="100" w:line="259" w:lineRule="auto"/>
      </w:pP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160"/>
            <w:vAlign w:val="center"/>
            <w:shd w:fill="3F6B5B"/>
          </w:tcPr>
          <w:p>
            <w:pPr>
              <w:spacing w:after="0" w:before="0"/>
            </w:pPr>
            <w:r>
              <w:rPr>
                <w:rFonts w:ascii="Lato" w:hAnsi="Lato"/>
                <w:b/>
                <w:color w:val="FFFFFF"/>
                <w:sz w:val="19"/>
              </w:rPr>
              <w:t>Validation Check</w:t>
            </w:r>
          </w:p>
        </w:tc>
        <w:tc>
          <w:tcPr>
            <w:tcW w:type="dxa" w:w="3312"/>
            <w:vAlign w:val="center"/>
            <w:shd w:fill="3F6B5B"/>
          </w:tcPr>
          <w:p>
            <w:pPr>
              <w:spacing w:after="0" w:before="0"/>
            </w:pPr>
            <w:r>
              <w:rPr>
                <w:rFonts w:ascii="Lato" w:hAnsi="Lato"/>
                <w:b/>
                <w:color w:val="FFFFFF"/>
                <w:sz w:val="19"/>
              </w:rPr>
              <w:t>Example</w:t>
            </w:r>
          </w:p>
        </w:tc>
        <w:tc>
          <w:tcPr>
            <w:tcW w:type="dxa" w:w="5328"/>
            <w:vAlign w:val="center"/>
            <w:shd w:fill="3F6B5B"/>
          </w:tcPr>
          <w:p>
            <w:pPr>
              <w:spacing w:after="0" w:before="0"/>
            </w:pPr>
            <w:r>
              <w:rPr>
                <w:rFonts w:ascii="Lato" w:hAnsi="Lato"/>
                <w:b/>
                <w:color w:val="FFFFFF"/>
                <w:sz w:val="19"/>
              </w:rPr>
              <w:t>System Response</w:t>
            </w:r>
          </w:p>
        </w:tc>
      </w:tr>
      <w:tr>
        <w:trPr>
          <w:cantSplit/>
        </w:trPr>
        <w:tc>
          <w:tcPr>
            <w:tcW w:type="dxa" w:w="2160"/>
            <w:vAlign w:val="center"/>
          </w:tcPr>
          <w:p>
            <w:pPr>
              <w:spacing w:after="0" w:before="0"/>
            </w:pPr>
            <w:r>
              <w:rPr>
                <w:rFonts w:ascii="Lato" w:hAnsi="Lato"/>
                <w:sz w:val="18"/>
              </w:rPr>
              <w:t>Line arithmetic</w:t>
            </w:r>
          </w:p>
        </w:tc>
        <w:tc>
          <w:tcPr>
            <w:tcW w:type="dxa" w:w="3312"/>
            <w:vAlign w:val="center"/>
          </w:tcPr>
          <w:p>
            <w:pPr>
              <w:spacing w:after="0" w:before="0"/>
            </w:pPr>
            <w:r>
              <w:rPr>
                <w:rFonts w:ascii="Lato" w:hAnsi="Lato"/>
                <w:sz w:val="18"/>
              </w:rPr>
              <w:t>Qty × unit price differs from line total</w:t>
            </w:r>
          </w:p>
        </w:tc>
        <w:tc>
          <w:tcPr>
            <w:tcW w:type="dxa" w:w="5328"/>
            <w:vAlign w:val="center"/>
          </w:tcPr>
          <w:p>
            <w:pPr>
              <w:spacing w:after="0" w:before="0"/>
            </w:pPr>
            <w:r>
              <w:rPr>
                <w:rFonts w:ascii="Lato" w:hAnsi="Lato"/>
                <w:sz w:val="18"/>
              </w:rPr>
              <w:t>Flag line; prefer printed line total until reviewed</w:t>
            </w:r>
          </w:p>
        </w:tc>
      </w:tr>
      <w:tr>
        <w:trPr>
          <w:cantSplit/>
        </w:trPr>
        <w:tc>
          <w:tcPr>
            <w:tcW w:type="dxa" w:w="2160"/>
            <w:vAlign w:val="center"/>
            <w:shd w:fill="F7F9F7"/>
          </w:tcPr>
          <w:p>
            <w:pPr>
              <w:spacing w:after="0" w:before="0"/>
            </w:pPr>
            <w:r>
              <w:rPr>
                <w:rFonts w:ascii="Lato" w:hAnsi="Lato"/>
                <w:sz w:val="18"/>
              </w:rPr>
              <w:t>Subtotal match</w:t>
            </w:r>
          </w:p>
        </w:tc>
        <w:tc>
          <w:tcPr>
            <w:tcW w:type="dxa" w:w="3312"/>
            <w:vAlign w:val="center"/>
            <w:shd w:fill="F7F9F7"/>
          </w:tcPr>
          <w:p>
            <w:pPr>
              <w:spacing w:after="0" w:before="0"/>
            </w:pPr>
            <w:r>
              <w:rPr>
                <w:rFonts w:ascii="Lato" w:hAnsi="Lato"/>
                <w:sz w:val="18"/>
              </w:rPr>
              <w:t>Sum of line totals differs from subtotal</w:t>
            </w:r>
          </w:p>
        </w:tc>
        <w:tc>
          <w:tcPr>
            <w:tcW w:type="dxa" w:w="5328"/>
            <w:vAlign w:val="center"/>
            <w:shd w:fill="F7F9F7"/>
          </w:tcPr>
          <w:p>
            <w:pPr>
              <w:spacing w:after="0" w:before="0"/>
            </w:pPr>
            <w:r>
              <w:rPr>
                <w:rFonts w:ascii="Lato" w:hAnsi="Lato"/>
                <w:sz w:val="18"/>
              </w:rPr>
              <w:t>Flag likely missing/misread item or promotion</w:t>
            </w:r>
          </w:p>
        </w:tc>
      </w:tr>
      <w:tr>
        <w:trPr>
          <w:cantSplit/>
        </w:trPr>
        <w:tc>
          <w:tcPr>
            <w:tcW w:type="dxa" w:w="2160"/>
            <w:vAlign w:val="center"/>
          </w:tcPr>
          <w:p>
            <w:pPr>
              <w:spacing w:after="0" w:before="0"/>
            </w:pPr>
            <w:r>
              <w:rPr>
                <w:rFonts w:ascii="Lato" w:hAnsi="Lato"/>
                <w:sz w:val="18"/>
              </w:rPr>
              <w:t>Final total match</w:t>
            </w:r>
          </w:p>
        </w:tc>
        <w:tc>
          <w:tcPr>
            <w:tcW w:type="dxa" w:w="3312"/>
            <w:vAlign w:val="center"/>
          </w:tcPr>
          <w:p>
            <w:pPr>
              <w:spacing w:after="0" w:before="0"/>
            </w:pPr>
            <w:r>
              <w:rPr>
                <w:rFonts w:ascii="Lato" w:hAnsi="Lato"/>
                <w:sz w:val="18"/>
              </w:rPr>
              <w:t>Subtotal − discounts + charges differs from total</w:t>
            </w:r>
          </w:p>
        </w:tc>
        <w:tc>
          <w:tcPr>
            <w:tcW w:type="dxa" w:w="5328"/>
            <w:vAlign w:val="center"/>
          </w:tcPr>
          <w:p>
            <w:pPr>
              <w:spacing w:after="0" w:before="0"/>
            </w:pPr>
            <w:r>
              <w:rPr>
                <w:rFonts w:ascii="Lato" w:hAnsi="Lato"/>
                <w:sz w:val="18"/>
              </w:rPr>
              <w:t>Flag summary fields and affected lines</w:t>
            </w:r>
          </w:p>
        </w:tc>
      </w:tr>
      <w:tr>
        <w:trPr>
          <w:cantSplit/>
        </w:trPr>
        <w:tc>
          <w:tcPr>
            <w:tcW w:type="dxa" w:w="2160"/>
            <w:vAlign w:val="center"/>
            <w:shd w:fill="F7F9F7"/>
          </w:tcPr>
          <w:p>
            <w:pPr>
              <w:spacing w:after="0" w:before="0"/>
            </w:pPr>
            <w:r>
              <w:rPr>
                <w:rFonts w:ascii="Lato" w:hAnsi="Lato"/>
                <w:sz w:val="18"/>
              </w:rPr>
              <w:t>Date plausibility</w:t>
            </w:r>
          </w:p>
        </w:tc>
        <w:tc>
          <w:tcPr>
            <w:tcW w:type="dxa" w:w="3312"/>
            <w:vAlign w:val="center"/>
            <w:shd w:fill="F7F9F7"/>
          </w:tcPr>
          <w:p>
            <w:pPr>
              <w:spacing w:after="0" w:before="0"/>
            </w:pPr>
            <w:r>
              <w:rPr>
                <w:rFonts w:ascii="Lato" w:hAnsi="Lato"/>
                <w:sz w:val="18"/>
              </w:rPr>
              <w:t>Recognized date is malformed/impossible</w:t>
            </w:r>
          </w:p>
        </w:tc>
        <w:tc>
          <w:tcPr>
            <w:tcW w:type="dxa" w:w="5328"/>
            <w:vAlign w:val="center"/>
            <w:shd w:fill="F7F9F7"/>
          </w:tcPr>
          <w:p>
            <w:pPr>
              <w:spacing w:after="0" w:before="0"/>
            </w:pPr>
            <w:r>
              <w:rPr>
                <w:rFonts w:ascii="Lato" w:hAnsi="Lato"/>
                <w:sz w:val="18"/>
              </w:rPr>
              <w:t>Require correction</w:t>
            </w:r>
          </w:p>
        </w:tc>
      </w:tr>
      <w:tr>
        <w:trPr>
          <w:cantSplit/>
        </w:trPr>
        <w:tc>
          <w:tcPr>
            <w:tcW w:type="dxa" w:w="2160"/>
            <w:vAlign w:val="center"/>
          </w:tcPr>
          <w:p>
            <w:pPr>
              <w:spacing w:after="0" w:before="0"/>
            </w:pPr>
            <w:r>
              <w:rPr>
                <w:rFonts w:ascii="Lato" w:hAnsi="Lato"/>
                <w:sz w:val="18"/>
              </w:rPr>
              <w:t>Negative/zero amount</w:t>
            </w:r>
          </w:p>
        </w:tc>
        <w:tc>
          <w:tcPr>
            <w:tcW w:type="dxa" w:w="3312"/>
            <w:vAlign w:val="center"/>
          </w:tcPr>
          <w:p>
            <w:pPr>
              <w:spacing w:after="0" w:before="0"/>
            </w:pPr>
            <w:r>
              <w:rPr>
                <w:rFonts w:ascii="Lato" w:hAnsi="Lato"/>
                <w:sz w:val="18"/>
              </w:rPr>
              <w:t>Unexpected negative or zero line</w:t>
            </w:r>
          </w:p>
        </w:tc>
        <w:tc>
          <w:tcPr>
            <w:tcW w:type="dxa" w:w="5328"/>
            <w:vAlign w:val="center"/>
          </w:tcPr>
          <w:p>
            <w:pPr>
              <w:spacing w:after="0" w:before="0"/>
            </w:pPr>
            <w:r>
              <w:rPr>
                <w:rFonts w:ascii="Lato" w:hAnsi="Lato"/>
                <w:sz w:val="18"/>
              </w:rPr>
              <w:t>Check whether it is a discount/return</w:t>
            </w:r>
          </w:p>
        </w:tc>
      </w:tr>
      <w:tr>
        <w:trPr>
          <w:cantSplit/>
        </w:trPr>
        <w:tc>
          <w:tcPr>
            <w:tcW w:type="dxa" w:w="2160"/>
            <w:vAlign w:val="center"/>
            <w:shd w:fill="F7F9F7"/>
          </w:tcPr>
          <w:p>
            <w:pPr>
              <w:spacing w:after="0" w:before="0"/>
            </w:pPr>
            <w:r>
              <w:rPr>
                <w:rFonts w:ascii="Lato" w:hAnsi="Lato"/>
                <w:sz w:val="18"/>
              </w:rPr>
              <w:t>Duplicate line</w:t>
            </w:r>
          </w:p>
        </w:tc>
        <w:tc>
          <w:tcPr>
            <w:tcW w:type="dxa" w:w="3312"/>
            <w:vAlign w:val="center"/>
            <w:shd w:fill="F7F9F7"/>
          </w:tcPr>
          <w:p>
            <w:pPr>
              <w:spacing w:after="0" w:before="0"/>
            </w:pPr>
            <w:r>
              <w:rPr>
                <w:rFonts w:ascii="Lato" w:hAnsi="Lato"/>
                <w:sz w:val="18"/>
              </w:rPr>
              <w:t>Same OCR row captured twice</w:t>
            </w:r>
          </w:p>
        </w:tc>
        <w:tc>
          <w:tcPr>
            <w:tcW w:type="dxa" w:w="5328"/>
            <w:vAlign w:val="center"/>
            <w:shd w:fill="F7F9F7"/>
          </w:tcPr>
          <w:p>
            <w:pPr>
              <w:spacing w:after="0" w:before="0"/>
            </w:pPr>
            <w:r>
              <w:rPr>
                <w:rFonts w:ascii="Lato" w:hAnsi="Lato"/>
                <w:sz w:val="18"/>
              </w:rPr>
              <w:t>Suggest merge, never auto-delete without confidence</w:t>
            </w:r>
          </w:p>
        </w:tc>
      </w:tr>
    </w:tbl>
    <w:p>
      <w:pPr>
        <w:pStyle w:val="Heading1"/>
        <w:keepNext/>
      </w:pPr>
      <w:r>
        <w:t>13. Confidence and Review Model</w:t>
      </w:r>
    </w:p>
    <w:p>
      <w:pPr>
        <w:spacing w:after="100" w:line="259" w:lineRule="auto"/>
      </w:pPr>
      <w:r>
        <w:t>Confidence should be derived from multiple signals rather than OCR confidence alone. A field can have clear text but still be structurally inconsistent.</w:t>
      </w:r>
    </w:p>
    <w:p>
      <w:pPr>
        <w:pStyle w:val="ListBullet"/>
        <w:spacing w:after="40"/>
      </w:pPr>
      <w:r>
        <w:t>OCR confidence</w:t>
      </w:r>
    </w:p>
    <w:p>
      <w:pPr>
        <w:pStyle w:val="ListBullet"/>
        <w:spacing w:after="40"/>
      </w:pPr>
      <w:r>
        <w:t>Expected data pattern (date, currency, quantity)</w:t>
      </w:r>
    </w:p>
    <w:p>
      <w:pPr>
        <w:pStyle w:val="ListBullet"/>
        <w:spacing w:after="40"/>
      </w:pPr>
      <w:r>
        <w:t>Spatial alignment with neighboring fields</w:t>
      </w:r>
    </w:p>
    <w:p>
      <w:pPr>
        <w:pStyle w:val="ListBullet"/>
        <w:spacing w:after="40"/>
      </w:pPr>
      <w:r>
        <w:t>Receipt arithmetic consistency</w:t>
      </w:r>
    </w:p>
    <w:p>
      <w:pPr>
        <w:pStyle w:val="ListBullet"/>
        <w:spacing w:after="40"/>
      </w:pPr>
      <w:r>
        <w:t>Merchant-specific learned formatting</w:t>
      </w:r>
    </w:p>
    <w:p>
      <w:pPr>
        <w:pStyle w:val="ListBullet"/>
        <w:spacing w:after="40"/>
      </w:pPr>
      <w:r>
        <w:t>Agreement between repeated/summary values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1872"/>
            <w:vAlign w:val="center"/>
            <w:shd w:fill="3F6B5B"/>
          </w:tcPr>
          <w:p>
            <w:pPr>
              <w:spacing w:after="0" w:before="0"/>
            </w:pPr>
            <w:r>
              <w:rPr>
                <w:rFonts w:ascii="Lato" w:hAnsi="Lato"/>
                <w:b/>
                <w:color w:val="FFFFFF"/>
                <w:sz w:val="19"/>
              </w:rPr>
              <w:t>State</w:t>
            </w:r>
          </w:p>
        </w:tc>
        <w:tc>
          <w:tcPr>
            <w:tcW w:type="dxa" w:w="3888"/>
            <w:vAlign w:val="center"/>
            <w:shd w:fill="3F6B5B"/>
          </w:tcPr>
          <w:p>
            <w:pPr>
              <w:spacing w:after="0" w:before="0"/>
            </w:pPr>
            <w:r>
              <w:rPr>
                <w:rFonts w:ascii="Lato" w:hAnsi="Lato"/>
                <w:b/>
                <w:color w:val="FFFFFF"/>
                <w:sz w:val="19"/>
              </w:rPr>
              <w:t>Meaning</w:t>
            </w:r>
          </w:p>
        </w:tc>
        <w:tc>
          <w:tcPr>
            <w:tcW w:type="dxa" w:w="5040"/>
            <w:vAlign w:val="center"/>
            <w:shd w:fill="3F6B5B"/>
          </w:tcPr>
          <w:p>
            <w:pPr>
              <w:spacing w:after="0" w:before="0"/>
            </w:pPr>
            <w:r>
              <w:rPr>
                <w:rFonts w:ascii="Lato" w:hAnsi="Lato"/>
                <w:b/>
                <w:color w:val="FFFFFF"/>
                <w:sz w:val="19"/>
              </w:rPr>
              <w:t>UI Behavior</w:t>
            </w:r>
          </w:p>
        </w:tc>
      </w:tr>
      <w:tr>
        <w:trPr>
          <w:cantSplit/>
        </w:trPr>
        <w:tc>
          <w:tcPr>
            <w:tcW w:type="dxa" w:w="1872"/>
            <w:vAlign w:val="center"/>
          </w:tcPr>
          <w:p>
            <w:pPr>
              <w:spacing w:after="0" w:before="0"/>
            </w:pPr>
            <w:r>
              <w:rPr>
                <w:rFonts w:ascii="Lato" w:hAnsi="Lato"/>
                <w:sz w:val="18"/>
              </w:rPr>
              <w:t>Verified</w:t>
            </w:r>
          </w:p>
        </w:tc>
        <w:tc>
          <w:tcPr>
            <w:tcW w:type="dxa" w:w="3888"/>
            <w:vAlign w:val="center"/>
          </w:tcPr>
          <w:p>
            <w:pPr>
              <w:spacing w:after="0" w:before="0"/>
            </w:pPr>
            <w:r>
              <w:rPr>
                <w:rFonts w:ascii="Lato" w:hAnsi="Lato"/>
                <w:sz w:val="18"/>
              </w:rPr>
              <w:t>High confidence and consistent</w:t>
            </w:r>
          </w:p>
        </w:tc>
        <w:tc>
          <w:tcPr>
            <w:tcW w:type="dxa" w:w="5040"/>
            <w:vAlign w:val="center"/>
          </w:tcPr>
          <w:p>
            <w:pPr>
              <w:spacing w:after="0" w:before="0"/>
            </w:pPr>
            <w:r>
              <w:rPr>
                <w:rFonts w:ascii="Lato" w:hAnsi="Lato"/>
                <w:sz w:val="18"/>
              </w:rPr>
              <w:t>Normal display</w:t>
            </w:r>
          </w:p>
        </w:tc>
      </w:tr>
      <w:tr>
        <w:trPr>
          <w:cantSplit/>
        </w:trPr>
        <w:tc>
          <w:tcPr>
            <w:tcW w:type="dxa" w:w="1872"/>
            <w:vAlign w:val="center"/>
            <w:shd w:fill="F7F9F7"/>
          </w:tcPr>
          <w:p>
            <w:pPr>
              <w:spacing w:after="0" w:before="0"/>
            </w:pPr>
            <w:r>
              <w:rPr>
                <w:rFonts w:ascii="Lato" w:hAnsi="Lato"/>
                <w:sz w:val="18"/>
              </w:rPr>
              <w:t>Review</w:t>
            </w:r>
          </w:p>
        </w:tc>
        <w:tc>
          <w:tcPr>
            <w:tcW w:type="dxa" w:w="3888"/>
            <w:vAlign w:val="center"/>
            <w:shd w:fill="F7F9F7"/>
          </w:tcPr>
          <w:p>
            <w:pPr>
              <w:spacing w:after="0" w:before="0"/>
            </w:pPr>
            <w:r>
              <w:rPr>
                <w:rFonts w:ascii="Lato" w:hAnsi="Lato"/>
                <w:sz w:val="18"/>
              </w:rPr>
              <w:t>Uncertain but usable candidate</w:t>
            </w:r>
          </w:p>
        </w:tc>
        <w:tc>
          <w:tcPr>
            <w:tcW w:type="dxa" w:w="5040"/>
            <w:vAlign w:val="center"/>
            <w:shd w:fill="F7F9F7"/>
          </w:tcPr>
          <w:p>
            <w:pPr>
              <w:spacing w:after="0" w:before="0"/>
            </w:pPr>
            <w:r>
              <w:rPr>
                <w:rFonts w:ascii="Lato" w:hAnsi="Lato"/>
                <w:sz w:val="18"/>
              </w:rPr>
              <w:t>Highlight field; user confirmation recommended</w:t>
            </w:r>
          </w:p>
        </w:tc>
      </w:tr>
      <w:tr>
        <w:trPr>
          <w:cantSplit/>
        </w:trPr>
        <w:tc>
          <w:tcPr>
            <w:tcW w:type="dxa" w:w="1872"/>
            <w:vAlign w:val="center"/>
          </w:tcPr>
          <w:p>
            <w:pPr>
              <w:spacing w:after="0" w:before="0"/>
            </w:pPr>
            <w:r>
              <w:rPr>
                <w:rFonts w:ascii="Lato" w:hAnsi="Lato"/>
                <w:sz w:val="18"/>
              </w:rPr>
              <w:t>Mismatch</w:t>
            </w:r>
          </w:p>
        </w:tc>
        <w:tc>
          <w:tcPr>
            <w:tcW w:type="dxa" w:w="3888"/>
            <w:vAlign w:val="center"/>
          </w:tcPr>
          <w:p>
            <w:pPr>
              <w:spacing w:after="0" w:before="0"/>
            </w:pPr>
            <w:r>
              <w:rPr>
                <w:rFonts w:ascii="Lato" w:hAnsi="Lato"/>
                <w:sz w:val="18"/>
              </w:rPr>
              <w:t>Conflicts with receipt arithmetic or rules</w:t>
            </w:r>
          </w:p>
        </w:tc>
        <w:tc>
          <w:tcPr>
            <w:tcW w:type="dxa" w:w="5040"/>
            <w:vAlign w:val="center"/>
          </w:tcPr>
          <w:p>
            <w:pPr>
              <w:spacing w:after="0" w:before="0"/>
            </w:pPr>
            <w:r>
              <w:rPr>
                <w:rFonts w:ascii="Lato" w:hAnsi="Lato"/>
                <w:sz w:val="18"/>
              </w:rPr>
              <w:t>Prominent warning and affected-field navigation</w:t>
            </w:r>
          </w:p>
        </w:tc>
      </w:tr>
    </w:tbl>
    <w:p>
      <w:pPr>
        <w:pStyle w:val="Heading1"/>
        <w:keepNext/>
      </w:pPr>
      <w:r>
        <w:t>14. Local Learning and Item Normalization</w:t>
      </w:r>
    </w:p>
    <w:p>
      <w:pPr>
        <w:spacing w:after="100" w:line="259" w:lineRule="auto"/>
      </w:pPr>
      <w:r>
        <w:t>Receipts often abbreviate products. Recora should preserve the raw description exactly while optionally linking it to a normalized item identity. Example: “COKE1.5PET,” “COKE 1.5L,” and “CK 1.5 PET” may later be linked to a user-confirmed normalized item such as “Coca-Cola 1.5 L.”</w:t>
      </w:r>
    </w:p>
    <w:tbl>
      <w:tblPr>
        <w:tblW w:type="auto" w:w="0"/>
        <w:jc w:val="center"/>
        <w:tblLook w:firstColumn="1" w:firstRow="1" w:lastColumn="0" w:lastRow="0" w:noHBand="0" w:noVBand="1" w:val="04A0"/>
      </w:tblPr>
      <w:tblGrid>
        <w:gridCol w:w="10080"/>
      </w:tblGrid>
      <w:tr>
        <w:trPr>
          <w:cantSplit/>
        </w:trPr>
        <w:tc>
          <w:tcPr>
            <w:tcW w:type="dxa" w:w="10080"/>
            <w:shd w:fill="FFF4E5"/>
          </w:tcPr>
          <w:p>
            <w:pPr>
              <w:spacing w:after="0"/>
            </w:pPr>
            <w:r>
              <w:rPr>
                <w:rFonts w:ascii="Lato" w:hAnsi="Lato"/>
                <w:b/>
                <w:color w:val="D99A3E"/>
                <w:sz w:val="19"/>
              </w:rPr>
              <w:t>Normalization must not overwrite the original receipt text. The original extracted value is evidence; the normalized value is an organizational layer.</w:t>
            </w:r>
          </w:p>
        </w:tc>
      </w:tr>
    </w:tbl>
    <w:p>
      <w:pPr>
        <w:spacing w:after="100" w:line="259" w:lineRule="auto"/>
      </w:pPr>
    </w:p>
    <w:p>
      <w:pPr>
        <w:spacing w:after="100" w:line="259" w:lineRule="auto"/>
      </w:pPr>
      <w:r>
        <w:t>Merchant-specific correction learning should remain local and conservative. If a user repeatedly corrects the same token or layout pattern for one merchant, Recora may increase confidence in that correction for future receipts from the same merchant. The system should allow learned rules to be reset.</w:t>
      </w:r>
    </w:p>
    <w:p>
      <w:pPr>
        <w:pStyle w:val="Heading1"/>
        <w:keepNext/>
      </w:pPr>
      <w:r>
        <w:t>15. Data Model and Storage</w:t>
      </w:r>
    </w:p>
    <w:p>
      <w:pPr>
        <w:spacing w:after="100" w:line="259" w:lineRule="auto"/>
        <w:jc w:val="center"/>
      </w:pPr>
      <w:r>
        <w:drawing>
          <wp:inline xmlns:a="http://schemas.openxmlformats.org/drawingml/2006/main" xmlns:pic="http://schemas.openxmlformats.org/drawingml/2006/picture">
            <wp:extent cx="6583680" cy="3538728"/>
            <wp:docPr id="4" name="Picture 4" descr="Image: image4.png"/>
            <wp:cNvGraphicFramePr>
              <a:graphicFrameLocks noChangeAspect="1"/>
            </wp:cNvGraphicFramePr>
            <a:graphic>
              <a:graphicData uri="http://schemas.openxmlformats.org/drawingml/2006/picture">
                <pic:pic>
                  <pic:nvPicPr>
                    <pic:cNvPr id="0" name="data_model.png"/>
                    <pic:cNvPicPr/>
                  </pic:nvPicPr>
                  <pic:blipFill>
                    <a:blip r:embed="rId14"/>
                    <a:stretch>
                      <a:fillRect/>
                    </a:stretch>
                  </pic:blipFill>
                  <pic:spPr>
                    <a:xfrm>
                      <a:off x="0" y="0"/>
                      <a:ext cx="6583680" cy="3538728"/>
                    </a:xfrm>
                    <a:prstGeom prst="rect"/>
                  </pic:spPr>
                </pic:pic>
              </a:graphicData>
            </a:graphic>
          </wp:inline>
        </w:drawing>
      </w:r>
    </w:p>
    <w:p>
      <w:pPr>
        <w:pStyle w:val="Heading2"/>
        <w:keepNext/>
      </w:pPr>
      <w:r>
        <w:t>15.1 Core Entities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1872"/>
            <w:vAlign w:val="center"/>
            <w:shd w:fill="3F6B5B"/>
          </w:tcPr>
          <w:p>
            <w:pPr>
              <w:spacing w:after="0" w:before="0"/>
            </w:pPr>
            <w:r>
              <w:rPr>
                <w:rFonts w:ascii="Lato" w:hAnsi="Lato"/>
                <w:b/>
                <w:color w:val="FFFFFF"/>
                <w:sz w:val="19"/>
              </w:rPr>
              <w:t>Entity</w:t>
            </w:r>
          </w:p>
        </w:tc>
        <w:tc>
          <w:tcPr>
            <w:tcW w:type="dxa" w:w="3312"/>
            <w:vAlign w:val="center"/>
            <w:shd w:fill="3F6B5B"/>
          </w:tcPr>
          <w:p>
            <w:pPr>
              <w:spacing w:after="0" w:before="0"/>
            </w:pPr>
            <w:r>
              <w:rPr>
                <w:rFonts w:ascii="Lato" w:hAnsi="Lato"/>
                <w:b/>
                <w:color w:val="FFFFFF"/>
                <w:sz w:val="19"/>
              </w:rPr>
              <w:t>Purpose</w:t>
            </w:r>
          </w:p>
        </w:tc>
        <w:tc>
          <w:tcPr>
            <w:tcW w:type="dxa" w:w="5616"/>
            <w:vAlign w:val="center"/>
            <w:shd w:fill="3F6B5B"/>
          </w:tcPr>
          <w:p>
            <w:pPr>
              <w:spacing w:after="0" w:before="0"/>
            </w:pPr>
            <w:r>
              <w:rPr>
                <w:rFonts w:ascii="Lato" w:hAnsi="Lato"/>
                <w:b/>
                <w:color w:val="FFFFFF"/>
                <w:sz w:val="19"/>
              </w:rPr>
              <w:t>Critical Fields</w:t>
            </w:r>
          </w:p>
        </w:tc>
      </w:tr>
      <w:tr>
        <w:trPr>
          <w:cantSplit/>
        </w:trPr>
        <w:tc>
          <w:tcPr>
            <w:tcW w:type="dxa" w:w="1872"/>
            <w:vAlign w:val="center"/>
          </w:tcPr>
          <w:p>
            <w:pPr>
              <w:spacing w:after="0" w:before="0"/>
            </w:pPr>
            <w:r>
              <w:rPr>
                <w:rFonts w:ascii="Lato" w:hAnsi="Lato"/>
                <w:sz w:val="18"/>
              </w:rPr>
              <w:t>Receipt</w:t>
            </w:r>
          </w:p>
        </w:tc>
        <w:tc>
          <w:tcPr>
            <w:tcW w:type="dxa" w:w="3312"/>
            <w:vAlign w:val="center"/>
          </w:tcPr>
          <w:p>
            <w:pPr>
              <w:spacing w:after="0" w:before="0"/>
            </w:pPr>
            <w:r>
              <w:rPr>
                <w:rFonts w:ascii="Lato" w:hAnsi="Lato"/>
                <w:sz w:val="18"/>
              </w:rPr>
              <w:t>Transaction-level record</w:t>
            </w:r>
          </w:p>
        </w:tc>
        <w:tc>
          <w:tcPr>
            <w:tcW w:type="dxa" w:w="5616"/>
            <w:vAlign w:val="center"/>
          </w:tcPr>
          <w:p>
            <w:pPr>
              <w:spacing w:after="0" w:before="0"/>
            </w:pPr>
            <w:r>
              <w:rPr>
                <w:rFonts w:ascii="Lato" w:hAnsi="Lato"/>
                <w:sz w:val="18"/>
              </w:rPr>
              <w:t>merchant, date/time, subtotal, discounts, tax/charges, total, validation status, image reference</w:t>
            </w:r>
          </w:p>
        </w:tc>
      </w:tr>
      <w:tr>
        <w:trPr>
          <w:cantSplit/>
        </w:trPr>
        <w:tc>
          <w:tcPr>
            <w:tcW w:type="dxa" w:w="1872"/>
            <w:vAlign w:val="center"/>
            <w:shd w:fill="F7F9F7"/>
          </w:tcPr>
          <w:p>
            <w:pPr>
              <w:spacing w:after="0" w:before="0"/>
            </w:pPr>
            <w:r>
              <w:rPr>
                <w:rFonts w:ascii="Lato" w:hAnsi="Lato"/>
                <w:sz w:val="18"/>
              </w:rPr>
              <w:t>LineItem</w:t>
            </w:r>
          </w:p>
        </w:tc>
        <w:tc>
          <w:tcPr>
            <w:tcW w:type="dxa" w:w="3312"/>
            <w:vAlign w:val="center"/>
            <w:shd w:fill="F7F9F7"/>
          </w:tcPr>
          <w:p>
            <w:pPr>
              <w:spacing w:after="0" w:before="0"/>
            </w:pPr>
            <w:r>
              <w:rPr>
                <w:rFonts w:ascii="Lato" w:hAnsi="Lato"/>
                <w:sz w:val="18"/>
              </w:rPr>
              <w:t>Individual purchased item</w:t>
            </w:r>
          </w:p>
        </w:tc>
        <w:tc>
          <w:tcPr>
            <w:tcW w:type="dxa" w:w="5616"/>
            <w:vAlign w:val="center"/>
            <w:shd w:fill="F7F9F7"/>
          </w:tcPr>
          <w:p>
            <w:pPr>
              <w:spacing w:after="0" w:before="0"/>
            </w:pPr>
            <w:r>
              <w:rPr>
                <w:rFonts w:ascii="Lato" w:hAnsi="Lato"/>
                <w:sz w:val="18"/>
              </w:rPr>
              <w:t>raw name, normalized item, quantity, unit price, line total, confidence</w:t>
            </w:r>
          </w:p>
        </w:tc>
      </w:tr>
      <w:tr>
        <w:trPr>
          <w:cantSplit/>
        </w:trPr>
        <w:tc>
          <w:tcPr>
            <w:tcW w:type="dxa" w:w="1872"/>
            <w:vAlign w:val="center"/>
          </w:tcPr>
          <w:p>
            <w:pPr>
              <w:spacing w:after="0" w:before="0"/>
            </w:pPr>
            <w:r>
              <w:rPr>
                <w:rFonts w:ascii="Lato" w:hAnsi="Lato"/>
                <w:sz w:val="18"/>
              </w:rPr>
              <w:t>Merchant</w:t>
            </w:r>
          </w:p>
        </w:tc>
        <w:tc>
          <w:tcPr>
            <w:tcW w:type="dxa" w:w="3312"/>
            <w:vAlign w:val="center"/>
          </w:tcPr>
          <w:p>
            <w:pPr>
              <w:spacing w:after="0" w:before="0"/>
            </w:pPr>
            <w:r>
              <w:rPr>
                <w:rFonts w:ascii="Lato" w:hAnsi="Lato"/>
                <w:sz w:val="18"/>
              </w:rPr>
              <w:t>Store identity and optional local parsing profile</w:t>
            </w:r>
          </w:p>
        </w:tc>
        <w:tc>
          <w:tcPr>
            <w:tcW w:type="dxa" w:w="5616"/>
            <w:vAlign w:val="center"/>
          </w:tcPr>
          <w:p>
            <w:pPr>
              <w:spacing w:after="0" w:before="0"/>
            </w:pPr>
            <w:r>
              <w:rPr>
                <w:rFonts w:ascii="Lato" w:hAnsi="Lato"/>
                <w:sz w:val="18"/>
              </w:rPr>
              <w:t>name, aliases, local formatting/correction rules</w:t>
            </w:r>
          </w:p>
        </w:tc>
      </w:tr>
      <w:tr>
        <w:trPr>
          <w:cantSplit/>
        </w:trPr>
        <w:tc>
          <w:tcPr>
            <w:tcW w:type="dxa" w:w="1872"/>
            <w:vAlign w:val="center"/>
            <w:shd w:fill="F7F9F7"/>
          </w:tcPr>
          <w:p>
            <w:pPr>
              <w:spacing w:after="0" w:before="0"/>
            </w:pPr>
            <w:r>
              <w:rPr>
                <w:rFonts w:ascii="Lato" w:hAnsi="Lato"/>
                <w:sz w:val="18"/>
              </w:rPr>
              <w:t>Category</w:t>
            </w:r>
          </w:p>
        </w:tc>
        <w:tc>
          <w:tcPr>
            <w:tcW w:type="dxa" w:w="3312"/>
            <w:vAlign w:val="center"/>
            <w:shd w:fill="F7F9F7"/>
          </w:tcPr>
          <w:p>
            <w:pPr>
              <w:spacing w:after="0" w:before="0"/>
            </w:pPr>
            <w:r>
              <w:rPr>
                <w:rFonts w:ascii="Lato" w:hAnsi="Lato"/>
                <w:sz w:val="18"/>
              </w:rPr>
              <w:t>Optional organizational grouping</w:t>
            </w:r>
          </w:p>
        </w:tc>
        <w:tc>
          <w:tcPr>
            <w:tcW w:type="dxa" w:w="5616"/>
            <w:vAlign w:val="center"/>
            <w:shd w:fill="F7F9F7"/>
          </w:tcPr>
          <w:p>
            <w:pPr>
              <w:spacing w:after="0" w:before="0"/>
            </w:pPr>
            <w:r>
              <w:rPr>
                <w:rFonts w:ascii="Lato" w:hAnsi="Lato"/>
                <w:sz w:val="18"/>
              </w:rPr>
              <w:t>name, icon/label</w:t>
            </w:r>
          </w:p>
        </w:tc>
      </w:tr>
      <w:tr>
        <w:trPr>
          <w:cantSplit/>
        </w:trPr>
        <w:tc>
          <w:tcPr>
            <w:tcW w:type="dxa" w:w="1872"/>
            <w:vAlign w:val="center"/>
          </w:tcPr>
          <w:p>
            <w:pPr>
              <w:spacing w:after="0" w:before="0"/>
            </w:pPr>
            <w:r>
              <w:rPr>
                <w:rFonts w:ascii="Lato" w:hAnsi="Lato"/>
                <w:sz w:val="18"/>
              </w:rPr>
              <w:t>PriceHistory</w:t>
            </w:r>
          </w:p>
        </w:tc>
        <w:tc>
          <w:tcPr>
            <w:tcW w:type="dxa" w:w="3312"/>
            <w:vAlign w:val="center"/>
          </w:tcPr>
          <w:p>
            <w:pPr>
              <w:spacing w:after="0" w:before="0"/>
            </w:pPr>
            <w:r>
              <w:rPr>
                <w:rFonts w:ascii="Lato" w:hAnsi="Lato"/>
                <w:sz w:val="18"/>
              </w:rPr>
              <w:t>Derived historical view</w:t>
            </w:r>
          </w:p>
        </w:tc>
        <w:tc>
          <w:tcPr>
            <w:tcW w:type="dxa" w:w="5616"/>
            <w:vAlign w:val="center"/>
          </w:tcPr>
          <w:p>
            <w:pPr>
              <w:spacing w:after="0" w:before="0"/>
            </w:pPr>
            <w:r>
              <w:rPr>
                <w:rFonts w:ascii="Lato" w:hAnsi="Lato"/>
                <w:sz w:val="18"/>
              </w:rPr>
              <w:t>normalized item, merchant, date, unit price</w:t>
            </w:r>
          </w:p>
        </w:tc>
      </w:tr>
      <w:tr>
        <w:trPr>
          <w:cantSplit/>
        </w:trPr>
        <w:tc>
          <w:tcPr>
            <w:tcW w:type="dxa" w:w="1872"/>
            <w:vAlign w:val="center"/>
            <w:shd w:fill="F7F9F7"/>
          </w:tcPr>
          <w:p>
            <w:pPr>
              <w:spacing w:after="0" w:before="0"/>
            </w:pPr>
            <w:r>
              <w:rPr>
                <w:rFonts w:ascii="Lato" w:hAnsi="Lato"/>
                <w:sz w:val="18"/>
              </w:rPr>
              <w:t>CorrectionRule</w:t>
            </w:r>
          </w:p>
        </w:tc>
        <w:tc>
          <w:tcPr>
            <w:tcW w:type="dxa" w:w="3312"/>
            <w:vAlign w:val="center"/>
            <w:shd w:fill="F7F9F7"/>
          </w:tcPr>
          <w:p>
            <w:pPr>
              <w:spacing w:after="0" w:before="0"/>
            </w:pPr>
            <w:r>
              <w:rPr>
                <w:rFonts w:ascii="Lato" w:hAnsi="Lato"/>
                <w:sz w:val="18"/>
              </w:rPr>
              <w:t>User-confirmed local learning</w:t>
            </w:r>
          </w:p>
        </w:tc>
        <w:tc>
          <w:tcPr>
            <w:tcW w:type="dxa" w:w="5616"/>
            <w:vAlign w:val="center"/>
            <w:shd w:fill="F7F9F7"/>
          </w:tcPr>
          <w:p>
            <w:pPr>
              <w:spacing w:after="0" w:before="0"/>
            </w:pPr>
            <w:r>
              <w:rPr>
                <w:rFonts w:ascii="Lato" w:hAnsi="Lato"/>
                <w:sz w:val="18"/>
              </w:rPr>
              <w:t>merchant scope, pattern, correction, confidence adjustment</w:t>
            </w:r>
          </w:p>
        </w:tc>
      </w:tr>
    </w:tbl>
    <w:p>
      <w:pPr>
        <w:pStyle w:val="Heading2"/>
        <w:keepNext/>
      </w:pPr>
      <w:r>
        <w:t>15.2 Currency Storage Rule</w:t>
      </w:r>
    </w:p>
    <w:p>
      <w:pPr>
        <w:spacing w:after="100" w:line="259" w:lineRule="auto"/>
      </w:pPr>
      <w:r>
        <w:t>Persist monetary values using integer minor units (for example centavos) or a decimal-safe numeric type. Do not store persisted currency calculations as binary floating-point values because rounding errors can invalidate reconciliation logic.</w:t>
      </w:r>
    </w:p>
    <w:p>
      <w:pPr>
        <w:pStyle w:val="Heading1"/>
        <w:keepNext/>
      </w:pPr>
      <w:r>
        <w:t>16. User Interface and Theme Specification</w:t>
      </w:r>
    </w:p>
    <w:p>
      <w:pPr>
        <w:spacing w:after="100" w:line="259" w:lineRule="auto"/>
      </w:pPr>
      <w:r>
        <w:t>The visual language should communicate organization and trust rather than banking or investment. The interface should resemble a clean digital receipt organizer.</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160"/>
            <w:vAlign w:val="center"/>
            <w:shd w:fill="3F6B5B"/>
          </w:tcPr>
          <w:p>
            <w:pPr>
              <w:spacing w:after="0" w:before="0"/>
            </w:pPr>
            <w:r>
              <w:rPr>
                <w:rFonts w:ascii="Lato" w:hAnsi="Lato"/>
                <w:b/>
                <w:color w:val="FFFFFF"/>
                <w:sz w:val="19"/>
              </w:rPr>
              <w:t>Token</w:t>
            </w:r>
          </w:p>
        </w:tc>
        <w:tc>
          <w:tcPr>
            <w:tcW w:type="dxa" w:w="1872"/>
            <w:vAlign w:val="center"/>
            <w:shd w:fill="3F6B5B"/>
          </w:tcPr>
          <w:p>
            <w:pPr>
              <w:spacing w:after="0" w:before="0"/>
            </w:pPr>
            <w:r>
              <w:rPr>
                <w:rFonts w:ascii="Lato" w:hAnsi="Lato"/>
                <w:b/>
                <w:color w:val="FFFFFF"/>
                <w:sz w:val="19"/>
              </w:rPr>
              <w:t>Value</w:t>
            </w:r>
          </w:p>
        </w:tc>
        <w:tc>
          <w:tcPr>
            <w:tcW w:type="dxa" w:w="6768"/>
            <w:vAlign w:val="center"/>
            <w:shd w:fill="3F6B5B"/>
          </w:tcPr>
          <w:p>
            <w:pPr>
              <w:spacing w:after="0" w:before="0"/>
            </w:pPr>
            <w:r>
              <w:rPr>
                <w:rFonts w:ascii="Lato" w:hAnsi="Lato"/>
                <w:b/>
                <w:color w:val="FFFFFF"/>
                <w:sz w:val="19"/>
              </w:rPr>
              <w:t>Purpose</w:t>
            </w:r>
          </w:p>
        </w:tc>
      </w:tr>
      <w:tr>
        <w:trPr>
          <w:cantSplit/>
        </w:trPr>
        <w:tc>
          <w:tcPr>
            <w:tcW w:type="dxa" w:w="2160"/>
            <w:vAlign w:val="center"/>
          </w:tcPr>
          <w:p>
            <w:pPr>
              <w:spacing w:after="0" w:before="0"/>
            </w:pPr>
            <w:r>
              <w:rPr>
                <w:rFonts w:ascii="Lato" w:hAnsi="Lato"/>
                <w:sz w:val="18"/>
              </w:rPr>
              <w:t>Background</w:t>
            </w:r>
          </w:p>
        </w:tc>
        <w:tc>
          <w:tcPr>
            <w:tcW w:type="dxa" w:w="1872"/>
            <w:vAlign w:val="center"/>
          </w:tcPr>
          <w:p>
            <w:pPr>
              <w:spacing w:after="0" w:before="0"/>
            </w:pPr>
            <w:r>
              <w:rPr>
                <w:rFonts w:ascii="Lato" w:hAnsi="Lato"/>
                <w:sz w:val="18"/>
              </w:rPr>
              <w:t>#F7F6F2</w:t>
            </w:r>
          </w:p>
        </w:tc>
        <w:tc>
          <w:tcPr>
            <w:tcW w:type="dxa" w:w="6768"/>
            <w:vAlign w:val="center"/>
          </w:tcPr>
          <w:p>
            <w:pPr>
              <w:spacing w:after="0" w:before="0"/>
            </w:pPr>
            <w:r>
              <w:rPr>
                <w:rFonts w:ascii="Lato" w:hAnsi="Lato"/>
                <w:sz w:val="18"/>
              </w:rPr>
              <w:t>Warm paper-inspired canvas</w:t>
            </w:r>
          </w:p>
        </w:tc>
      </w:tr>
      <w:tr>
        <w:trPr>
          <w:cantSplit/>
        </w:trPr>
        <w:tc>
          <w:tcPr>
            <w:tcW w:type="dxa" w:w="2160"/>
            <w:vAlign w:val="center"/>
            <w:shd w:fill="F7F9F7"/>
          </w:tcPr>
          <w:p>
            <w:pPr>
              <w:spacing w:after="0" w:before="0"/>
            </w:pPr>
            <w:r>
              <w:rPr>
                <w:rFonts w:ascii="Lato" w:hAnsi="Lato"/>
                <w:sz w:val="18"/>
              </w:rPr>
              <w:t>Surface</w:t>
            </w:r>
          </w:p>
        </w:tc>
        <w:tc>
          <w:tcPr>
            <w:tcW w:type="dxa" w:w="1872"/>
            <w:vAlign w:val="center"/>
            <w:shd w:fill="F7F9F7"/>
          </w:tcPr>
          <w:p>
            <w:pPr>
              <w:spacing w:after="0" w:before="0"/>
            </w:pPr>
            <w:r>
              <w:rPr>
                <w:rFonts w:ascii="Lato" w:hAnsi="Lato"/>
                <w:sz w:val="18"/>
              </w:rPr>
              <w:t>#FFFFFF</w:t>
            </w:r>
          </w:p>
        </w:tc>
        <w:tc>
          <w:tcPr>
            <w:tcW w:type="dxa" w:w="6768"/>
            <w:vAlign w:val="center"/>
            <w:shd w:fill="F7F9F7"/>
          </w:tcPr>
          <w:p>
            <w:pPr>
              <w:spacing w:after="0" w:before="0"/>
            </w:pPr>
            <w:r>
              <w:rPr>
                <w:rFonts w:ascii="Lato" w:hAnsi="Lato"/>
                <w:sz w:val="18"/>
              </w:rPr>
              <w:t>Cards and receipt panels</w:t>
            </w:r>
          </w:p>
        </w:tc>
      </w:tr>
      <w:tr>
        <w:trPr>
          <w:cantSplit/>
        </w:trPr>
        <w:tc>
          <w:tcPr>
            <w:tcW w:type="dxa" w:w="2160"/>
            <w:vAlign w:val="center"/>
          </w:tcPr>
          <w:p>
            <w:pPr>
              <w:spacing w:after="0" w:before="0"/>
            </w:pPr>
            <w:r>
              <w:rPr>
                <w:rFonts w:ascii="Lato" w:hAnsi="Lato"/>
                <w:sz w:val="18"/>
              </w:rPr>
              <w:t>Primary</w:t>
            </w:r>
          </w:p>
        </w:tc>
        <w:tc>
          <w:tcPr>
            <w:tcW w:type="dxa" w:w="1872"/>
            <w:vAlign w:val="center"/>
          </w:tcPr>
          <w:p>
            <w:pPr>
              <w:spacing w:after="0" w:before="0"/>
            </w:pPr>
            <w:r>
              <w:rPr>
                <w:rFonts w:ascii="Lato" w:hAnsi="Lato"/>
                <w:sz w:val="18"/>
              </w:rPr>
              <w:t>#3F6B5B</w:t>
            </w:r>
          </w:p>
        </w:tc>
        <w:tc>
          <w:tcPr>
            <w:tcW w:type="dxa" w:w="6768"/>
            <w:vAlign w:val="center"/>
          </w:tcPr>
          <w:p>
            <w:pPr>
              <w:spacing w:after="0" w:before="0"/>
            </w:pPr>
            <w:r>
              <w:rPr>
                <w:rFonts w:ascii="Lato" w:hAnsi="Lato"/>
                <w:sz w:val="18"/>
              </w:rPr>
              <w:t>Primary actions and brand accents</w:t>
            </w:r>
          </w:p>
        </w:tc>
      </w:tr>
      <w:tr>
        <w:trPr>
          <w:cantSplit/>
        </w:trPr>
        <w:tc>
          <w:tcPr>
            <w:tcW w:type="dxa" w:w="2160"/>
            <w:vAlign w:val="center"/>
            <w:shd w:fill="F7F9F7"/>
          </w:tcPr>
          <w:p>
            <w:pPr>
              <w:spacing w:after="0" w:before="0"/>
            </w:pPr>
            <w:r>
              <w:rPr>
                <w:rFonts w:ascii="Lato" w:hAnsi="Lato"/>
                <w:sz w:val="18"/>
              </w:rPr>
              <w:t>Primary Dark</w:t>
            </w:r>
          </w:p>
        </w:tc>
        <w:tc>
          <w:tcPr>
            <w:tcW w:type="dxa" w:w="1872"/>
            <w:vAlign w:val="center"/>
            <w:shd w:fill="F7F9F7"/>
          </w:tcPr>
          <w:p>
            <w:pPr>
              <w:spacing w:after="0" w:before="0"/>
            </w:pPr>
            <w:r>
              <w:rPr>
                <w:rFonts w:ascii="Lato" w:hAnsi="Lato"/>
                <w:sz w:val="18"/>
              </w:rPr>
              <w:t>#2D5145</w:t>
            </w:r>
          </w:p>
        </w:tc>
        <w:tc>
          <w:tcPr>
            <w:tcW w:type="dxa" w:w="6768"/>
            <w:vAlign w:val="center"/>
            <w:shd w:fill="F7F9F7"/>
          </w:tcPr>
          <w:p>
            <w:pPr>
              <w:spacing w:after="0" w:before="0"/>
            </w:pPr>
            <w:r>
              <w:rPr>
                <w:rFonts w:ascii="Lato" w:hAnsi="Lato"/>
                <w:sz w:val="18"/>
              </w:rPr>
              <w:t>Headers and strong emphasis</w:t>
            </w:r>
          </w:p>
        </w:tc>
      </w:tr>
      <w:tr>
        <w:trPr>
          <w:cantSplit/>
        </w:trPr>
        <w:tc>
          <w:tcPr>
            <w:tcW w:type="dxa" w:w="2160"/>
            <w:vAlign w:val="center"/>
          </w:tcPr>
          <w:p>
            <w:pPr>
              <w:spacing w:after="0" w:before="0"/>
            </w:pPr>
            <w:r>
              <w:rPr>
                <w:rFonts w:ascii="Lato" w:hAnsi="Lato"/>
                <w:sz w:val="18"/>
              </w:rPr>
              <w:t>Text</w:t>
            </w:r>
          </w:p>
        </w:tc>
        <w:tc>
          <w:tcPr>
            <w:tcW w:type="dxa" w:w="1872"/>
            <w:vAlign w:val="center"/>
          </w:tcPr>
          <w:p>
            <w:pPr>
              <w:spacing w:after="0" w:before="0"/>
            </w:pPr>
            <w:r>
              <w:rPr>
                <w:rFonts w:ascii="Lato" w:hAnsi="Lato"/>
                <w:sz w:val="18"/>
              </w:rPr>
              <w:t>#1F2321</w:t>
            </w:r>
          </w:p>
        </w:tc>
        <w:tc>
          <w:tcPr>
            <w:tcW w:type="dxa" w:w="6768"/>
            <w:vAlign w:val="center"/>
          </w:tcPr>
          <w:p>
            <w:pPr>
              <w:spacing w:after="0" w:before="0"/>
            </w:pPr>
            <w:r>
              <w:rPr>
                <w:rFonts w:ascii="Lato" w:hAnsi="Lato"/>
                <w:sz w:val="18"/>
              </w:rPr>
              <w:t>Primary readable text</w:t>
            </w:r>
          </w:p>
        </w:tc>
      </w:tr>
      <w:tr>
        <w:trPr>
          <w:cantSplit/>
        </w:trPr>
        <w:tc>
          <w:tcPr>
            <w:tcW w:type="dxa" w:w="2160"/>
            <w:vAlign w:val="center"/>
            <w:shd w:fill="F7F9F7"/>
          </w:tcPr>
          <w:p>
            <w:pPr>
              <w:spacing w:after="0" w:before="0"/>
            </w:pPr>
            <w:r>
              <w:rPr>
                <w:rFonts w:ascii="Lato" w:hAnsi="Lato"/>
                <w:sz w:val="18"/>
              </w:rPr>
              <w:t>Secondary</w:t>
            </w:r>
          </w:p>
        </w:tc>
        <w:tc>
          <w:tcPr>
            <w:tcW w:type="dxa" w:w="1872"/>
            <w:vAlign w:val="center"/>
            <w:shd w:fill="F7F9F7"/>
          </w:tcPr>
          <w:p>
            <w:pPr>
              <w:spacing w:after="0" w:before="0"/>
            </w:pPr>
            <w:r>
              <w:rPr>
                <w:rFonts w:ascii="Lato" w:hAnsi="Lato"/>
                <w:sz w:val="18"/>
              </w:rPr>
              <w:t>#6F756F</w:t>
            </w:r>
          </w:p>
        </w:tc>
        <w:tc>
          <w:tcPr>
            <w:tcW w:type="dxa" w:w="6768"/>
            <w:vAlign w:val="center"/>
            <w:shd w:fill="F7F9F7"/>
          </w:tcPr>
          <w:p>
            <w:pPr>
              <w:spacing w:after="0" w:before="0"/>
            </w:pPr>
            <w:r>
              <w:rPr>
                <w:rFonts w:ascii="Lato" w:hAnsi="Lato"/>
                <w:sz w:val="18"/>
              </w:rPr>
              <w:t>Supporting information</w:t>
            </w:r>
          </w:p>
        </w:tc>
      </w:tr>
      <w:tr>
        <w:trPr>
          <w:cantSplit/>
        </w:trPr>
        <w:tc>
          <w:tcPr>
            <w:tcW w:type="dxa" w:w="2160"/>
            <w:vAlign w:val="center"/>
          </w:tcPr>
          <w:p>
            <w:pPr>
              <w:spacing w:after="0" w:before="0"/>
            </w:pPr>
            <w:r>
              <w:rPr>
                <w:rFonts w:ascii="Lato" w:hAnsi="Lato"/>
                <w:sz w:val="18"/>
              </w:rPr>
              <w:t>Border</w:t>
            </w:r>
          </w:p>
        </w:tc>
        <w:tc>
          <w:tcPr>
            <w:tcW w:type="dxa" w:w="1872"/>
            <w:vAlign w:val="center"/>
          </w:tcPr>
          <w:p>
            <w:pPr>
              <w:spacing w:after="0" w:before="0"/>
            </w:pPr>
            <w:r>
              <w:rPr>
                <w:rFonts w:ascii="Lato" w:hAnsi="Lato"/>
                <w:sz w:val="18"/>
              </w:rPr>
              <w:t>#E2E1DC</w:t>
            </w:r>
          </w:p>
        </w:tc>
        <w:tc>
          <w:tcPr>
            <w:tcW w:type="dxa" w:w="6768"/>
            <w:vAlign w:val="center"/>
          </w:tcPr>
          <w:p>
            <w:pPr>
              <w:spacing w:after="0" w:before="0"/>
            </w:pPr>
            <w:r>
              <w:rPr>
                <w:rFonts w:ascii="Lato" w:hAnsi="Lato"/>
                <w:sz w:val="18"/>
              </w:rPr>
              <w:t>Dividers and table structure</w:t>
            </w:r>
          </w:p>
        </w:tc>
      </w:tr>
      <w:tr>
        <w:trPr>
          <w:cantSplit/>
        </w:trPr>
        <w:tc>
          <w:tcPr>
            <w:tcW w:type="dxa" w:w="2160"/>
            <w:vAlign w:val="center"/>
            <w:shd w:fill="F7F9F7"/>
          </w:tcPr>
          <w:p>
            <w:pPr>
              <w:spacing w:after="0" w:before="0"/>
            </w:pPr>
            <w:r>
              <w:rPr>
                <w:rFonts w:ascii="Lato" w:hAnsi="Lato"/>
                <w:sz w:val="18"/>
              </w:rPr>
              <w:t>Warning</w:t>
            </w:r>
          </w:p>
        </w:tc>
        <w:tc>
          <w:tcPr>
            <w:tcW w:type="dxa" w:w="1872"/>
            <w:vAlign w:val="center"/>
            <w:shd w:fill="F7F9F7"/>
          </w:tcPr>
          <w:p>
            <w:pPr>
              <w:spacing w:after="0" w:before="0"/>
            </w:pPr>
            <w:r>
              <w:rPr>
                <w:rFonts w:ascii="Lato" w:hAnsi="Lato"/>
                <w:sz w:val="18"/>
              </w:rPr>
              <w:t>#D99A3E</w:t>
            </w:r>
          </w:p>
        </w:tc>
        <w:tc>
          <w:tcPr>
            <w:tcW w:type="dxa" w:w="6768"/>
            <w:vAlign w:val="center"/>
            <w:shd w:fill="F7F9F7"/>
          </w:tcPr>
          <w:p>
            <w:pPr>
              <w:spacing w:after="0" w:before="0"/>
            </w:pPr>
            <w:r>
              <w:rPr>
                <w:rFonts w:ascii="Lato" w:hAnsi="Lato"/>
                <w:sz w:val="18"/>
              </w:rPr>
              <w:t>Review required</w:t>
            </w:r>
          </w:p>
        </w:tc>
      </w:tr>
      <w:tr>
        <w:trPr>
          <w:cantSplit/>
        </w:trPr>
        <w:tc>
          <w:tcPr>
            <w:tcW w:type="dxa" w:w="2160"/>
            <w:vAlign w:val="center"/>
          </w:tcPr>
          <w:p>
            <w:pPr>
              <w:spacing w:after="0" w:before="0"/>
            </w:pPr>
            <w:r>
              <w:rPr>
                <w:rFonts w:ascii="Lato" w:hAnsi="Lato"/>
                <w:sz w:val="18"/>
              </w:rPr>
              <w:t>Error</w:t>
            </w:r>
          </w:p>
        </w:tc>
        <w:tc>
          <w:tcPr>
            <w:tcW w:type="dxa" w:w="1872"/>
            <w:vAlign w:val="center"/>
          </w:tcPr>
          <w:p>
            <w:pPr>
              <w:spacing w:after="0" w:before="0"/>
            </w:pPr>
            <w:r>
              <w:rPr>
                <w:rFonts w:ascii="Lato" w:hAnsi="Lato"/>
                <w:sz w:val="18"/>
              </w:rPr>
              <w:t>#C94A4A</w:t>
            </w:r>
          </w:p>
        </w:tc>
        <w:tc>
          <w:tcPr>
            <w:tcW w:type="dxa" w:w="6768"/>
            <w:vAlign w:val="center"/>
          </w:tcPr>
          <w:p>
            <w:pPr>
              <w:spacing w:after="0" w:before="0"/>
            </w:pPr>
            <w:r>
              <w:rPr>
                <w:rFonts w:ascii="Lato" w:hAnsi="Lato"/>
                <w:sz w:val="18"/>
              </w:rPr>
              <w:t>Validation mismatch</w:t>
            </w:r>
          </w:p>
        </w:tc>
      </w:tr>
    </w:tbl>
    <w:p>
      <w:pPr>
        <w:pStyle w:val="Heading2"/>
        <w:keepNext/>
      </w:pPr>
      <w:r>
        <w:t>16.1 Primary Screens</w:t>
      </w:r>
    </w:p>
    <w:p>
      <w:pPr>
        <w:pStyle w:val="ListBullet"/>
        <w:spacing w:after="40"/>
      </w:pPr>
      <w:r>
        <w:t>Home – recent receipts, search entry, and primary Scan Receipt action</w:t>
      </w:r>
    </w:p>
    <w:p>
      <w:pPr>
        <w:pStyle w:val="ListBullet"/>
        <w:spacing w:after="40"/>
      </w:pPr>
      <w:r>
        <w:t>Capture – camera framing and quality guidance</w:t>
      </w:r>
    </w:p>
    <w:p>
      <w:pPr>
        <w:pStyle w:val="ListBullet"/>
        <w:spacing w:after="40"/>
      </w:pPr>
      <w:r>
        <w:t>Review – structured receipt table with confidence/mismatch indicators</w:t>
      </w:r>
    </w:p>
    <w:p>
      <w:pPr>
        <w:pStyle w:val="ListBullet"/>
        <w:spacing w:after="40"/>
      </w:pPr>
      <w:r>
        <w:t>Receipt Detail – immutable/raw evidence plus editable organizational metadata where appropriate</w:t>
      </w:r>
    </w:p>
    <w:p>
      <w:pPr>
        <w:pStyle w:val="ListBullet"/>
        <w:spacing w:after="40"/>
      </w:pPr>
      <w:r>
        <w:t>History – chronological receipt list</w:t>
      </w:r>
    </w:p>
    <w:p>
      <w:pPr>
        <w:pStyle w:val="ListBullet"/>
        <w:spacing w:after="40"/>
      </w:pPr>
      <w:r>
        <w:t>Search – item/merchant/date/category filtering</w:t>
      </w:r>
    </w:p>
    <w:p>
      <w:pPr>
        <w:pStyle w:val="ListBullet"/>
        <w:spacing w:after="40"/>
      </w:pPr>
      <w:r>
        <w:t>Item History – previous prices, merchants, and purchase dates</w:t>
      </w:r>
    </w:p>
    <w:p>
      <w:pPr>
        <w:pStyle w:val="ListBullet"/>
        <w:spacing w:after="40"/>
      </w:pPr>
      <w:r>
        <w:t>Settings – privacy, image retention, local learning reset, export/backup when implemented</w:t>
      </w:r>
    </w:p>
    <w:p>
      <w:pPr>
        <w:pStyle w:val="Heading2"/>
        <w:keepNext/>
      </w:pPr>
      <w:r>
        <w:t>16.2 UI Rules</w:t>
      </w:r>
    </w:p>
    <w:p>
      <w:pPr>
        <w:pStyle w:val="ListBullet"/>
        <w:spacing w:after="40"/>
      </w:pPr>
      <w:r>
        <w:t>Do not hide validation status behind secondary screens.</w:t>
      </w:r>
    </w:p>
    <w:p>
      <w:pPr>
        <w:pStyle w:val="ListBullet"/>
        <w:spacing w:after="40"/>
      </w:pPr>
      <w:r>
        <w:t>Warnings must explain what is wrong and which fields are affected.</w:t>
      </w:r>
    </w:p>
    <w:p>
      <w:pPr>
        <w:pStyle w:val="ListBullet"/>
        <w:spacing w:after="40"/>
      </w:pPr>
      <w:r>
        <w:t>Do not use color as the only error indicator.</w:t>
      </w:r>
    </w:p>
    <w:p>
      <w:pPr>
        <w:pStyle w:val="ListBullet"/>
        <w:spacing w:after="40"/>
      </w:pPr>
      <w:r>
        <w:t>Keep the primary successful flow to Capture → Review → Save.</w:t>
      </w:r>
    </w:p>
    <w:p>
      <w:pPr>
        <w:pStyle w:val="ListBullet"/>
        <w:spacing w:after="40"/>
      </w:pPr>
      <w:r>
        <w:t>Avoid dashboard clutter and decorative analytics without a clear user decision attached.</w:t>
      </w:r>
    </w:p>
    <w:p>
      <w:pPr>
        <w:pStyle w:val="Heading1"/>
        <w:keepNext/>
      </w:pPr>
      <w:r>
        <w:t>17. Privacy and Security Requirements</w:t>
      </w:r>
    </w:p>
    <w:p>
      <w:pPr>
        <w:spacing w:after="100" w:line="259" w:lineRule="auto"/>
      </w:pPr>
      <w:r>
        <w:t>Receipts can reveal purchasing behavior, merchant locations, timestamps, and payment fragments. Recora should therefore minimize data exposure.</w:t>
      </w:r>
    </w:p>
    <w:p>
      <w:pPr>
        <w:pStyle w:val="ListBullet"/>
        <w:spacing w:after="40"/>
      </w:pPr>
      <w:r>
        <w:t>Process core receipt data on-device.</w:t>
      </w:r>
    </w:p>
    <w:p>
      <w:pPr>
        <w:pStyle w:val="ListBullet"/>
        <w:spacing w:after="40"/>
      </w:pPr>
      <w:r>
        <w:t>Do not upload receipt images by default.</w:t>
      </w:r>
    </w:p>
    <w:p>
      <w:pPr>
        <w:pStyle w:val="ListBullet"/>
        <w:spacing w:after="40"/>
      </w:pPr>
      <w:r>
        <w:t>Do not require an account for primary use.</w:t>
      </w:r>
    </w:p>
    <w:p>
      <w:pPr>
        <w:pStyle w:val="ListBullet"/>
        <w:spacing w:after="40"/>
      </w:pPr>
      <w:r>
        <w:t>Use application-private storage for databases and retained images.</w:t>
      </w:r>
    </w:p>
    <w:p>
      <w:pPr>
        <w:pStyle w:val="ListBullet"/>
        <w:spacing w:after="40"/>
      </w:pPr>
      <w:r>
        <w:t>Avoid storing full payment card numbers even if OCR detects them; sensitive payment strings should be excluded or redacted.</w:t>
      </w:r>
    </w:p>
    <w:p>
      <w:pPr>
        <w:pStyle w:val="ListBullet"/>
        <w:spacing w:after="40"/>
      </w:pPr>
      <w:r>
        <w:t>Require explicit user action before export or sharing.</w:t>
      </w:r>
    </w:p>
    <w:p>
      <w:pPr>
        <w:pStyle w:val="ListBullet"/>
        <w:spacing w:after="40"/>
      </w:pPr>
      <w:r>
        <w:t>Delete derived item/history records transactionally when their source receipt is deleted, unless the design explicitly retains anonymized aggregates.</w:t>
      </w:r>
    </w:p>
    <w:p>
      <w:pPr>
        <w:pStyle w:val="ListBullet"/>
        <w:spacing w:after="40"/>
      </w:pPr>
      <w:r>
        <w:t>Document backup behavior clearly if device backups can include local app data.</w:t>
      </w:r>
    </w:p>
    <w:p>
      <w:pPr>
        <w:pStyle w:val="Heading1"/>
        <w:keepNext/>
      </w:pPr>
      <w:r>
        <w:t>18. Error and Edge-Case Handling</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304"/>
            <w:vAlign w:val="center"/>
            <w:shd w:fill="3F6B5B"/>
          </w:tcPr>
          <w:p>
            <w:pPr>
              <w:spacing w:after="0" w:before="0"/>
            </w:pPr>
            <w:r>
              <w:rPr>
                <w:rFonts w:ascii="Lato" w:hAnsi="Lato"/>
                <w:b/>
                <w:color w:val="FFFFFF"/>
                <w:sz w:val="19"/>
              </w:rPr>
              <w:t>Scenario</w:t>
            </w:r>
          </w:p>
        </w:tc>
        <w:tc>
          <w:tcPr>
            <w:tcW w:type="dxa" w:w="3168"/>
            <w:vAlign w:val="center"/>
            <w:shd w:fill="3F6B5B"/>
          </w:tcPr>
          <w:p>
            <w:pPr>
              <w:spacing w:after="0" w:before="0"/>
            </w:pPr>
            <w:r>
              <w:rPr>
                <w:rFonts w:ascii="Lato" w:hAnsi="Lato"/>
                <w:b/>
                <w:color w:val="FFFFFF"/>
                <w:sz w:val="19"/>
              </w:rPr>
              <w:t>Risk</w:t>
            </w:r>
          </w:p>
        </w:tc>
        <w:tc>
          <w:tcPr>
            <w:tcW w:type="dxa" w:w="5472"/>
            <w:vAlign w:val="center"/>
            <w:shd w:fill="3F6B5B"/>
          </w:tcPr>
          <w:p>
            <w:pPr>
              <w:spacing w:after="0" w:before="0"/>
            </w:pPr>
            <w:r>
              <w:rPr>
                <w:rFonts w:ascii="Lato" w:hAnsi="Lato"/>
                <w:b/>
                <w:color w:val="FFFFFF"/>
                <w:sz w:val="19"/>
              </w:rPr>
              <w:t>Required Handling</w:t>
            </w:r>
          </w:p>
        </w:tc>
      </w:tr>
      <w:tr>
        <w:trPr>
          <w:cantSplit/>
        </w:trPr>
        <w:tc>
          <w:tcPr>
            <w:tcW w:type="dxa" w:w="2304"/>
            <w:vAlign w:val="center"/>
          </w:tcPr>
          <w:p>
            <w:pPr>
              <w:spacing w:after="0" w:before="0"/>
            </w:pPr>
            <w:r>
              <w:rPr>
                <w:rFonts w:ascii="Lato" w:hAnsi="Lato"/>
                <w:sz w:val="18"/>
              </w:rPr>
              <w:t>Faded thermal paper</w:t>
            </w:r>
          </w:p>
        </w:tc>
        <w:tc>
          <w:tcPr>
            <w:tcW w:type="dxa" w:w="3168"/>
            <w:vAlign w:val="center"/>
          </w:tcPr>
          <w:p>
            <w:pPr>
              <w:spacing w:after="0" w:before="0"/>
            </w:pPr>
            <w:r>
              <w:rPr>
                <w:rFonts w:ascii="Lato" w:hAnsi="Lato"/>
                <w:sz w:val="18"/>
              </w:rPr>
              <w:t>Low OCR confidence</w:t>
            </w:r>
          </w:p>
        </w:tc>
        <w:tc>
          <w:tcPr>
            <w:tcW w:type="dxa" w:w="5472"/>
            <w:vAlign w:val="center"/>
          </w:tcPr>
          <w:p>
            <w:pPr>
              <w:spacing w:after="0" w:before="0"/>
            </w:pPr>
            <w:r>
              <w:rPr>
                <w:rFonts w:ascii="Lato" w:hAnsi="Lato"/>
                <w:sz w:val="18"/>
              </w:rPr>
              <w:t>Enhance conservatively; request retake if unusable</w:t>
            </w:r>
          </w:p>
        </w:tc>
      </w:tr>
      <w:tr>
        <w:trPr>
          <w:cantSplit/>
        </w:trPr>
        <w:tc>
          <w:tcPr>
            <w:tcW w:type="dxa" w:w="2304"/>
            <w:vAlign w:val="center"/>
            <w:shd w:fill="F7F9F7"/>
          </w:tcPr>
          <w:p>
            <w:pPr>
              <w:spacing w:after="0" w:before="0"/>
            </w:pPr>
            <w:r>
              <w:rPr>
                <w:rFonts w:ascii="Lato" w:hAnsi="Lato"/>
                <w:sz w:val="18"/>
              </w:rPr>
              <w:t>Long receipt</w:t>
            </w:r>
          </w:p>
        </w:tc>
        <w:tc>
          <w:tcPr>
            <w:tcW w:type="dxa" w:w="3168"/>
            <w:vAlign w:val="center"/>
            <w:shd w:fill="F7F9F7"/>
          </w:tcPr>
          <w:p>
            <w:pPr>
              <w:spacing w:after="0" w:before="0"/>
            </w:pPr>
            <w:r>
              <w:rPr>
                <w:rFonts w:ascii="Lato" w:hAnsi="Lato"/>
                <w:sz w:val="18"/>
              </w:rPr>
              <w:t>Cropping / memory pressure</w:t>
            </w:r>
          </w:p>
        </w:tc>
        <w:tc>
          <w:tcPr>
            <w:tcW w:type="dxa" w:w="5472"/>
            <w:vAlign w:val="center"/>
            <w:shd w:fill="F7F9F7"/>
          </w:tcPr>
          <w:p>
            <w:pPr>
              <w:spacing w:after="0" w:before="0"/>
            </w:pPr>
            <w:r>
              <w:rPr>
                <w:rFonts w:ascii="Lato" w:hAnsi="Lato"/>
                <w:sz w:val="18"/>
              </w:rPr>
              <w:t>Support segmented capture or downscaled processing while preserving text clarity</w:t>
            </w:r>
          </w:p>
        </w:tc>
      </w:tr>
      <w:tr>
        <w:trPr>
          <w:cantSplit/>
        </w:trPr>
        <w:tc>
          <w:tcPr>
            <w:tcW w:type="dxa" w:w="2304"/>
            <w:vAlign w:val="center"/>
          </w:tcPr>
          <w:p>
            <w:pPr>
              <w:spacing w:after="0" w:before="0"/>
            </w:pPr>
            <w:r>
              <w:rPr>
                <w:rFonts w:ascii="Lato" w:hAnsi="Lato"/>
                <w:sz w:val="18"/>
              </w:rPr>
              <w:t>Crumpled receipt</w:t>
            </w:r>
          </w:p>
        </w:tc>
        <w:tc>
          <w:tcPr>
            <w:tcW w:type="dxa" w:w="3168"/>
            <w:vAlign w:val="center"/>
          </w:tcPr>
          <w:p>
            <w:pPr>
              <w:spacing w:after="0" w:before="0"/>
            </w:pPr>
            <w:r>
              <w:rPr>
                <w:rFonts w:ascii="Lato" w:hAnsi="Lato"/>
                <w:sz w:val="18"/>
              </w:rPr>
              <w:t>Distorted line geometry</w:t>
            </w:r>
          </w:p>
        </w:tc>
        <w:tc>
          <w:tcPr>
            <w:tcW w:type="dxa" w:w="5472"/>
            <w:vAlign w:val="center"/>
          </w:tcPr>
          <w:p>
            <w:pPr>
              <w:spacing w:after="0" w:before="0"/>
            </w:pPr>
            <w:r>
              <w:rPr>
                <w:rFonts w:ascii="Lato" w:hAnsi="Lato"/>
                <w:sz w:val="18"/>
              </w:rPr>
              <w:t>Perspective/deskew where possible; require review</w:t>
            </w:r>
          </w:p>
        </w:tc>
      </w:tr>
      <w:tr>
        <w:trPr>
          <w:cantSplit/>
        </w:trPr>
        <w:tc>
          <w:tcPr>
            <w:tcW w:type="dxa" w:w="2304"/>
            <w:vAlign w:val="center"/>
            <w:shd w:fill="F7F9F7"/>
          </w:tcPr>
          <w:p>
            <w:pPr>
              <w:spacing w:after="0" w:before="0"/>
            </w:pPr>
            <w:r>
              <w:rPr>
                <w:rFonts w:ascii="Lato" w:hAnsi="Lato"/>
                <w:sz w:val="18"/>
              </w:rPr>
              <w:t>Multiple tax/discount lines</w:t>
            </w:r>
          </w:p>
        </w:tc>
        <w:tc>
          <w:tcPr>
            <w:tcW w:type="dxa" w:w="3168"/>
            <w:vAlign w:val="center"/>
            <w:shd w:fill="F7F9F7"/>
          </w:tcPr>
          <w:p>
            <w:pPr>
              <w:spacing w:after="0" w:before="0"/>
            </w:pPr>
            <w:r>
              <w:rPr>
                <w:rFonts w:ascii="Lato" w:hAnsi="Lato"/>
                <w:sz w:val="18"/>
              </w:rPr>
              <w:t>Incorrect total formula</w:t>
            </w:r>
          </w:p>
        </w:tc>
        <w:tc>
          <w:tcPr>
            <w:tcW w:type="dxa" w:w="5472"/>
            <w:vAlign w:val="center"/>
            <w:shd w:fill="F7F9F7"/>
          </w:tcPr>
          <w:p>
            <w:pPr>
              <w:spacing w:after="0" w:before="0"/>
            </w:pPr>
            <w:r>
              <w:rPr>
                <w:rFonts w:ascii="Lato" w:hAnsi="Lato"/>
                <w:sz w:val="18"/>
              </w:rPr>
              <w:t>Represent summary adjustments explicitly instead of forcing one formula</w:t>
            </w:r>
          </w:p>
        </w:tc>
      </w:tr>
      <w:tr>
        <w:trPr>
          <w:cantSplit/>
        </w:trPr>
        <w:tc>
          <w:tcPr>
            <w:tcW w:type="dxa" w:w="2304"/>
            <w:vAlign w:val="center"/>
          </w:tcPr>
          <w:p>
            <w:pPr>
              <w:spacing w:after="0" w:before="0"/>
            </w:pPr>
            <w:r>
              <w:rPr>
                <w:rFonts w:ascii="Lato" w:hAnsi="Lato"/>
                <w:sz w:val="18"/>
              </w:rPr>
              <w:t>Return/refund receipt</w:t>
            </w:r>
          </w:p>
        </w:tc>
        <w:tc>
          <w:tcPr>
            <w:tcW w:type="dxa" w:w="3168"/>
            <w:vAlign w:val="center"/>
          </w:tcPr>
          <w:p>
            <w:pPr>
              <w:spacing w:after="0" w:before="0"/>
            </w:pPr>
            <w:r>
              <w:rPr>
                <w:rFonts w:ascii="Lato" w:hAnsi="Lato"/>
                <w:sz w:val="18"/>
              </w:rPr>
              <w:t>Negative amounts</w:t>
            </w:r>
          </w:p>
        </w:tc>
        <w:tc>
          <w:tcPr>
            <w:tcW w:type="dxa" w:w="5472"/>
            <w:vAlign w:val="center"/>
          </w:tcPr>
          <w:p>
            <w:pPr>
              <w:spacing w:after="0" w:before="0"/>
            </w:pPr>
            <w:r>
              <w:rPr>
                <w:rFonts w:ascii="Lato" w:hAnsi="Lato"/>
                <w:sz w:val="18"/>
              </w:rPr>
              <w:t>Recognize transaction type or require manual classification</w:t>
            </w:r>
          </w:p>
        </w:tc>
      </w:tr>
      <w:tr>
        <w:trPr>
          <w:cantSplit/>
        </w:trPr>
        <w:tc>
          <w:tcPr>
            <w:tcW w:type="dxa" w:w="2304"/>
            <w:vAlign w:val="center"/>
            <w:shd w:fill="F7F9F7"/>
          </w:tcPr>
          <w:p>
            <w:pPr>
              <w:spacing w:after="0" w:before="0"/>
            </w:pPr>
            <w:r>
              <w:rPr>
                <w:rFonts w:ascii="Lato" w:hAnsi="Lato"/>
                <w:sz w:val="18"/>
              </w:rPr>
              <w:t>Duplicate OCR lines</w:t>
            </w:r>
          </w:p>
        </w:tc>
        <w:tc>
          <w:tcPr>
            <w:tcW w:type="dxa" w:w="3168"/>
            <w:vAlign w:val="center"/>
            <w:shd w:fill="F7F9F7"/>
          </w:tcPr>
          <w:p>
            <w:pPr>
              <w:spacing w:after="0" w:before="0"/>
            </w:pPr>
            <w:r>
              <w:rPr>
                <w:rFonts w:ascii="Lato" w:hAnsi="Lato"/>
                <w:sz w:val="18"/>
              </w:rPr>
              <w:t>Inflated total</w:t>
            </w:r>
          </w:p>
        </w:tc>
        <w:tc>
          <w:tcPr>
            <w:tcW w:type="dxa" w:w="5472"/>
            <w:vAlign w:val="center"/>
            <w:shd w:fill="F7F9F7"/>
          </w:tcPr>
          <w:p>
            <w:pPr>
              <w:spacing w:after="0" w:before="0"/>
            </w:pPr>
            <w:r>
              <w:rPr>
                <w:rFonts w:ascii="Lato" w:hAnsi="Lato"/>
                <w:sz w:val="18"/>
              </w:rPr>
              <w:t>Detect spatial duplicates and flag</w:t>
            </w:r>
          </w:p>
        </w:tc>
      </w:tr>
      <w:tr>
        <w:trPr>
          <w:cantSplit/>
        </w:trPr>
        <w:tc>
          <w:tcPr>
            <w:tcW w:type="dxa" w:w="2304"/>
            <w:vAlign w:val="center"/>
          </w:tcPr>
          <w:p>
            <w:pPr>
              <w:spacing w:after="0" w:before="0"/>
            </w:pPr>
            <w:r>
              <w:rPr>
                <w:rFonts w:ascii="Lato" w:hAnsi="Lato"/>
                <w:sz w:val="18"/>
              </w:rPr>
              <w:t>Quantity encoded as “2@85”</w:t>
            </w:r>
          </w:p>
        </w:tc>
        <w:tc>
          <w:tcPr>
            <w:tcW w:type="dxa" w:w="3168"/>
            <w:vAlign w:val="center"/>
          </w:tcPr>
          <w:p>
            <w:pPr>
              <w:spacing w:after="0" w:before="0"/>
            </w:pPr>
            <w:r>
              <w:rPr>
                <w:rFonts w:ascii="Lato" w:hAnsi="Lato"/>
                <w:sz w:val="18"/>
              </w:rPr>
              <w:t>Parser ambiguity</w:t>
            </w:r>
          </w:p>
        </w:tc>
        <w:tc>
          <w:tcPr>
            <w:tcW w:type="dxa" w:w="5472"/>
            <w:vAlign w:val="center"/>
          </w:tcPr>
          <w:p>
            <w:pPr>
              <w:spacing w:after="0" w:before="0"/>
            </w:pPr>
            <w:r>
              <w:rPr>
                <w:rFonts w:ascii="Lato" w:hAnsi="Lato"/>
                <w:sz w:val="18"/>
              </w:rPr>
              <w:t>Use merchant/context rules and expose candidate quantity/unit price</w:t>
            </w:r>
          </w:p>
        </w:tc>
      </w:tr>
      <w:tr>
        <w:trPr>
          <w:cantSplit/>
        </w:trPr>
        <w:tc>
          <w:tcPr>
            <w:tcW w:type="dxa" w:w="2304"/>
            <w:vAlign w:val="center"/>
            <w:shd w:fill="F7F9F7"/>
          </w:tcPr>
          <w:p>
            <w:pPr>
              <w:spacing w:after="0" w:before="0"/>
            </w:pPr>
            <w:r>
              <w:rPr>
                <w:rFonts w:ascii="Lato" w:hAnsi="Lato"/>
                <w:sz w:val="18"/>
              </w:rPr>
              <w:t>Item spans two lines</w:t>
            </w:r>
          </w:p>
        </w:tc>
        <w:tc>
          <w:tcPr>
            <w:tcW w:type="dxa" w:w="3168"/>
            <w:vAlign w:val="center"/>
            <w:shd w:fill="F7F9F7"/>
          </w:tcPr>
          <w:p>
            <w:pPr>
              <w:spacing w:after="0" w:before="0"/>
            </w:pPr>
            <w:r>
              <w:rPr>
                <w:rFonts w:ascii="Lato" w:hAnsi="Lato"/>
                <w:sz w:val="18"/>
              </w:rPr>
              <w:t>Broken product name</w:t>
            </w:r>
          </w:p>
        </w:tc>
        <w:tc>
          <w:tcPr>
            <w:tcW w:type="dxa" w:w="5472"/>
            <w:vAlign w:val="center"/>
            <w:shd w:fill="F7F9F7"/>
          </w:tcPr>
          <w:p>
            <w:pPr>
              <w:spacing w:after="0" w:before="0"/>
            </w:pPr>
            <w:r>
              <w:rPr>
                <w:rFonts w:ascii="Lato" w:hAnsi="Lato"/>
                <w:sz w:val="18"/>
              </w:rPr>
              <w:t>Merge continuation line using geometry/context</w:t>
            </w:r>
          </w:p>
        </w:tc>
      </w:tr>
      <w:tr>
        <w:trPr>
          <w:cantSplit/>
        </w:trPr>
        <w:tc>
          <w:tcPr>
            <w:tcW w:type="dxa" w:w="2304"/>
            <w:vAlign w:val="center"/>
          </w:tcPr>
          <w:p>
            <w:pPr>
              <w:spacing w:after="0" w:before="0"/>
            </w:pPr>
            <w:r>
              <w:rPr>
                <w:rFonts w:ascii="Lato" w:hAnsi="Lato"/>
                <w:sz w:val="18"/>
              </w:rPr>
              <w:t>No printed subtotal</w:t>
            </w:r>
          </w:p>
        </w:tc>
        <w:tc>
          <w:tcPr>
            <w:tcW w:type="dxa" w:w="3168"/>
            <w:vAlign w:val="center"/>
          </w:tcPr>
          <w:p>
            <w:pPr>
              <w:spacing w:after="0" w:before="0"/>
            </w:pPr>
            <w:r>
              <w:rPr>
                <w:rFonts w:ascii="Lato" w:hAnsi="Lato"/>
                <w:sz w:val="18"/>
              </w:rPr>
              <w:t>Validation gap</w:t>
            </w:r>
          </w:p>
        </w:tc>
        <w:tc>
          <w:tcPr>
            <w:tcW w:type="dxa" w:w="5472"/>
            <w:vAlign w:val="center"/>
          </w:tcPr>
          <w:p>
            <w:pPr>
              <w:spacing w:after="0" w:before="0"/>
            </w:pPr>
            <w:r>
              <w:rPr>
                <w:rFonts w:ascii="Lato" w:hAnsi="Lato"/>
                <w:sz w:val="18"/>
              </w:rPr>
              <w:t>Validate using available fields; do not fabricate subtotal</w:t>
            </w:r>
          </w:p>
        </w:tc>
      </w:tr>
      <w:tr>
        <w:trPr>
          <w:cantSplit/>
        </w:trPr>
        <w:tc>
          <w:tcPr>
            <w:tcW w:type="dxa" w:w="2304"/>
            <w:vAlign w:val="center"/>
            <w:shd w:fill="F7F9F7"/>
          </w:tcPr>
          <w:p>
            <w:pPr>
              <w:spacing w:after="0" w:before="0"/>
            </w:pPr>
            <w:r>
              <w:rPr>
                <w:rFonts w:ascii="Lato" w:hAnsi="Lato"/>
                <w:sz w:val="18"/>
              </w:rPr>
              <w:t>App closed mid-scan</w:t>
            </w:r>
          </w:p>
        </w:tc>
        <w:tc>
          <w:tcPr>
            <w:tcW w:type="dxa" w:w="3168"/>
            <w:vAlign w:val="center"/>
            <w:shd w:fill="F7F9F7"/>
          </w:tcPr>
          <w:p>
            <w:pPr>
              <w:spacing w:after="0" w:before="0"/>
            </w:pPr>
            <w:r>
              <w:rPr>
                <w:rFonts w:ascii="Lato" w:hAnsi="Lato"/>
                <w:sz w:val="18"/>
              </w:rPr>
              <w:t>Partial record</w:t>
            </w:r>
          </w:p>
        </w:tc>
        <w:tc>
          <w:tcPr>
            <w:tcW w:type="dxa" w:w="5472"/>
            <w:vAlign w:val="center"/>
            <w:shd w:fill="F7F9F7"/>
          </w:tcPr>
          <w:p>
            <w:pPr>
              <w:spacing w:after="0" w:before="0"/>
            </w:pPr>
            <w:r>
              <w:rPr>
                <w:rFonts w:ascii="Lato" w:hAnsi="Lato"/>
                <w:sz w:val="18"/>
              </w:rPr>
              <w:t>Discard or recover draft; never mark complete automatically</w:t>
            </w:r>
          </w:p>
        </w:tc>
      </w:tr>
      <w:tr>
        <w:trPr>
          <w:cantSplit/>
        </w:trPr>
        <w:tc>
          <w:tcPr>
            <w:tcW w:type="dxa" w:w="2304"/>
            <w:vAlign w:val="center"/>
          </w:tcPr>
          <w:p>
            <w:pPr>
              <w:spacing w:after="0" w:before="0"/>
            </w:pPr>
            <w:r>
              <w:rPr>
                <w:rFonts w:ascii="Lato" w:hAnsi="Lato"/>
                <w:sz w:val="18"/>
              </w:rPr>
              <w:t>Wrong normalized item</w:t>
            </w:r>
          </w:p>
        </w:tc>
        <w:tc>
          <w:tcPr>
            <w:tcW w:type="dxa" w:w="3168"/>
            <w:vAlign w:val="center"/>
          </w:tcPr>
          <w:p>
            <w:pPr>
              <w:spacing w:after="0" w:before="0"/>
            </w:pPr>
            <w:r>
              <w:rPr>
                <w:rFonts w:ascii="Lato" w:hAnsi="Lato"/>
                <w:sz w:val="18"/>
              </w:rPr>
              <w:t>Corrupt price history</w:t>
            </w:r>
          </w:p>
        </w:tc>
        <w:tc>
          <w:tcPr>
            <w:tcW w:type="dxa" w:w="5472"/>
            <w:vAlign w:val="center"/>
          </w:tcPr>
          <w:p>
            <w:pPr>
              <w:spacing w:after="0" w:before="0"/>
            </w:pPr>
            <w:r>
              <w:rPr>
                <w:rFonts w:ascii="Lato" w:hAnsi="Lato"/>
                <w:sz w:val="18"/>
              </w:rPr>
              <w:t>Allow unlink/reassign; preserve raw item description</w:t>
            </w:r>
          </w:p>
        </w:tc>
      </w:tr>
    </w:tbl>
    <w:p>
      <w:pPr>
        <w:pStyle w:val="Heading1"/>
        <w:keepNext/>
      </w:pPr>
      <w:r>
        <w:t>19. Testing and Quality Assurance Plan</w:t>
      </w:r>
    </w:p>
    <w:p>
      <w:pPr>
        <w:pStyle w:val="Heading2"/>
        <w:keepNext/>
      </w:pPr>
      <w:r>
        <w:t>19.1 Test Categories</w:t>
      </w:r>
    </w:p>
    <w:p>
      <w:pPr>
        <w:pStyle w:val="ListBullet"/>
        <w:spacing w:after="40"/>
      </w:pPr>
      <w:r>
        <w:t>Unit tests – parsing rules, currency math, date recognition, normalization, confidence logic</w:t>
      </w:r>
    </w:p>
    <w:p>
      <w:pPr>
        <w:pStyle w:val="ListBullet"/>
        <w:spacing w:after="40"/>
      </w:pPr>
      <w:r>
        <w:t>Integration tests – OCR output through parser and validation engine</w:t>
      </w:r>
    </w:p>
    <w:p>
      <w:pPr>
        <w:pStyle w:val="ListBullet"/>
        <w:spacing w:after="40"/>
      </w:pPr>
      <w:r>
        <w:t>Database tests – transactions, delete cascades, migration, search consistency</w:t>
      </w:r>
    </w:p>
    <w:p>
      <w:pPr>
        <w:pStyle w:val="ListBullet"/>
        <w:spacing w:after="40"/>
      </w:pPr>
      <w:r>
        <w:t>Offline tests – full scan/review/save/search with network disabled</w:t>
      </w:r>
    </w:p>
    <w:p>
      <w:pPr>
        <w:pStyle w:val="ListBullet"/>
        <w:spacing w:after="40"/>
      </w:pPr>
      <w:r>
        <w:t>Image robustness tests – blur, perspective, shadows, low contrast, long receipts</w:t>
      </w:r>
    </w:p>
    <w:p>
      <w:pPr>
        <w:pStyle w:val="ListBullet"/>
        <w:spacing w:after="40"/>
      </w:pPr>
      <w:r>
        <w:t>Merchant-layout tests – multiple receipt formats and summary structures</w:t>
      </w:r>
    </w:p>
    <w:p>
      <w:pPr>
        <w:pStyle w:val="ListBullet"/>
        <w:spacing w:after="40"/>
      </w:pPr>
      <w:r>
        <w:t>Regression tests – saved corpus of representative receipt images with expected structured output</w:t>
      </w:r>
    </w:p>
    <w:p>
      <w:pPr>
        <w:pStyle w:val="ListBullet"/>
        <w:spacing w:after="40"/>
      </w:pPr>
      <w:r>
        <w:t>Usability tests – successful scan effort, correction discoverability, error comprehension</w:t>
      </w:r>
    </w:p>
    <w:p>
      <w:pPr>
        <w:pStyle w:val="Heading2"/>
        <w:keepNext/>
      </w:pPr>
      <w:r>
        <w:t>19.2 Core Metrics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160"/>
            <w:vAlign w:val="center"/>
            <w:shd w:fill="3F6B5B"/>
          </w:tcPr>
          <w:p>
            <w:pPr>
              <w:spacing w:after="0" w:before="0"/>
            </w:pPr>
            <w:r>
              <w:rPr>
                <w:rFonts w:ascii="Lato" w:hAnsi="Lato"/>
                <w:b/>
                <w:color w:val="FFFFFF"/>
                <w:sz w:val="19"/>
              </w:rPr>
              <w:t>Metric</w:t>
            </w:r>
          </w:p>
        </w:tc>
        <w:tc>
          <w:tcPr>
            <w:tcW w:type="dxa" w:w="4320"/>
            <w:vAlign w:val="center"/>
            <w:shd w:fill="3F6B5B"/>
          </w:tcPr>
          <w:p>
            <w:pPr>
              <w:spacing w:after="0" w:before="0"/>
            </w:pPr>
            <w:r>
              <w:rPr>
                <w:rFonts w:ascii="Lato" w:hAnsi="Lato"/>
                <w:b/>
                <w:color w:val="FFFFFF"/>
                <w:sz w:val="19"/>
              </w:rPr>
              <w:t>Definition</w:t>
            </w:r>
          </w:p>
        </w:tc>
        <w:tc>
          <w:tcPr>
            <w:tcW w:type="dxa" w:w="4464"/>
            <w:vAlign w:val="center"/>
            <w:shd w:fill="3F6B5B"/>
          </w:tcPr>
          <w:p>
            <w:pPr>
              <w:spacing w:after="0" w:before="0"/>
            </w:pPr>
            <w:r>
              <w:rPr>
                <w:rFonts w:ascii="Lato" w:hAnsi="Lato"/>
                <w:b/>
                <w:color w:val="FFFFFF"/>
                <w:sz w:val="19"/>
              </w:rPr>
              <w:t>Baseline Acceptance Target</w:t>
            </w:r>
          </w:p>
        </w:tc>
      </w:tr>
      <w:tr>
        <w:trPr>
          <w:cantSplit/>
        </w:trPr>
        <w:tc>
          <w:tcPr>
            <w:tcW w:type="dxa" w:w="2160"/>
            <w:vAlign w:val="center"/>
          </w:tcPr>
          <w:p>
            <w:pPr>
              <w:spacing w:after="0" w:before="0"/>
            </w:pPr>
            <w:r>
              <w:rPr>
                <w:rFonts w:ascii="Lato" w:hAnsi="Lato"/>
                <w:sz w:val="18"/>
              </w:rPr>
              <w:t>Critical-field accuracy</w:t>
            </w:r>
          </w:p>
        </w:tc>
        <w:tc>
          <w:tcPr>
            <w:tcW w:type="dxa" w:w="4320"/>
            <w:vAlign w:val="center"/>
          </w:tcPr>
          <w:p>
            <w:pPr>
              <w:spacing w:after="0" w:before="0"/>
            </w:pPr>
            <w:r>
              <w:rPr>
                <w:rFonts w:ascii="Lato" w:hAnsi="Lato"/>
                <w:sz w:val="18"/>
              </w:rPr>
              <w:t>Correct merchant/date/total after extraction</w:t>
            </w:r>
          </w:p>
        </w:tc>
        <w:tc>
          <w:tcPr>
            <w:tcW w:type="dxa" w:w="4464"/>
            <w:vAlign w:val="center"/>
          </w:tcPr>
          <w:p>
            <w:pPr>
              <w:spacing w:after="0" w:before="0"/>
            </w:pPr>
            <w:r>
              <w:rPr>
                <w:rFonts w:ascii="Lato" w:hAnsi="Lato"/>
                <w:sz w:val="18"/>
              </w:rPr>
              <w:t>≥ 95% on defined test corpus after user-free extraction target phase</w:t>
            </w:r>
          </w:p>
        </w:tc>
      </w:tr>
      <w:tr>
        <w:trPr>
          <w:cantSplit/>
        </w:trPr>
        <w:tc>
          <w:tcPr>
            <w:tcW w:type="dxa" w:w="2160"/>
            <w:vAlign w:val="center"/>
            <w:shd w:fill="F7F9F7"/>
          </w:tcPr>
          <w:p>
            <w:pPr>
              <w:spacing w:after="0" w:before="0"/>
            </w:pPr>
            <w:r>
              <w:rPr>
                <w:rFonts w:ascii="Lato" w:hAnsi="Lato"/>
                <w:sz w:val="18"/>
              </w:rPr>
              <w:t>Line-item exactness</w:t>
            </w:r>
          </w:p>
        </w:tc>
        <w:tc>
          <w:tcPr>
            <w:tcW w:type="dxa" w:w="4320"/>
            <w:vAlign w:val="center"/>
            <w:shd w:fill="F7F9F7"/>
          </w:tcPr>
          <w:p>
            <w:pPr>
              <w:spacing w:after="0" w:before="0"/>
            </w:pPr>
            <w:r>
              <w:rPr>
                <w:rFonts w:ascii="Lato" w:hAnsi="Lato"/>
                <w:sz w:val="18"/>
              </w:rPr>
              <w:t>Correct item/amount pairing</w:t>
            </w:r>
          </w:p>
        </w:tc>
        <w:tc>
          <w:tcPr>
            <w:tcW w:type="dxa" w:w="4464"/>
            <w:vAlign w:val="center"/>
            <w:shd w:fill="F7F9F7"/>
          </w:tcPr>
          <w:p>
            <w:pPr>
              <w:spacing w:after="0" w:before="0"/>
            </w:pPr>
            <w:r>
              <w:rPr>
                <w:rFonts w:ascii="Lato" w:hAnsi="Lato"/>
                <w:sz w:val="18"/>
              </w:rPr>
              <w:t>Measured separately; target ≥ 90% on supported clean receipts</w:t>
            </w:r>
          </w:p>
        </w:tc>
      </w:tr>
      <w:tr>
        <w:trPr>
          <w:cantSplit/>
        </w:trPr>
        <w:tc>
          <w:tcPr>
            <w:tcW w:type="dxa" w:w="2160"/>
            <w:vAlign w:val="center"/>
          </w:tcPr>
          <w:p>
            <w:pPr>
              <w:spacing w:after="0" w:before="0"/>
            </w:pPr>
            <w:r>
              <w:rPr>
                <w:rFonts w:ascii="Lato" w:hAnsi="Lato"/>
                <w:sz w:val="18"/>
              </w:rPr>
              <w:t>Total validation detection</w:t>
            </w:r>
          </w:p>
        </w:tc>
        <w:tc>
          <w:tcPr>
            <w:tcW w:type="dxa" w:w="4320"/>
            <w:vAlign w:val="center"/>
          </w:tcPr>
          <w:p>
            <w:pPr>
              <w:spacing w:after="0" w:before="0"/>
            </w:pPr>
            <w:r>
              <w:rPr>
                <w:rFonts w:ascii="Lato" w:hAnsi="Lato"/>
                <w:sz w:val="18"/>
              </w:rPr>
              <w:t>Known arithmetic mismatches flagged</w:t>
            </w:r>
          </w:p>
        </w:tc>
        <w:tc>
          <w:tcPr>
            <w:tcW w:type="dxa" w:w="4464"/>
            <w:vAlign w:val="center"/>
          </w:tcPr>
          <w:p>
            <w:pPr>
              <w:spacing w:after="0" w:before="0"/>
            </w:pPr>
            <w:r>
              <w:rPr>
                <w:rFonts w:ascii="Lato" w:hAnsi="Lato"/>
                <w:sz w:val="18"/>
              </w:rPr>
              <w:t>100% for deterministic test cases</w:t>
            </w:r>
          </w:p>
        </w:tc>
      </w:tr>
      <w:tr>
        <w:trPr>
          <w:cantSplit/>
        </w:trPr>
        <w:tc>
          <w:tcPr>
            <w:tcW w:type="dxa" w:w="2160"/>
            <w:vAlign w:val="center"/>
            <w:shd w:fill="F7F9F7"/>
          </w:tcPr>
          <w:p>
            <w:pPr>
              <w:spacing w:after="0" w:before="0"/>
            </w:pPr>
            <w:r>
              <w:rPr>
                <w:rFonts w:ascii="Lato" w:hAnsi="Lato"/>
                <w:sz w:val="18"/>
              </w:rPr>
              <w:t>False mismatch rate</w:t>
            </w:r>
          </w:p>
        </w:tc>
        <w:tc>
          <w:tcPr>
            <w:tcW w:type="dxa" w:w="4320"/>
            <w:vAlign w:val="center"/>
            <w:shd w:fill="F7F9F7"/>
          </w:tcPr>
          <w:p>
            <w:pPr>
              <w:spacing w:after="0" w:before="0"/>
            </w:pPr>
            <w:r>
              <w:rPr>
                <w:rFonts w:ascii="Lato" w:hAnsi="Lato"/>
                <w:sz w:val="18"/>
              </w:rPr>
              <w:t>Valid supported receipts incorrectly flagged</w:t>
            </w:r>
          </w:p>
        </w:tc>
        <w:tc>
          <w:tcPr>
            <w:tcW w:type="dxa" w:w="4464"/>
            <w:vAlign w:val="center"/>
            <w:shd w:fill="F7F9F7"/>
          </w:tcPr>
          <w:p>
            <w:pPr>
              <w:spacing w:after="0" w:before="0"/>
            </w:pPr>
            <w:r>
              <w:rPr>
                <w:rFonts w:ascii="Lato" w:hAnsi="Lato"/>
                <w:sz w:val="18"/>
              </w:rPr>
              <w:t>≤ 5% on controlled corpus</w:t>
            </w:r>
          </w:p>
        </w:tc>
      </w:tr>
      <w:tr>
        <w:trPr>
          <w:cantSplit/>
        </w:trPr>
        <w:tc>
          <w:tcPr>
            <w:tcW w:type="dxa" w:w="2160"/>
            <w:vAlign w:val="center"/>
          </w:tcPr>
          <w:p>
            <w:pPr>
              <w:spacing w:after="0" w:before="0"/>
            </w:pPr>
            <w:r>
              <w:rPr>
                <w:rFonts w:ascii="Lato" w:hAnsi="Lato"/>
                <w:sz w:val="18"/>
              </w:rPr>
              <w:t>Offline completion</w:t>
            </w:r>
          </w:p>
        </w:tc>
        <w:tc>
          <w:tcPr>
            <w:tcW w:type="dxa" w:w="4320"/>
            <w:vAlign w:val="center"/>
          </w:tcPr>
          <w:p>
            <w:pPr>
              <w:spacing w:after="0" w:before="0"/>
            </w:pPr>
            <w:r>
              <w:rPr>
                <w:rFonts w:ascii="Lato" w:hAnsi="Lato"/>
                <w:sz w:val="18"/>
              </w:rPr>
              <w:t>Scan→save without network</w:t>
            </w:r>
          </w:p>
        </w:tc>
        <w:tc>
          <w:tcPr>
            <w:tcW w:type="dxa" w:w="4464"/>
            <w:vAlign w:val="center"/>
          </w:tcPr>
          <w:p>
            <w:pPr>
              <w:spacing w:after="0" w:before="0"/>
            </w:pPr>
            <w:r>
              <w:rPr>
                <w:rFonts w:ascii="Lato" w:hAnsi="Lato"/>
                <w:sz w:val="18"/>
              </w:rPr>
              <w:t>100% for supported device/test set</w:t>
            </w:r>
          </w:p>
        </w:tc>
      </w:tr>
      <w:tr>
        <w:trPr>
          <w:cantSplit/>
        </w:trPr>
        <w:tc>
          <w:tcPr>
            <w:tcW w:type="dxa" w:w="2160"/>
            <w:vAlign w:val="center"/>
            <w:shd w:fill="F7F9F7"/>
          </w:tcPr>
          <w:p>
            <w:pPr>
              <w:spacing w:after="0" w:before="0"/>
            </w:pPr>
            <w:r>
              <w:rPr>
                <w:rFonts w:ascii="Lato" w:hAnsi="Lato"/>
                <w:sz w:val="18"/>
              </w:rPr>
              <w:t>Crash-free test runs</w:t>
            </w:r>
          </w:p>
        </w:tc>
        <w:tc>
          <w:tcPr>
            <w:tcW w:type="dxa" w:w="4320"/>
            <w:vAlign w:val="center"/>
            <w:shd w:fill="F7F9F7"/>
          </w:tcPr>
          <w:p>
            <w:pPr>
              <w:spacing w:after="0" w:before="0"/>
            </w:pPr>
            <w:r>
              <w:rPr>
                <w:rFonts w:ascii="Lato" w:hAnsi="Lato"/>
                <w:sz w:val="18"/>
              </w:rPr>
              <w:t>No app crash during defined scenarios</w:t>
            </w:r>
          </w:p>
        </w:tc>
        <w:tc>
          <w:tcPr>
            <w:tcW w:type="dxa" w:w="4464"/>
            <w:vAlign w:val="center"/>
            <w:shd w:fill="F7F9F7"/>
          </w:tcPr>
          <w:p>
            <w:pPr>
              <w:spacing w:after="0" w:before="0"/>
            </w:pPr>
            <w:r>
              <w:rPr>
                <w:rFonts w:ascii="Lato" w:hAnsi="Lato"/>
                <w:sz w:val="18"/>
              </w:rPr>
              <w:t>100% in release candidate QA suite</w:t>
            </w:r>
          </w:p>
        </w:tc>
      </w:tr>
      <w:tr>
        <w:trPr>
          <w:cantSplit/>
        </w:trPr>
        <w:tc>
          <w:tcPr>
            <w:tcW w:type="dxa" w:w="2160"/>
            <w:vAlign w:val="center"/>
          </w:tcPr>
          <w:p>
            <w:pPr>
              <w:spacing w:after="0" w:before="0"/>
            </w:pPr>
            <w:r>
              <w:rPr>
                <w:rFonts w:ascii="Lato" w:hAnsi="Lato"/>
                <w:sz w:val="18"/>
              </w:rPr>
              <w:t>Correction usability</w:t>
            </w:r>
          </w:p>
        </w:tc>
        <w:tc>
          <w:tcPr>
            <w:tcW w:type="dxa" w:w="4320"/>
            <w:vAlign w:val="center"/>
          </w:tcPr>
          <w:p>
            <w:pPr>
              <w:spacing w:after="0" w:before="0"/>
            </w:pPr>
            <w:r>
              <w:rPr>
                <w:rFonts w:ascii="Lato" w:hAnsi="Lato"/>
                <w:sz w:val="18"/>
              </w:rPr>
              <w:t>User can locate and edit flagged field</w:t>
            </w:r>
          </w:p>
        </w:tc>
        <w:tc>
          <w:tcPr>
            <w:tcW w:type="dxa" w:w="4464"/>
            <w:vAlign w:val="center"/>
          </w:tcPr>
          <w:p>
            <w:pPr>
              <w:spacing w:after="0" w:before="0"/>
            </w:pPr>
            <w:r>
              <w:rPr>
                <w:rFonts w:ascii="Lato" w:hAnsi="Lato"/>
                <w:sz w:val="18"/>
              </w:rPr>
              <w:t>100% of tested critical fields reachable from review screen</w:t>
            </w:r>
          </w:p>
        </w:tc>
      </w:tr>
    </w:tbl>
    <w:tbl>
      <w:tblPr>
        <w:tblW w:type="auto" w:w="0"/>
        <w:jc w:val="center"/>
        <w:tblLook w:firstColumn="1" w:firstRow="1" w:lastColumn="0" w:lastRow="0" w:noHBand="0" w:noVBand="1" w:val="04A0"/>
      </w:tblPr>
      <w:tblGrid>
        <w:gridCol w:w="10080"/>
      </w:tblGrid>
      <w:tr>
        <w:trPr>
          <w:cantSplit/>
        </w:trPr>
        <w:tc>
          <w:tcPr>
            <w:tcW w:type="dxa" w:w="10080"/>
            <w:shd w:fill="FFF4E5"/>
          </w:tcPr>
          <w:p>
            <w:pPr>
              <w:spacing w:after="0"/>
            </w:pPr>
            <w:r>
              <w:rPr>
                <w:rFonts w:ascii="Lato" w:hAnsi="Lato"/>
                <w:b/>
                <w:color w:val="D99A3E"/>
                <w:sz w:val="19"/>
              </w:rPr>
              <w:t>Accuracy targets must be measured on a declared receipt corpus. Do not claim universal OCR accuracy from a small or curated sample.</w:t>
            </w:r>
          </w:p>
        </w:tc>
      </w:tr>
    </w:tbl>
    <w:p>
      <w:pPr>
        <w:spacing w:after="100" w:line="259" w:lineRule="auto"/>
      </w:pPr>
    </w:p>
    <w:p>
      <w:pPr>
        <w:pStyle w:val="Heading1"/>
        <w:keepNext/>
      </w:pPr>
      <w:r>
        <w:t>20. Acceptance Criteria</w:t>
      </w:r>
    </w:p>
    <w:p>
      <w:pPr>
        <w:spacing w:after="100" w:line="259" w:lineRule="auto"/>
        <w:ind w:left="259" w:hanging="259"/>
      </w:pPr>
      <w:r>
        <w:rPr>
          <w:b/>
        </w:rPr>
        <w:t xml:space="preserve">1.  </w:t>
      </w:r>
      <w:r>
        <w:t>A user can capture or import a supported printed receipt while offline.</w:t>
      </w:r>
    </w:p>
    <w:p>
      <w:pPr>
        <w:spacing w:after="100" w:line="259" w:lineRule="auto"/>
        <w:ind w:left="259" w:hanging="259"/>
      </w:pPr>
      <w:r>
        <w:rPr>
          <w:b/>
        </w:rPr>
        <w:t xml:space="preserve">2.  </w:t>
      </w:r>
      <w:r>
        <w:t>The app produces a structured receipt containing at minimum merchant/date when available, line items, and final total candidates.</w:t>
      </w:r>
    </w:p>
    <w:p>
      <w:pPr>
        <w:spacing w:after="100" w:line="259" w:lineRule="auto"/>
        <w:ind w:left="259" w:hanging="259"/>
      </w:pPr>
      <w:r>
        <w:rPr>
          <w:b/>
        </w:rPr>
        <w:t xml:space="preserve">3.  </w:t>
      </w:r>
      <w:r>
        <w:t>Low-confidence critical fields are visibly identified before saving.</w:t>
      </w:r>
    </w:p>
    <w:p>
      <w:pPr>
        <w:spacing w:after="100" w:line="259" w:lineRule="auto"/>
        <w:ind w:left="259" w:hanging="259"/>
      </w:pPr>
      <w:r>
        <w:rPr>
          <w:b/>
        </w:rPr>
        <w:t xml:space="preserve">4.  </w:t>
      </w:r>
      <w:r>
        <w:t>An arithmetic mismatch is detected and clearly explained for deterministic mismatch test cases.</w:t>
      </w:r>
    </w:p>
    <w:p>
      <w:pPr>
        <w:spacing w:after="100" w:line="259" w:lineRule="auto"/>
        <w:ind w:left="259" w:hanging="259"/>
      </w:pPr>
      <w:r>
        <w:rPr>
          <w:b/>
        </w:rPr>
        <w:t xml:space="preserve">5.  </w:t>
      </w:r>
      <w:r>
        <w:t>The user can edit extracted values and validation recalculates immediately or on explicit recheck.</w:t>
      </w:r>
    </w:p>
    <w:p>
      <w:pPr>
        <w:spacing w:after="100" w:line="259" w:lineRule="auto"/>
        <w:ind w:left="259" w:hanging="259"/>
      </w:pPr>
      <w:r>
        <w:rPr>
          <w:b/>
        </w:rPr>
        <w:t xml:space="preserve">6.  </w:t>
      </w:r>
      <w:r>
        <w:t>A reviewed receipt can be saved locally and reopened after app restart.</w:t>
      </w:r>
    </w:p>
    <w:p>
      <w:pPr>
        <w:spacing w:after="100" w:line="259" w:lineRule="auto"/>
        <w:ind w:left="259" w:hanging="259"/>
      </w:pPr>
      <w:r>
        <w:rPr>
          <w:b/>
        </w:rPr>
        <w:t xml:space="preserve">7.  </w:t>
      </w:r>
      <w:r>
        <w:t>An item from a saved receipt can be found through search.</w:t>
      </w:r>
    </w:p>
    <w:p>
      <w:pPr>
        <w:spacing w:after="100" w:line="259" w:lineRule="auto"/>
        <w:ind w:left="259" w:hanging="259"/>
      </w:pPr>
      <w:r>
        <w:rPr>
          <w:b/>
        </w:rPr>
        <w:t xml:space="preserve">8.  </w:t>
      </w:r>
      <w:r>
        <w:t>Item history can show prior purchases without changing the original receipt evidence.</w:t>
      </w:r>
    </w:p>
    <w:p>
      <w:pPr>
        <w:spacing w:after="100" w:line="259" w:lineRule="auto"/>
        <w:ind w:left="259" w:hanging="259"/>
      </w:pPr>
      <w:r>
        <w:rPr>
          <w:b/>
        </w:rPr>
        <w:t xml:space="preserve">9.  </w:t>
      </w:r>
      <w:r>
        <w:t>Deleting a receipt does not leave orphaned line items in user-facing history.</w:t>
      </w:r>
    </w:p>
    <w:p>
      <w:pPr>
        <w:spacing w:after="100" w:line="259" w:lineRule="auto"/>
        <w:ind w:left="259" w:hanging="259"/>
      </w:pPr>
      <w:r>
        <w:rPr>
          <w:b/>
        </w:rPr>
        <w:t xml:space="preserve">10.  </w:t>
      </w:r>
      <w:r>
        <w:t>The primary scan-to-save workflow operates with network connectivity disabled.</w:t>
      </w:r>
    </w:p>
    <w:p>
      <w:pPr>
        <w:pStyle w:val="Heading1"/>
        <w:keepNext/>
      </w:pPr>
      <w:r>
        <w:t>21. Risks and Engineering Controls</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2448"/>
            <w:vAlign w:val="center"/>
            <w:shd w:fill="3F6B5B"/>
          </w:tcPr>
          <w:p>
            <w:pPr>
              <w:spacing w:after="0" w:before="0"/>
            </w:pPr>
            <w:r>
              <w:rPr>
                <w:rFonts w:ascii="Lato" w:hAnsi="Lato"/>
                <w:b/>
                <w:color w:val="FFFFFF"/>
                <w:sz w:val="19"/>
              </w:rPr>
              <w:t>Risk</w:t>
            </w:r>
          </w:p>
        </w:tc>
        <w:tc>
          <w:tcPr>
            <w:tcW w:type="dxa" w:w="1296"/>
            <w:vAlign w:val="center"/>
            <w:shd w:fill="3F6B5B"/>
          </w:tcPr>
          <w:p>
            <w:pPr>
              <w:spacing w:after="0" w:before="0"/>
            </w:pPr>
            <w:r>
              <w:rPr>
                <w:rFonts w:ascii="Lato" w:hAnsi="Lato"/>
                <w:b/>
                <w:color w:val="FFFFFF"/>
                <w:sz w:val="19"/>
              </w:rPr>
              <w:t>Impact</w:t>
            </w:r>
          </w:p>
        </w:tc>
        <w:tc>
          <w:tcPr>
            <w:tcW w:type="dxa" w:w="1584"/>
            <w:vAlign w:val="center"/>
            <w:shd w:fill="3F6B5B"/>
          </w:tcPr>
          <w:p>
            <w:pPr>
              <w:spacing w:after="0" w:before="0"/>
            </w:pPr>
            <w:r>
              <w:rPr>
                <w:rFonts w:ascii="Lato" w:hAnsi="Lato"/>
                <w:b/>
                <w:color w:val="FFFFFF"/>
                <w:sz w:val="19"/>
              </w:rPr>
              <w:t>Likelihood</w:t>
            </w:r>
          </w:p>
        </w:tc>
        <w:tc>
          <w:tcPr>
            <w:tcW w:type="dxa" w:w="4896"/>
            <w:vAlign w:val="center"/>
            <w:shd w:fill="3F6B5B"/>
          </w:tcPr>
          <w:p>
            <w:pPr>
              <w:spacing w:after="0" w:before="0"/>
            </w:pPr>
            <w:r>
              <w:rPr>
                <w:rFonts w:ascii="Lato" w:hAnsi="Lato"/>
                <w:b/>
                <w:color w:val="FFFFFF"/>
                <w:sz w:val="19"/>
              </w:rPr>
              <w:t>Control</w:t>
            </w:r>
          </w:p>
        </w:tc>
      </w:tr>
      <w:tr>
        <w:trPr>
          <w:cantSplit/>
        </w:trPr>
        <w:tc>
          <w:tcPr>
            <w:tcW w:type="dxa" w:w="2448"/>
            <w:vAlign w:val="center"/>
          </w:tcPr>
          <w:p>
            <w:pPr>
              <w:spacing w:after="0" w:before="0"/>
            </w:pPr>
            <w:r>
              <w:rPr>
                <w:rFonts w:ascii="Lato" w:hAnsi="Lato"/>
                <w:sz w:val="18"/>
              </w:rPr>
              <w:t>Receipt layout variability</w:t>
            </w:r>
          </w:p>
        </w:tc>
        <w:tc>
          <w:tcPr>
            <w:tcW w:type="dxa" w:w="1296"/>
            <w:vAlign w:val="center"/>
          </w:tcPr>
          <w:p>
            <w:pPr>
              <w:spacing w:after="0" w:before="0"/>
            </w:pPr>
            <w:r>
              <w:rPr>
                <w:rFonts w:ascii="Lato" w:hAnsi="Lato"/>
                <w:sz w:val="18"/>
              </w:rPr>
              <w:t>High</w:t>
            </w:r>
          </w:p>
        </w:tc>
        <w:tc>
          <w:tcPr>
            <w:tcW w:type="dxa" w:w="1584"/>
            <w:vAlign w:val="center"/>
          </w:tcPr>
          <w:p>
            <w:pPr>
              <w:spacing w:after="0" w:before="0"/>
            </w:pPr>
            <w:r>
              <w:rPr>
                <w:rFonts w:ascii="Lato" w:hAnsi="Lato"/>
                <w:sz w:val="18"/>
              </w:rPr>
              <w:t>High</w:t>
            </w:r>
          </w:p>
        </w:tc>
        <w:tc>
          <w:tcPr>
            <w:tcW w:type="dxa" w:w="4896"/>
            <w:vAlign w:val="center"/>
          </w:tcPr>
          <w:p>
            <w:pPr>
              <w:spacing w:after="0" w:before="0"/>
            </w:pPr>
            <w:r>
              <w:rPr>
                <w:rFonts w:ascii="Lato" w:hAnsi="Lato"/>
                <w:sz w:val="18"/>
              </w:rPr>
              <w:t>Modular parser, confidence states, corpus-driven tests, manual correction</w:t>
            </w:r>
          </w:p>
        </w:tc>
      </w:tr>
      <w:tr>
        <w:trPr>
          <w:cantSplit/>
        </w:trPr>
        <w:tc>
          <w:tcPr>
            <w:tcW w:type="dxa" w:w="2448"/>
            <w:vAlign w:val="center"/>
            <w:shd w:fill="F7F9F7"/>
          </w:tcPr>
          <w:p>
            <w:pPr>
              <w:spacing w:after="0" w:before="0"/>
            </w:pPr>
            <w:r>
              <w:rPr>
                <w:rFonts w:ascii="Lato" w:hAnsi="Lato"/>
                <w:sz w:val="18"/>
              </w:rPr>
              <w:t>OCR numeric errors</w:t>
            </w:r>
          </w:p>
        </w:tc>
        <w:tc>
          <w:tcPr>
            <w:tcW w:type="dxa" w:w="1296"/>
            <w:vAlign w:val="center"/>
            <w:shd w:fill="F7F9F7"/>
          </w:tcPr>
          <w:p>
            <w:pPr>
              <w:spacing w:after="0" w:before="0"/>
            </w:pPr>
            <w:r>
              <w:rPr>
                <w:rFonts w:ascii="Lato" w:hAnsi="Lato"/>
                <w:sz w:val="18"/>
              </w:rPr>
              <w:t>High</w:t>
            </w:r>
          </w:p>
        </w:tc>
        <w:tc>
          <w:tcPr>
            <w:tcW w:type="dxa" w:w="1584"/>
            <w:vAlign w:val="center"/>
            <w:shd w:fill="F7F9F7"/>
          </w:tcPr>
          <w:p>
            <w:pPr>
              <w:spacing w:after="0" w:before="0"/>
            </w:pPr>
            <w:r>
              <w:rPr>
                <w:rFonts w:ascii="Lato" w:hAnsi="Lato"/>
                <w:sz w:val="18"/>
              </w:rPr>
              <w:t>Medium-High</w:t>
            </w:r>
          </w:p>
        </w:tc>
        <w:tc>
          <w:tcPr>
            <w:tcW w:type="dxa" w:w="4896"/>
            <w:vAlign w:val="center"/>
            <w:shd w:fill="F7F9F7"/>
          </w:tcPr>
          <w:p>
            <w:pPr>
              <w:spacing w:after="0" w:before="0"/>
            </w:pPr>
            <w:r>
              <w:rPr>
                <w:rFonts w:ascii="Lato" w:hAnsi="Lato"/>
                <w:sz w:val="18"/>
              </w:rPr>
              <w:t>Currency pattern checks and arithmetic reconciliation</w:t>
            </w:r>
          </w:p>
        </w:tc>
      </w:tr>
      <w:tr>
        <w:trPr>
          <w:cantSplit/>
        </w:trPr>
        <w:tc>
          <w:tcPr>
            <w:tcW w:type="dxa" w:w="2448"/>
            <w:vAlign w:val="center"/>
          </w:tcPr>
          <w:p>
            <w:pPr>
              <w:spacing w:after="0" w:before="0"/>
            </w:pPr>
            <w:r>
              <w:rPr>
                <w:rFonts w:ascii="Lato" w:hAnsi="Lato"/>
                <w:sz w:val="18"/>
              </w:rPr>
              <w:t>Over-normalization of products</w:t>
            </w:r>
          </w:p>
        </w:tc>
        <w:tc>
          <w:tcPr>
            <w:tcW w:type="dxa" w:w="1296"/>
            <w:vAlign w:val="center"/>
          </w:tcPr>
          <w:p>
            <w:pPr>
              <w:spacing w:after="0" w:before="0"/>
            </w:pPr>
            <w:r>
              <w:rPr>
                <w:rFonts w:ascii="Lato" w:hAnsi="Lato"/>
                <w:sz w:val="18"/>
              </w:rPr>
              <w:t>Medium</w:t>
            </w:r>
          </w:p>
        </w:tc>
        <w:tc>
          <w:tcPr>
            <w:tcW w:type="dxa" w:w="1584"/>
            <w:vAlign w:val="center"/>
          </w:tcPr>
          <w:p>
            <w:pPr>
              <w:spacing w:after="0" w:before="0"/>
            </w:pPr>
            <w:r>
              <w:rPr>
                <w:rFonts w:ascii="Lato" w:hAnsi="Lato"/>
                <w:sz w:val="18"/>
              </w:rPr>
              <w:t>Medium</w:t>
            </w:r>
          </w:p>
        </w:tc>
        <w:tc>
          <w:tcPr>
            <w:tcW w:type="dxa" w:w="4896"/>
            <w:vAlign w:val="center"/>
          </w:tcPr>
          <w:p>
            <w:pPr>
              <w:spacing w:after="0" w:before="0"/>
            </w:pPr>
            <w:r>
              <w:rPr>
                <w:rFonts w:ascii="Lato" w:hAnsi="Lato"/>
                <w:sz w:val="18"/>
              </w:rPr>
              <w:t>Preserve raw text; require reversible mappings</w:t>
            </w:r>
          </w:p>
        </w:tc>
      </w:tr>
      <w:tr>
        <w:trPr>
          <w:cantSplit/>
        </w:trPr>
        <w:tc>
          <w:tcPr>
            <w:tcW w:type="dxa" w:w="2448"/>
            <w:vAlign w:val="center"/>
            <w:shd w:fill="F7F9F7"/>
          </w:tcPr>
          <w:p>
            <w:pPr>
              <w:spacing w:after="0" w:before="0"/>
            </w:pPr>
            <w:r>
              <w:rPr>
                <w:rFonts w:ascii="Lato" w:hAnsi="Lato"/>
                <w:sz w:val="18"/>
              </w:rPr>
              <w:t>Slow on-device processing</w:t>
            </w:r>
          </w:p>
        </w:tc>
        <w:tc>
          <w:tcPr>
            <w:tcW w:type="dxa" w:w="1296"/>
            <w:vAlign w:val="center"/>
            <w:shd w:fill="F7F9F7"/>
          </w:tcPr>
          <w:p>
            <w:pPr>
              <w:spacing w:after="0" w:before="0"/>
            </w:pPr>
            <w:r>
              <w:rPr>
                <w:rFonts w:ascii="Lato" w:hAnsi="Lato"/>
                <w:sz w:val="18"/>
              </w:rPr>
              <w:t>Medium</w:t>
            </w:r>
          </w:p>
        </w:tc>
        <w:tc>
          <w:tcPr>
            <w:tcW w:type="dxa" w:w="1584"/>
            <w:vAlign w:val="center"/>
            <w:shd w:fill="F7F9F7"/>
          </w:tcPr>
          <w:p>
            <w:pPr>
              <w:spacing w:after="0" w:before="0"/>
            </w:pPr>
            <w:r>
              <w:rPr>
                <w:rFonts w:ascii="Lato" w:hAnsi="Lato"/>
                <w:sz w:val="18"/>
              </w:rPr>
              <w:t>Medium</w:t>
            </w:r>
          </w:p>
        </w:tc>
        <w:tc>
          <w:tcPr>
            <w:tcW w:type="dxa" w:w="4896"/>
            <w:vAlign w:val="center"/>
            <w:shd w:fill="F7F9F7"/>
          </w:tcPr>
          <w:p>
            <w:pPr>
              <w:spacing w:after="0" w:before="0"/>
            </w:pPr>
            <w:r>
              <w:rPr>
                <w:rFonts w:ascii="Lato" w:hAnsi="Lato"/>
                <w:sz w:val="18"/>
              </w:rPr>
              <w:t>Progressive processing, image sizing, profiling, modular optimization</w:t>
            </w:r>
          </w:p>
        </w:tc>
      </w:tr>
      <w:tr>
        <w:trPr>
          <w:cantSplit/>
        </w:trPr>
        <w:tc>
          <w:tcPr>
            <w:tcW w:type="dxa" w:w="2448"/>
            <w:vAlign w:val="center"/>
          </w:tcPr>
          <w:p>
            <w:pPr>
              <w:spacing w:after="0" w:before="0"/>
            </w:pPr>
            <w:r>
              <w:rPr>
                <w:rFonts w:ascii="Lato" w:hAnsi="Lato"/>
                <w:sz w:val="18"/>
              </w:rPr>
              <w:t>Scope creep into finance app</w:t>
            </w:r>
          </w:p>
        </w:tc>
        <w:tc>
          <w:tcPr>
            <w:tcW w:type="dxa" w:w="1296"/>
            <w:vAlign w:val="center"/>
          </w:tcPr>
          <w:p>
            <w:pPr>
              <w:spacing w:after="0" w:before="0"/>
            </w:pPr>
            <w:r>
              <w:rPr>
                <w:rFonts w:ascii="Lato" w:hAnsi="Lato"/>
                <w:sz w:val="18"/>
              </w:rPr>
              <w:t>High</w:t>
            </w:r>
          </w:p>
        </w:tc>
        <w:tc>
          <w:tcPr>
            <w:tcW w:type="dxa" w:w="1584"/>
            <w:vAlign w:val="center"/>
          </w:tcPr>
          <w:p>
            <w:pPr>
              <w:spacing w:after="0" w:before="0"/>
            </w:pPr>
            <w:r>
              <w:rPr>
                <w:rFonts w:ascii="Lato" w:hAnsi="Lato"/>
                <w:sz w:val="18"/>
              </w:rPr>
              <w:t>High</w:t>
            </w:r>
          </w:p>
        </w:tc>
        <w:tc>
          <w:tcPr>
            <w:tcW w:type="dxa" w:w="4896"/>
            <w:vAlign w:val="center"/>
          </w:tcPr>
          <w:p>
            <w:pPr>
              <w:spacing w:after="0" w:before="0"/>
            </w:pPr>
            <w:r>
              <w:rPr>
                <w:rFonts w:ascii="Lato" w:hAnsi="Lato"/>
                <w:sz w:val="18"/>
              </w:rPr>
              <w:t>Enforce explicit out-of-scope list and feature review</w:t>
            </w:r>
          </w:p>
        </w:tc>
      </w:tr>
      <w:tr>
        <w:trPr>
          <w:cantSplit/>
        </w:trPr>
        <w:tc>
          <w:tcPr>
            <w:tcW w:type="dxa" w:w="2448"/>
            <w:vAlign w:val="center"/>
            <w:shd w:fill="F7F9F7"/>
          </w:tcPr>
          <w:p>
            <w:pPr>
              <w:spacing w:after="0" w:before="0"/>
            </w:pPr>
            <w:r>
              <w:rPr>
                <w:rFonts w:ascii="Lato" w:hAnsi="Lato"/>
                <w:sz w:val="18"/>
              </w:rPr>
              <w:t>User distrust from silent errors</w:t>
            </w:r>
          </w:p>
        </w:tc>
        <w:tc>
          <w:tcPr>
            <w:tcW w:type="dxa" w:w="1296"/>
            <w:vAlign w:val="center"/>
            <w:shd w:fill="F7F9F7"/>
          </w:tcPr>
          <w:p>
            <w:pPr>
              <w:spacing w:after="0" w:before="0"/>
            </w:pPr>
            <w:r>
              <w:rPr>
                <w:rFonts w:ascii="Lato" w:hAnsi="Lato"/>
                <w:sz w:val="18"/>
              </w:rPr>
              <w:t>High</w:t>
            </w:r>
          </w:p>
        </w:tc>
        <w:tc>
          <w:tcPr>
            <w:tcW w:type="dxa" w:w="1584"/>
            <w:vAlign w:val="center"/>
            <w:shd w:fill="F7F9F7"/>
          </w:tcPr>
          <w:p>
            <w:pPr>
              <w:spacing w:after="0" w:before="0"/>
            </w:pPr>
            <w:r>
              <w:rPr>
                <w:rFonts w:ascii="Lato" w:hAnsi="Lato"/>
                <w:sz w:val="18"/>
              </w:rPr>
              <w:t>Medium</w:t>
            </w:r>
          </w:p>
        </w:tc>
        <w:tc>
          <w:tcPr>
            <w:tcW w:type="dxa" w:w="4896"/>
            <w:vAlign w:val="center"/>
            <w:shd w:fill="F7F9F7"/>
          </w:tcPr>
          <w:p>
            <w:pPr>
              <w:spacing w:after="0" w:before="0"/>
            </w:pPr>
            <w:r>
              <w:rPr>
                <w:rFonts w:ascii="Lato" w:hAnsi="Lato"/>
                <w:sz w:val="18"/>
              </w:rPr>
              <w:t>Surface uncertainty; never imply perfect extraction</w:t>
            </w:r>
          </w:p>
        </w:tc>
      </w:tr>
      <w:tr>
        <w:trPr>
          <w:cantSplit/>
        </w:trPr>
        <w:tc>
          <w:tcPr>
            <w:tcW w:type="dxa" w:w="2448"/>
            <w:vAlign w:val="center"/>
          </w:tcPr>
          <w:p>
            <w:pPr>
              <w:spacing w:after="0" w:before="0"/>
            </w:pPr>
            <w:r>
              <w:rPr>
                <w:rFonts w:ascii="Lato" w:hAnsi="Lato"/>
                <w:sz w:val="18"/>
              </w:rPr>
              <w:t>Sensitive receipt information exposure</w:t>
            </w:r>
          </w:p>
        </w:tc>
        <w:tc>
          <w:tcPr>
            <w:tcW w:type="dxa" w:w="1296"/>
            <w:vAlign w:val="center"/>
          </w:tcPr>
          <w:p>
            <w:pPr>
              <w:spacing w:after="0" w:before="0"/>
            </w:pPr>
            <w:r>
              <w:rPr>
                <w:rFonts w:ascii="Lato" w:hAnsi="Lato"/>
                <w:sz w:val="18"/>
              </w:rPr>
              <w:t>High</w:t>
            </w:r>
          </w:p>
        </w:tc>
        <w:tc>
          <w:tcPr>
            <w:tcW w:type="dxa" w:w="1584"/>
            <w:vAlign w:val="center"/>
          </w:tcPr>
          <w:p>
            <w:pPr>
              <w:spacing w:after="0" w:before="0"/>
            </w:pPr>
            <w:r>
              <w:rPr>
                <w:rFonts w:ascii="Lato" w:hAnsi="Lato"/>
                <w:sz w:val="18"/>
              </w:rPr>
              <w:t>Low-Medium</w:t>
            </w:r>
          </w:p>
        </w:tc>
        <w:tc>
          <w:tcPr>
            <w:tcW w:type="dxa" w:w="4896"/>
            <w:vAlign w:val="center"/>
          </w:tcPr>
          <w:p>
            <w:pPr>
              <w:spacing w:after="0" w:before="0"/>
            </w:pPr>
            <w:r>
              <w:rPr>
                <w:rFonts w:ascii="Lato" w:hAnsi="Lato"/>
                <w:sz w:val="18"/>
              </w:rPr>
              <w:t>Local storage, explicit export, payment-data redaction</w:t>
            </w:r>
          </w:p>
        </w:tc>
      </w:tr>
    </w:tbl>
    <w:p>
      <w:pPr>
        <w:pStyle w:val="Heading1"/>
        <w:keepNext/>
      </w:pPr>
      <w:r>
        <w:t>22. Development Sequence</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792"/>
            <w:vAlign w:val="center"/>
            <w:shd w:fill="3F6B5B"/>
          </w:tcPr>
          <w:p>
            <w:pPr>
              <w:spacing w:after="0" w:before="0"/>
            </w:pPr>
            <w:r>
              <w:rPr>
                <w:rFonts w:ascii="Lato" w:hAnsi="Lato"/>
                <w:b/>
                <w:color w:val="FFFFFF"/>
                <w:sz w:val="19"/>
              </w:rPr>
              <w:t>Phase</w:t>
            </w:r>
          </w:p>
        </w:tc>
        <w:tc>
          <w:tcPr>
            <w:tcW w:type="dxa" w:w="3312"/>
            <w:vAlign w:val="center"/>
            <w:shd w:fill="3F6B5B"/>
          </w:tcPr>
          <w:p>
            <w:pPr>
              <w:spacing w:after="0" w:before="0"/>
            </w:pPr>
            <w:r>
              <w:rPr>
                <w:rFonts w:ascii="Lato" w:hAnsi="Lato"/>
                <w:b/>
                <w:color w:val="FFFFFF"/>
                <w:sz w:val="19"/>
              </w:rPr>
              <w:t>Focus</w:t>
            </w:r>
          </w:p>
        </w:tc>
        <w:tc>
          <w:tcPr>
            <w:tcW w:type="dxa" w:w="5328"/>
            <w:vAlign w:val="center"/>
            <w:shd w:fill="3F6B5B"/>
          </w:tcPr>
          <w:p>
            <w:pPr>
              <w:spacing w:after="0" w:before="0"/>
            </w:pPr>
            <w:r>
              <w:rPr>
                <w:rFonts w:ascii="Lato" w:hAnsi="Lato"/>
                <w:b/>
                <w:color w:val="FFFFFF"/>
                <w:sz w:val="19"/>
              </w:rPr>
              <w:t>Exit Condition</w:t>
            </w:r>
          </w:p>
        </w:tc>
        <w:tc>
          <w:tcPr>
            <w:tcW w:type="dxa" w:w="1224"/>
            <w:vAlign w:val="center"/>
            <w:shd w:fill="3F6B5B"/>
          </w:tcPr>
          <w:p>
            <w:pPr>
              <w:spacing w:after="0" w:before="0"/>
            </w:pPr>
            <w:r>
              <w:rPr>
                <w:rFonts w:ascii="Lato" w:hAnsi="Lato"/>
                <w:b/>
                <w:color w:val="FFFFFF"/>
                <w:sz w:val="19"/>
              </w:rPr>
              <w:t>Priority</w:t>
            </w:r>
          </w:p>
        </w:tc>
      </w:tr>
      <w:tr>
        <w:trPr>
          <w:cantSplit/>
        </w:trPr>
        <w:tc>
          <w:tcPr>
            <w:tcW w:type="dxa" w:w="792"/>
            <w:vAlign w:val="center"/>
          </w:tcPr>
          <w:p>
            <w:pPr>
              <w:spacing w:after="0" w:before="0"/>
            </w:pPr>
            <w:r>
              <w:rPr>
                <w:rFonts w:ascii="Lato" w:hAnsi="Lato"/>
                <w:sz w:val="18"/>
              </w:rPr>
              <w:t>1</w:t>
            </w:r>
          </w:p>
        </w:tc>
        <w:tc>
          <w:tcPr>
            <w:tcW w:type="dxa" w:w="3312"/>
            <w:vAlign w:val="center"/>
          </w:tcPr>
          <w:p>
            <w:pPr>
              <w:spacing w:after="0" w:before="0"/>
            </w:pPr>
            <w:r>
              <w:rPr>
                <w:rFonts w:ascii="Lato" w:hAnsi="Lato"/>
                <w:sz w:val="18"/>
              </w:rPr>
              <w:t>Project foundation + local database</w:t>
            </w:r>
          </w:p>
        </w:tc>
        <w:tc>
          <w:tcPr>
            <w:tcW w:type="dxa" w:w="5328"/>
            <w:vAlign w:val="center"/>
          </w:tcPr>
          <w:p>
            <w:pPr>
              <w:spacing w:after="0" w:before="0"/>
            </w:pPr>
            <w:r>
              <w:rPr>
                <w:rFonts w:ascii="Lato" w:hAnsi="Lato"/>
                <w:sz w:val="18"/>
              </w:rPr>
              <w:t>Schema, migrations, repository tests pass</w:t>
            </w:r>
          </w:p>
        </w:tc>
        <w:tc>
          <w:tcPr>
            <w:tcW w:type="dxa" w:w="1224"/>
            <w:vAlign w:val="center"/>
          </w:tcPr>
          <w:p>
            <w:pPr>
              <w:spacing w:after="0" w:before="0"/>
            </w:pPr>
            <w:r>
              <w:rPr>
                <w:rFonts w:ascii="Lato" w:hAnsi="Lato"/>
                <w:sz w:val="18"/>
              </w:rPr>
              <w:t>Critical</w:t>
            </w:r>
          </w:p>
        </w:tc>
      </w:tr>
      <w:tr>
        <w:trPr>
          <w:cantSplit/>
        </w:trPr>
        <w:tc>
          <w:tcPr>
            <w:tcW w:type="dxa" w:w="792"/>
            <w:vAlign w:val="center"/>
            <w:shd w:fill="F7F9F7"/>
          </w:tcPr>
          <w:p>
            <w:pPr>
              <w:spacing w:after="0" w:before="0"/>
            </w:pPr>
            <w:r>
              <w:rPr>
                <w:rFonts w:ascii="Lato" w:hAnsi="Lato"/>
                <w:sz w:val="18"/>
              </w:rPr>
              <w:t>2</w:t>
            </w:r>
          </w:p>
        </w:tc>
        <w:tc>
          <w:tcPr>
            <w:tcW w:type="dxa" w:w="3312"/>
            <w:vAlign w:val="center"/>
            <w:shd w:fill="F7F9F7"/>
          </w:tcPr>
          <w:p>
            <w:pPr>
              <w:spacing w:after="0" w:before="0"/>
            </w:pPr>
            <w:r>
              <w:rPr>
                <w:rFonts w:ascii="Lato" w:hAnsi="Lato"/>
                <w:sz w:val="18"/>
              </w:rPr>
              <w:t>Capture + image preprocessing</w:t>
            </w:r>
          </w:p>
        </w:tc>
        <w:tc>
          <w:tcPr>
            <w:tcW w:type="dxa" w:w="5328"/>
            <w:vAlign w:val="center"/>
            <w:shd w:fill="F7F9F7"/>
          </w:tcPr>
          <w:p>
            <w:pPr>
              <w:spacing w:after="0" w:before="0"/>
            </w:pPr>
            <w:r>
              <w:rPr>
                <w:rFonts w:ascii="Lato" w:hAnsi="Lato"/>
                <w:sz w:val="18"/>
              </w:rPr>
              <w:t>Reliable crop/orientation flow on target devices</w:t>
            </w:r>
          </w:p>
        </w:tc>
        <w:tc>
          <w:tcPr>
            <w:tcW w:type="dxa" w:w="1224"/>
            <w:vAlign w:val="center"/>
            <w:shd w:fill="F7F9F7"/>
          </w:tcPr>
          <w:p>
            <w:pPr>
              <w:spacing w:after="0" w:before="0"/>
            </w:pPr>
            <w:r>
              <w:rPr>
                <w:rFonts w:ascii="Lato" w:hAnsi="Lato"/>
                <w:sz w:val="18"/>
              </w:rPr>
              <w:t>Critical</w:t>
            </w:r>
          </w:p>
        </w:tc>
      </w:tr>
      <w:tr>
        <w:trPr>
          <w:cantSplit/>
        </w:trPr>
        <w:tc>
          <w:tcPr>
            <w:tcW w:type="dxa" w:w="792"/>
            <w:vAlign w:val="center"/>
          </w:tcPr>
          <w:p>
            <w:pPr>
              <w:spacing w:after="0" w:before="0"/>
            </w:pPr>
            <w:r>
              <w:rPr>
                <w:rFonts w:ascii="Lato" w:hAnsi="Lato"/>
                <w:sz w:val="18"/>
              </w:rPr>
              <w:t>3</w:t>
            </w:r>
          </w:p>
        </w:tc>
        <w:tc>
          <w:tcPr>
            <w:tcW w:type="dxa" w:w="3312"/>
            <w:vAlign w:val="center"/>
          </w:tcPr>
          <w:p>
            <w:pPr>
              <w:spacing w:after="0" w:before="0"/>
            </w:pPr>
            <w:r>
              <w:rPr>
                <w:rFonts w:ascii="Lato" w:hAnsi="Lato"/>
                <w:sz w:val="18"/>
              </w:rPr>
              <w:t>Offline OCR integration</w:t>
            </w:r>
          </w:p>
        </w:tc>
        <w:tc>
          <w:tcPr>
            <w:tcW w:type="dxa" w:w="5328"/>
            <w:vAlign w:val="center"/>
          </w:tcPr>
          <w:p>
            <w:pPr>
              <w:spacing w:after="0" w:before="0"/>
            </w:pPr>
            <w:r>
              <w:rPr>
                <w:rFonts w:ascii="Lato" w:hAnsi="Lato"/>
                <w:sz w:val="18"/>
              </w:rPr>
              <w:t>Text + coordinates available offline</w:t>
            </w:r>
          </w:p>
        </w:tc>
        <w:tc>
          <w:tcPr>
            <w:tcW w:type="dxa" w:w="1224"/>
            <w:vAlign w:val="center"/>
          </w:tcPr>
          <w:p>
            <w:pPr>
              <w:spacing w:after="0" w:before="0"/>
            </w:pPr>
            <w:r>
              <w:rPr>
                <w:rFonts w:ascii="Lato" w:hAnsi="Lato"/>
                <w:sz w:val="18"/>
              </w:rPr>
              <w:t>Critical</w:t>
            </w:r>
          </w:p>
        </w:tc>
      </w:tr>
      <w:tr>
        <w:trPr>
          <w:cantSplit/>
        </w:trPr>
        <w:tc>
          <w:tcPr>
            <w:tcW w:type="dxa" w:w="792"/>
            <w:vAlign w:val="center"/>
            <w:shd w:fill="F7F9F7"/>
          </w:tcPr>
          <w:p>
            <w:pPr>
              <w:spacing w:after="0" w:before="0"/>
            </w:pPr>
            <w:r>
              <w:rPr>
                <w:rFonts w:ascii="Lato" w:hAnsi="Lato"/>
                <w:sz w:val="18"/>
              </w:rPr>
              <w:t>4</w:t>
            </w:r>
          </w:p>
        </w:tc>
        <w:tc>
          <w:tcPr>
            <w:tcW w:type="dxa" w:w="3312"/>
            <w:vAlign w:val="center"/>
            <w:shd w:fill="F7F9F7"/>
          </w:tcPr>
          <w:p>
            <w:pPr>
              <w:spacing w:after="0" w:before="0"/>
            </w:pPr>
            <w:r>
              <w:rPr>
                <w:rFonts w:ascii="Lato" w:hAnsi="Lato"/>
                <w:sz w:val="18"/>
              </w:rPr>
              <w:t>Receipt parser</w:t>
            </w:r>
          </w:p>
        </w:tc>
        <w:tc>
          <w:tcPr>
            <w:tcW w:type="dxa" w:w="5328"/>
            <w:vAlign w:val="center"/>
            <w:shd w:fill="F7F9F7"/>
          </w:tcPr>
          <w:p>
            <w:pPr>
              <w:spacing w:after="0" w:before="0"/>
            </w:pPr>
            <w:r>
              <w:rPr>
                <w:rFonts w:ascii="Lato" w:hAnsi="Lato"/>
                <w:sz w:val="18"/>
              </w:rPr>
              <w:t>Structured fields and item rows from test corpus</w:t>
            </w:r>
          </w:p>
        </w:tc>
        <w:tc>
          <w:tcPr>
            <w:tcW w:type="dxa" w:w="1224"/>
            <w:vAlign w:val="center"/>
            <w:shd w:fill="F7F9F7"/>
          </w:tcPr>
          <w:p>
            <w:pPr>
              <w:spacing w:after="0" w:before="0"/>
            </w:pPr>
            <w:r>
              <w:rPr>
                <w:rFonts w:ascii="Lato" w:hAnsi="Lato"/>
                <w:sz w:val="18"/>
              </w:rPr>
              <w:t>Critical</w:t>
            </w:r>
          </w:p>
        </w:tc>
      </w:tr>
      <w:tr>
        <w:trPr>
          <w:cantSplit/>
        </w:trPr>
        <w:tc>
          <w:tcPr>
            <w:tcW w:type="dxa" w:w="792"/>
            <w:vAlign w:val="center"/>
          </w:tcPr>
          <w:p>
            <w:pPr>
              <w:spacing w:after="0" w:before="0"/>
            </w:pPr>
            <w:r>
              <w:rPr>
                <w:rFonts w:ascii="Lato" w:hAnsi="Lato"/>
                <w:sz w:val="18"/>
              </w:rPr>
              <w:t>5</w:t>
            </w:r>
          </w:p>
        </w:tc>
        <w:tc>
          <w:tcPr>
            <w:tcW w:type="dxa" w:w="3312"/>
            <w:vAlign w:val="center"/>
          </w:tcPr>
          <w:p>
            <w:pPr>
              <w:spacing w:after="0" w:before="0"/>
            </w:pPr>
            <w:r>
              <w:rPr>
                <w:rFonts w:ascii="Lato" w:hAnsi="Lato"/>
                <w:sz w:val="18"/>
              </w:rPr>
              <w:t>Validation + confidence</w:t>
            </w:r>
          </w:p>
        </w:tc>
        <w:tc>
          <w:tcPr>
            <w:tcW w:type="dxa" w:w="5328"/>
            <w:vAlign w:val="center"/>
          </w:tcPr>
          <w:p>
            <w:pPr>
              <w:spacing w:after="0" w:before="0"/>
            </w:pPr>
            <w:r>
              <w:rPr>
                <w:rFonts w:ascii="Lato" w:hAnsi="Lato"/>
                <w:sz w:val="18"/>
              </w:rPr>
              <w:t>Mismatches and uncertain fields surfaced correctly</w:t>
            </w:r>
          </w:p>
        </w:tc>
        <w:tc>
          <w:tcPr>
            <w:tcW w:type="dxa" w:w="1224"/>
            <w:vAlign w:val="center"/>
          </w:tcPr>
          <w:p>
            <w:pPr>
              <w:spacing w:after="0" w:before="0"/>
            </w:pPr>
            <w:r>
              <w:rPr>
                <w:rFonts w:ascii="Lato" w:hAnsi="Lato"/>
                <w:sz w:val="18"/>
              </w:rPr>
              <w:t>Critical</w:t>
            </w:r>
          </w:p>
        </w:tc>
      </w:tr>
      <w:tr>
        <w:trPr>
          <w:cantSplit/>
        </w:trPr>
        <w:tc>
          <w:tcPr>
            <w:tcW w:type="dxa" w:w="792"/>
            <w:vAlign w:val="center"/>
            <w:shd w:fill="F7F9F7"/>
          </w:tcPr>
          <w:p>
            <w:pPr>
              <w:spacing w:after="0" w:before="0"/>
            </w:pPr>
            <w:r>
              <w:rPr>
                <w:rFonts w:ascii="Lato" w:hAnsi="Lato"/>
                <w:sz w:val="18"/>
              </w:rPr>
              <w:t>6</w:t>
            </w:r>
          </w:p>
        </w:tc>
        <w:tc>
          <w:tcPr>
            <w:tcW w:type="dxa" w:w="3312"/>
            <w:vAlign w:val="center"/>
            <w:shd w:fill="F7F9F7"/>
          </w:tcPr>
          <w:p>
            <w:pPr>
              <w:spacing w:after="0" w:before="0"/>
            </w:pPr>
            <w:r>
              <w:rPr>
                <w:rFonts w:ascii="Lato" w:hAnsi="Lato"/>
                <w:sz w:val="18"/>
              </w:rPr>
              <w:t>Review + correction UI</w:t>
            </w:r>
          </w:p>
        </w:tc>
        <w:tc>
          <w:tcPr>
            <w:tcW w:type="dxa" w:w="5328"/>
            <w:vAlign w:val="center"/>
            <w:shd w:fill="F7F9F7"/>
          </w:tcPr>
          <w:p>
            <w:pPr>
              <w:spacing w:after="0" w:before="0"/>
            </w:pPr>
            <w:r>
              <w:rPr>
                <w:rFonts w:ascii="Lato" w:hAnsi="Lato"/>
                <w:sz w:val="18"/>
              </w:rPr>
              <w:t>User can resolve and save records safely</w:t>
            </w:r>
          </w:p>
        </w:tc>
        <w:tc>
          <w:tcPr>
            <w:tcW w:type="dxa" w:w="1224"/>
            <w:vAlign w:val="center"/>
            <w:shd w:fill="F7F9F7"/>
          </w:tcPr>
          <w:p>
            <w:pPr>
              <w:spacing w:after="0" w:before="0"/>
            </w:pPr>
            <w:r>
              <w:rPr>
                <w:rFonts w:ascii="Lato" w:hAnsi="Lato"/>
                <w:sz w:val="18"/>
              </w:rPr>
              <w:t>Critical</w:t>
            </w:r>
          </w:p>
        </w:tc>
      </w:tr>
      <w:tr>
        <w:trPr>
          <w:cantSplit/>
        </w:trPr>
        <w:tc>
          <w:tcPr>
            <w:tcW w:type="dxa" w:w="792"/>
            <w:vAlign w:val="center"/>
          </w:tcPr>
          <w:p>
            <w:pPr>
              <w:spacing w:after="0" w:before="0"/>
            </w:pPr>
            <w:r>
              <w:rPr>
                <w:rFonts w:ascii="Lato" w:hAnsi="Lato"/>
                <w:sz w:val="18"/>
              </w:rPr>
              <w:t>7</w:t>
            </w:r>
          </w:p>
        </w:tc>
        <w:tc>
          <w:tcPr>
            <w:tcW w:type="dxa" w:w="3312"/>
            <w:vAlign w:val="center"/>
          </w:tcPr>
          <w:p>
            <w:pPr>
              <w:spacing w:after="0" w:before="0"/>
            </w:pPr>
            <w:r>
              <w:rPr>
                <w:rFonts w:ascii="Lato" w:hAnsi="Lato"/>
                <w:sz w:val="18"/>
              </w:rPr>
              <w:t>History/search/price history</w:t>
            </w:r>
          </w:p>
        </w:tc>
        <w:tc>
          <w:tcPr>
            <w:tcW w:type="dxa" w:w="5328"/>
            <w:vAlign w:val="center"/>
          </w:tcPr>
          <w:p>
            <w:pPr>
              <w:spacing w:after="0" w:before="0"/>
            </w:pPr>
            <w:r>
              <w:rPr>
                <w:rFonts w:ascii="Lato" w:hAnsi="Lato"/>
                <w:sz w:val="18"/>
              </w:rPr>
              <w:t>Structured data provides practical retrieval value</w:t>
            </w:r>
          </w:p>
        </w:tc>
        <w:tc>
          <w:tcPr>
            <w:tcW w:type="dxa" w:w="1224"/>
            <w:vAlign w:val="center"/>
          </w:tcPr>
          <w:p>
            <w:pPr>
              <w:spacing w:after="0" w:before="0"/>
            </w:pPr>
            <w:r>
              <w:rPr>
                <w:rFonts w:ascii="Lato" w:hAnsi="Lato"/>
                <w:sz w:val="18"/>
              </w:rPr>
              <w:t>High</w:t>
            </w:r>
          </w:p>
        </w:tc>
      </w:tr>
    </w:tbl>
    <w:p>
      <w:pPr>
        <w:pStyle w:val="Heading1"/>
        <w:keepNext/>
      </w:pPr>
      <w:r>
        <w:t>23. Features Deferred Until Core Quality Is Proven</w:t>
      </w:r>
    </w:p>
    <w:p>
      <w:pPr>
        <w:pStyle w:val="ListBullet"/>
        <w:spacing w:after="40"/>
      </w:pPr>
      <w:r>
        <w:t>PDF/CSV export</w:t>
      </w:r>
    </w:p>
    <w:p>
      <w:pPr>
        <w:pStyle w:val="ListBullet"/>
        <w:spacing w:after="40"/>
      </w:pPr>
      <w:r>
        <w:t>Encrypted manual backup/restore</w:t>
      </w:r>
    </w:p>
    <w:p>
      <w:pPr>
        <w:pStyle w:val="ListBullet"/>
        <w:spacing w:after="40"/>
      </w:pPr>
      <w:r>
        <w:t>Advanced charts</w:t>
      </w:r>
    </w:p>
    <w:p>
      <w:pPr>
        <w:pStyle w:val="ListBullet"/>
        <w:spacing w:after="40"/>
      </w:pPr>
      <w:r>
        <w:t>Multi-receipt batch capture</w:t>
      </w:r>
    </w:p>
    <w:p>
      <w:pPr>
        <w:pStyle w:val="ListBullet"/>
        <w:spacing w:after="40"/>
      </w:pPr>
      <w:r>
        <w:t>User-defined tagging</w:t>
      </w:r>
    </w:p>
    <w:p>
      <w:pPr>
        <w:pStyle w:val="ListBullet"/>
        <w:spacing w:after="40"/>
      </w:pPr>
      <w:r>
        <w:t>More sophisticated local product aliasing</w:t>
      </w:r>
    </w:p>
    <w:p>
      <w:pPr>
        <w:pStyle w:val="ListBullet"/>
        <w:spacing w:after="40"/>
      </w:pPr>
      <w:r>
        <w:t>Optional multilingual receipt support</w:t>
      </w:r>
    </w:p>
    <w:p>
      <w:pPr>
        <w:spacing w:after="100" w:line="259" w:lineRule="auto"/>
      </w:pPr>
      <w:r>
        <w:t>These features may be valuable, but none should delay accuracy, validation, correction, and data integrity. A smaller system that reliably reconstructs and validates receipts is stronger than a feature-rich system with unreliable extraction.</w:t>
      </w:r>
    </w:p>
    <w:p>
      <w:pPr>
        <w:pStyle w:val="Heading1"/>
        <w:keepNext/>
      </w:pPr>
      <w:r>
        <w:t>24. Project Evaluation</w:t>
      </w:r>
    </w:p>
    <w:p>
      <w:pPr>
        <w:spacing w:after="100" w:line="259" w:lineRule="auto"/>
      </w:pPr>
      <w:r>
        <w:t>Recora has sufficient substance if development prioritizes correctness and transparency. The project becomes weak if it is reduced to camera + OCR + table display, because that capability is already common. Its defensible depth depends on structured reconstruction, confidence-aware review, receipt arithmetic validation, preservation of raw evidence, local learning, and reliable item-level retrieval.</w:t>
      </w:r>
    </w:p>
    <w:tbl>
      <w:tblPr>
        <w:tblW w:type="auto" w:w="0"/>
        <w:jc w:val="center"/>
        <w:tblLook w:firstColumn="1" w:firstRow="1" w:lastColumn="0" w:lastRow="0" w:noHBand="0" w:noVBand="1" w:val="04A0"/>
      </w:tblPr>
      <w:tblGrid>
        <w:gridCol w:w="10080"/>
      </w:tblGrid>
      <w:tr>
        <w:trPr>
          <w:cantSplit/>
        </w:trPr>
        <w:tc>
          <w:tcPr>
            <w:tcW w:type="dxa" w:w="10080"/>
            <w:shd w:fill="E7EFEA"/>
          </w:tcPr>
          <w:p>
            <w:pPr>
              <w:spacing w:after="0"/>
            </w:pPr>
            <w:r>
              <w:rPr>
                <w:rFonts w:ascii="Lato" w:hAnsi="Lato"/>
                <w:b/>
                <w:color w:val="2D5145"/>
                <w:sz w:val="19"/>
              </w:rPr>
              <w:t>Engineering verdict: APPROVED FOR DEVELOPMENT, with validation accuracy and parser robustness treated as the primary project risks. Feature count is not a success metric.</w:t>
            </w:r>
          </w:p>
        </w:tc>
      </w:tr>
    </w:tbl>
    <w:p>
      <w:pPr>
        <w:spacing w:after="100" w:line="259" w:lineRule="auto"/>
      </w:pPr>
    </w:p>
    <w:p>
      <w:pPr>
        <w:pStyle w:val="Heading1"/>
        <w:keepNext/>
      </w:pPr>
      <w:r>
        <w:t>25. Definition of Done for Version 1</w:t>
      </w:r>
    </w:p>
    <w:p>
      <w:pPr>
        <w:spacing w:after="100" w:line="259" w:lineRule="auto"/>
      </w:pPr>
      <w:r>
        <w:t>Version 1 is complete only when the core offline workflow is reliable enough to demonstrate end-to-end receipt reconstruction and validation on a defined test corpus.</w:t>
      </w:r>
    </w:p>
    <w:p>
      <w:pPr>
        <w:pStyle w:val="ListBullet"/>
        <w:spacing w:after="40"/>
      </w:pPr>
      <w:r>
        <w:t>Offline capture/import works</w:t>
      </w:r>
    </w:p>
    <w:p>
      <w:pPr>
        <w:pStyle w:val="ListBullet"/>
        <w:spacing w:after="40"/>
      </w:pPr>
      <w:r>
        <w:t>OCR works without network</w:t>
      </w:r>
    </w:p>
    <w:p>
      <w:pPr>
        <w:pStyle w:val="ListBullet"/>
        <w:spacing w:after="40"/>
      </w:pPr>
      <w:r>
        <w:t>Structured receipt reconstruction works on supported corpus</w:t>
      </w:r>
    </w:p>
    <w:p>
      <w:pPr>
        <w:pStyle w:val="ListBullet"/>
        <w:spacing w:after="40"/>
      </w:pPr>
      <w:r>
        <w:t>Critical fields expose confidence/review state</w:t>
      </w:r>
    </w:p>
    <w:p>
      <w:pPr>
        <w:pStyle w:val="ListBullet"/>
        <w:spacing w:after="40"/>
      </w:pPr>
      <w:r>
        <w:t>Arithmetic validation works</w:t>
      </w:r>
    </w:p>
    <w:p>
      <w:pPr>
        <w:pStyle w:val="ListBullet"/>
        <w:spacing w:after="40"/>
      </w:pPr>
      <w:r>
        <w:t>Manual correction works</w:t>
      </w:r>
    </w:p>
    <w:p>
      <w:pPr>
        <w:pStyle w:val="ListBullet"/>
        <w:spacing w:after="40"/>
      </w:pPr>
      <w:r>
        <w:t>Local save/reopen works</w:t>
      </w:r>
    </w:p>
    <w:p>
      <w:pPr>
        <w:pStyle w:val="ListBullet"/>
        <w:spacing w:after="40"/>
      </w:pPr>
      <w:r>
        <w:t>Search works at item level</w:t>
      </w:r>
    </w:p>
    <w:p>
      <w:pPr>
        <w:pStyle w:val="ListBullet"/>
        <w:spacing w:after="40"/>
      </w:pPr>
      <w:r>
        <w:t>Price history is based on reviewed data</w:t>
      </w:r>
    </w:p>
    <w:p>
      <w:pPr>
        <w:pStyle w:val="ListBullet"/>
        <w:spacing w:after="40"/>
      </w:pPr>
      <w:r>
        <w:t>Deletion and restart recovery preserve data integrity</w:t>
      </w:r>
    </w:p>
    <w:p>
      <w:pPr>
        <w:pStyle w:val="ListBullet"/>
        <w:spacing w:after="40"/>
      </w:pPr>
      <w:r>
        <w:t>QA corpus and documented metrics exist</w:t>
      </w:r>
    </w:p>
    <w:p>
      <w:pPr>
        <w:pStyle w:val="ListBullet"/>
        <w:spacing w:after="40"/>
      </w:pPr>
      <w:r>
        <w:t>No critical or high-severity unresolved defect remains in the demonstration path</w:t>
      </w:r>
    </w:p>
    <w:p>
      <w:pPr>
        <w:spacing w:before="320" w:after="100" w:line="259" w:lineRule="auto"/>
        <w:jc w:val="center"/>
      </w:pPr>
      <w:r>
        <w:rPr>
          <w:rFonts w:ascii="Lato" w:hAnsi="Lato"/>
          <w:b/>
          <w:color w:val="2D5145"/>
          <w:sz w:val="36"/>
        </w:rPr>
        <w:t>RECORA</w:t>
      </w:r>
    </w:p>
    <w:p>
      <w:pPr>
        <w:spacing w:after="100" w:line="259" w:lineRule="auto"/>
        <w:jc w:val="center"/>
      </w:pPr>
      <w:r>
        <w:rPr>
          <w:rFonts w:ascii="Lato" w:hAnsi="Lato"/>
          <w:color w:val="6F756F"/>
          <w:sz w:val="21"/>
        </w:rPr>
        <w:t>Capture. Reconstruct. Validate. Track.</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6F756F"/>
        <w:sz w:val="16"/>
      </w:rPr>
      <w:t>Recora • Offline Receipt Reconstruction &amp; Purchase Tracking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Label"/>
      <w:jc w:val="right"/>
    </w:pPr>
    <w:r>
      <w:t>RECORA  |  PROJECT ENGINEERING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color w:val="1F23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ato" w:hAnsi="Lato"/>
      <w:b/>
      <w:bCs/>
      <w:color w:val="2D5145"/>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ato" w:hAnsi="Lato"/>
      <w:b/>
      <w:bCs/>
      <w:color w:val="3F6B5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ato" w:hAnsi="Lato"/>
      <w:b/>
      <w:bCs/>
      <w:color w:val="1F232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b/>
      <w:color w:val="2D51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Lato" w:hAnsi="Lato"/>
      <w:b/>
      <w:color w:val="6F756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Recora Project Engineering Documentation</dc:title>
  <dc:subject>Offline receipt reconstruction and purchase tracking system specification</dc:subject>
  <dc:creator>Recora Project Team</dc:creator>
  <cp:keywords>Recora, offline OCR, receipt validation, purchase tracking, mobile app</cp:keywords>
  <dc:description>generated by python-docx</dc:description>
  <cp:lastModifiedBy/>
  <cp:revision>1</cp:revision>
  <dcterms:created xsi:type="dcterms:W3CDTF">2013-12-23T23:15:00Z</dcterms:created>
  <dcterms:modified xsi:type="dcterms:W3CDTF">2013-12-23T23:15:00Z</dcterms:modified>
  <cp:category/>
</cp:coreProperties>
</file>