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353" w:rsidRDefault="00F25747" w:rsidP="00F25747">
      <w:pPr>
        <w:jc w:val="center"/>
        <w:rPr>
          <w:b/>
          <w:sz w:val="44"/>
          <w:szCs w:val="44"/>
        </w:rPr>
      </w:pPr>
      <w:r w:rsidRPr="00F25747">
        <w:rPr>
          <w:rFonts w:hint="eastAsia"/>
          <w:b/>
          <w:sz w:val="44"/>
          <w:szCs w:val="44"/>
        </w:rPr>
        <w:t>***</w:t>
      </w:r>
      <w:r w:rsidR="00CB5D21">
        <w:rPr>
          <w:rFonts w:hint="eastAsia"/>
          <w:b/>
          <w:sz w:val="44"/>
          <w:szCs w:val="44"/>
        </w:rPr>
        <w:t>（院）</w:t>
      </w:r>
      <w:r w:rsidR="00210A90" w:rsidRPr="00F25747">
        <w:rPr>
          <w:rFonts w:hint="eastAsia"/>
          <w:b/>
          <w:sz w:val="44"/>
          <w:szCs w:val="44"/>
        </w:rPr>
        <w:t>开展律师异地阅卷工作的分析报告</w:t>
      </w:r>
    </w:p>
    <w:p w:rsidR="001A454A" w:rsidRPr="00F25747" w:rsidRDefault="001A454A" w:rsidP="00F25747">
      <w:pPr>
        <w:jc w:val="center"/>
        <w:rPr>
          <w:b/>
          <w:sz w:val="44"/>
          <w:szCs w:val="44"/>
        </w:rPr>
      </w:pPr>
    </w:p>
    <w:p w:rsidR="00210A90" w:rsidRDefault="00117E36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20**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月至</w:t>
      </w:r>
      <w:r>
        <w:rPr>
          <w:rFonts w:hint="eastAsia"/>
          <w:sz w:val="32"/>
          <w:szCs w:val="32"/>
        </w:rPr>
        <w:t>20**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月，</w:t>
      </w:r>
      <w:r w:rsidR="00F25747" w:rsidRPr="00F25747">
        <w:rPr>
          <w:rFonts w:hint="eastAsia"/>
          <w:sz w:val="32"/>
          <w:szCs w:val="32"/>
        </w:rPr>
        <w:t>**</w:t>
      </w:r>
      <w:r w:rsidR="00210A90" w:rsidRPr="00F25747">
        <w:rPr>
          <w:rFonts w:hint="eastAsia"/>
          <w:sz w:val="32"/>
          <w:szCs w:val="32"/>
        </w:rPr>
        <w:t xml:space="preserve"> </w:t>
      </w:r>
      <w:r w:rsidR="00CB5D21">
        <w:rPr>
          <w:rFonts w:hint="eastAsia"/>
          <w:sz w:val="32"/>
          <w:szCs w:val="32"/>
        </w:rPr>
        <w:t>（</w:t>
      </w:r>
      <w:r w:rsidR="00210A90" w:rsidRPr="00F25747">
        <w:rPr>
          <w:rFonts w:hint="eastAsia"/>
          <w:sz w:val="32"/>
          <w:szCs w:val="32"/>
        </w:rPr>
        <w:t>院</w:t>
      </w:r>
      <w:r w:rsidR="00CB5D21">
        <w:rPr>
          <w:rFonts w:hint="eastAsia"/>
          <w:sz w:val="32"/>
          <w:szCs w:val="32"/>
        </w:rPr>
        <w:t>）</w:t>
      </w:r>
      <w:r w:rsidR="00210A90" w:rsidRPr="00F25747">
        <w:rPr>
          <w:rFonts w:hint="eastAsia"/>
          <w:sz w:val="32"/>
          <w:szCs w:val="32"/>
        </w:rPr>
        <w:t>坚决贯彻落实上级院和本院关于</w:t>
      </w:r>
      <w:r w:rsidR="00F25747" w:rsidRPr="00F25747">
        <w:rPr>
          <w:rFonts w:hint="eastAsia"/>
          <w:sz w:val="32"/>
          <w:szCs w:val="32"/>
        </w:rPr>
        <w:t>服务和</w:t>
      </w:r>
      <w:r w:rsidR="00210A90" w:rsidRPr="00F25747">
        <w:rPr>
          <w:rFonts w:hint="eastAsia"/>
          <w:sz w:val="32"/>
          <w:szCs w:val="32"/>
        </w:rPr>
        <w:t>保障律师执业权利的要求，以探索异地阅卷模式为切入点，不断</w:t>
      </w:r>
      <w:r w:rsidR="00F25747" w:rsidRPr="00F25747">
        <w:rPr>
          <w:rFonts w:hint="eastAsia"/>
          <w:sz w:val="32"/>
          <w:szCs w:val="32"/>
        </w:rPr>
        <w:t>提升诉讼服务集约化、信息化水平</w:t>
      </w:r>
      <w:r w:rsidR="00F25747">
        <w:rPr>
          <w:rFonts w:hint="eastAsia"/>
          <w:sz w:val="32"/>
          <w:szCs w:val="32"/>
        </w:rPr>
        <w:t>，持续深入为律师阅卷提供精准、便捷、高效的检务服务。</w:t>
      </w:r>
      <w:r w:rsidR="00A02D4D" w:rsidRPr="00A02D4D">
        <w:rPr>
          <w:rFonts w:hint="eastAsia"/>
          <w:sz w:val="32"/>
          <w:szCs w:val="32"/>
        </w:rPr>
        <w:t>现将</w:t>
      </w:r>
      <w:r w:rsidR="00A02D4D">
        <w:rPr>
          <w:rFonts w:hint="eastAsia"/>
          <w:sz w:val="32"/>
          <w:szCs w:val="32"/>
        </w:rPr>
        <w:t>20**</w:t>
      </w:r>
      <w:r w:rsidR="00A02D4D">
        <w:rPr>
          <w:rFonts w:hint="eastAsia"/>
          <w:sz w:val="32"/>
          <w:szCs w:val="32"/>
        </w:rPr>
        <w:t>年</w:t>
      </w:r>
      <w:r w:rsidR="00A02D4D">
        <w:rPr>
          <w:rFonts w:hint="eastAsia"/>
          <w:sz w:val="32"/>
          <w:szCs w:val="32"/>
        </w:rPr>
        <w:t>*</w:t>
      </w:r>
      <w:r w:rsidR="00A02D4D">
        <w:rPr>
          <w:rFonts w:hint="eastAsia"/>
          <w:sz w:val="32"/>
          <w:szCs w:val="32"/>
        </w:rPr>
        <w:t>月至</w:t>
      </w:r>
      <w:r w:rsidR="00A02D4D">
        <w:rPr>
          <w:rFonts w:hint="eastAsia"/>
          <w:sz w:val="32"/>
          <w:szCs w:val="32"/>
        </w:rPr>
        <w:t>20**</w:t>
      </w:r>
      <w:r w:rsidR="00A02D4D">
        <w:rPr>
          <w:rFonts w:hint="eastAsia"/>
          <w:sz w:val="32"/>
          <w:szCs w:val="32"/>
        </w:rPr>
        <w:t>年</w:t>
      </w:r>
      <w:r w:rsidR="00A02D4D">
        <w:rPr>
          <w:rFonts w:hint="eastAsia"/>
          <w:sz w:val="32"/>
          <w:szCs w:val="32"/>
        </w:rPr>
        <w:t>*</w:t>
      </w:r>
      <w:r w:rsidR="00A02D4D">
        <w:rPr>
          <w:rFonts w:hint="eastAsia"/>
          <w:sz w:val="32"/>
          <w:szCs w:val="32"/>
        </w:rPr>
        <w:t>月，</w:t>
      </w:r>
      <w:r w:rsidR="00A02D4D">
        <w:rPr>
          <w:rFonts w:hint="eastAsia"/>
          <w:sz w:val="32"/>
          <w:szCs w:val="32"/>
        </w:rPr>
        <w:t>*****</w:t>
      </w:r>
      <w:r w:rsidR="00CB5D21">
        <w:rPr>
          <w:rFonts w:hint="eastAsia"/>
          <w:sz w:val="32"/>
          <w:szCs w:val="32"/>
        </w:rPr>
        <w:t>（</w:t>
      </w:r>
      <w:r w:rsidR="00782389">
        <w:rPr>
          <w:rFonts w:hint="eastAsia"/>
          <w:sz w:val="32"/>
          <w:szCs w:val="32"/>
        </w:rPr>
        <w:t>院</w:t>
      </w:r>
      <w:r w:rsidR="00CB5D21">
        <w:rPr>
          <w:rFonts w:hint="eastAsia"/>
          <w:sz w:val="32"/>
          <w:szCs w:val="32"/>
        </w:rPr>
        <w:t>）</w:t>
      </w:r>
      <w:r w:rsidR="00A02D4D" w:rsidRPr="00A02D4D">
        <w:rPr>
          <w:rFonts w:hint="eastAsia"/>
          <w:sz w:val="32"/>
          <w:szCs w:val="32"/>
        </w:rPr>
        <w:t>关开展律师异地阅卷工作情况分析如下：</w:t>
      </w:r>
    </w:p>
    <w:p w:rsidR="00A02D4D" w:rsidRPr="003122F7" w:rsidRDefault="00A02D4D" w:rsidP="003122F7">
      <w:pPr>
        <w:ind w:firstLineChars="200" w:firstLine="643"/>
        <w:rPr>
          <w:b/>
          <w:sz w:val="32"/>
          <w:szCs w:val="32"/>
        </w:rPr>
      </w:pPr>
      <w:r w:rsidRPr="003122F7">
        <w:rPr>
          <w:rFonts w:hint="eastAsia"/>
          <w:b/>
          <w:sz w:val="32"/>
          <w:szCs w:val="32"/>
        </w:rPr>
        <w:t>一、全（市</w:t>
      </w:r>
      <w:r w:rsidRPr="003122F7">
        <w:rPr>
          <w:rFonts w:hint="eastAsia"/>
          <w:b/>
          <w:sz w:val="32"/>
          <w:szCs w:val="32"/>
        </w:rPr>
        <w:t>/</w:t>
      </w:r>
      <w:r w:rsidRPr="003122F7">
        <w:rPr>
          <w:rFonts w:hint="eastAsia"/>
          <w:b/>
          <w:sz w:val="32"/>
          <w:szCs w:val="32"/>
        </w:rPr>
        <w:t>省）开展律师异地阅卷工作总体情况</w:t>
      </w:r>
    </w:p>
    <w:p w:rsidR="00A02D4D" w:rsidRDefault="00A63CC2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A02D4D">
        <w:rPr>
          <w:rFonts w:hint="eastAsia"/>
          <w:sz w:val="32"/>
          <w:szCs w:val="32"/>
        </w:rPr>
        <w:t>全（市</w:t>
      </w:r>
      <w:r w:rsidR="00A02D4D">
        <w:rPr>
          <w:rFonts w:hint="eastAsia"/>
          <w:sz w:val="32"/>
          <w:szCs w:val="32"/>
        </w:rPr>
        <w:t>/</w:t>
      </w:r>
      <w:r w:rsidR="00A02D4D">
        <w:rPr>
          <w:rFonts w:hint="eastAsia"/>
          <w:sz w:val="32"/>
          <w:szCs w:val="32"/>
        </w:rPr>
        <w:t>省）各级检察机关共受理律师异地阅卷申请</w:t>
      </w:r>
      <w:r w:rsidR="00A02D4D">
        <w:rPr>
          <w:rFonts w:hint="eastAsia"/>
          <w:sz w:val="32"/>
          <w:szCs w:val="32"/>
        </w:rPr>
        <w:t>**</w:t>
      </w:r>
      <w:r w:rsidR="00A02D4D">
        <w:rPr>
          <w:rFonts w:hint="eastAsia"/>
          <w:sz w:val="32"/>
          <w:szCs w:val="32"/>
        </w:rPr>
        <w:t>人次，同比（上升</w:t>
      </w:r>
      <w:r w:rsidR="00A02D4D">
        <w:rPr>
          <w:rFonts w:hint="eastAsia"/>
          <w:sz w:val="32"/>
          <w:szCs w:val="32"/>
        </w:rPr>
        <w:t>/</w:t>
      </w:r>
      <w:r w:rsidR="00A02D4D">
        <w:rPr>
          <w:rFonts w:hint="eastAsia"/>
          <w:sz w:val="32"/>
          <w:szCs w:val="32"/>
        </w:rPr>
        <w:t>下降）</w:t>
      </w:r>
      <w:r w:rsidR="00A02D4D">
        <w:rPr>
          <w:rFonts w:hint="eastAsia"/>
          <w:sz w:val="32"/>
          <w:szCs w:val="32"/>
        </w:rPr>
        <w:t>**%</w:t>
      </w:r>
      <w:r w:rsidR="00A02D4D">
        <w:rPr>
          <w:rFonts w:hint="eastAsia"/>
          <w:sz w:val="32"/>
          <w:szCs w:val="32"/>
        </w:rPr>
        <w:t>；成功办理律师异地阅卷业务</w:t>
      </w:r>
      <w:r w:rsidR="00A02D4D">
        <w:rPr>
          <w:rFonts w:hint="eastAsia"/>
          <w:sz w:val="32"/>
          <w:szCs w:val="32"/>
        </w:rPr>
        <w:t>**</w:t>
      </w:r>
      <w:r w:rsidR="00A02D4D">
        <w:rPr>
          <w:rFonts w:hint="eastAsia"/>
          <w:sz w:val="32"/>
          <w:szCs w:val="32"/>
        </w:rPr>
        <w:t>件，占同期律师阅卷业务总量的</w:t>
      </w:r>
      <w:r w:rsidR="00A02D4D">
        <w:rPr>
          <w:rFonts w:hint="eastAsia"/>
          <w:sz w:val="32"/>
          <w:szCs w:val="32"/>
        </w:rPr>
        <w:t>**%</w:t>
      </w:r>
      <w:r w:rsidR="00A02D4D">
        <w:rPr>
          <w:rFonts w:hint="eastAsia"/>
          <w:sz w:val="32"/>
          <w:szCs w:val="32"/>
        </w:rPr>
        <w:t>，同比（上升</w:t>
      </w:r>
      <w:r w:rsidR="00A02D4D">
        <w:rPr>
          <w:rFonts w:hint="eastAsia"/>
          <w:sz w:val="32"/>
          <w:szCs w:val="32"/>
        </w:rPr>
        <w:t>/</w:t>
      </w:r>
      <w:r w:rsidR="00A02D4D">
        <w:rPr>
          <w:rFonts w:hint="eastAsia"/>
          <w:sz w:val="32"/>
          <w:szCs w:val="32"/>
        </w:rPr>
        <w:t>下降）</w:t>
      </w:r>
      <w:r w:rsidR="00A02D4D">
        <w:rPr>
          <w:rFonts w:hint="eastAsia"/>
          <w:sz w:val="32"/>
          <w:szCs w:val="32"/>
        </w:rPr>
        <w:t>**%</w:t>
      </w:r>
      <w:r w:rsidR="00782389"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>平均办理时</w:t>
      </w:r>
      <w:r w:rsidR="00117E36">
        <w:rPr>
          <w:rFonts w:hint="eastAsia"/>
          <w:sz w:val="32"/>
          <w:szCs w:val="32"/>
        </w:rPr>
        <w:t>长</w:t>
      </w:r>
      <w:r>
        <w:rPr>
          <w:rFonts w:hint="eastAsia"/>
          <w:sz w:val="32"/>
          <w:szCs w:val="32"/>
        </w:rPr>
        <w:t xml:space="preserve">  </w:t>
      </w:r>
      <w:r w:rsidR="00386F4C">
        <w:rPr>
          <w:rFonts w:hint="eastAsia"/>
          <w:sz w:val="32"/>
          <w:szCs w:val="32"/>
        </w:rPr>
        <w:t>天，</w:t>
      </w:r>
      <w:r w:rsidR="00386F4C" w:rsidRPr="00386F4C">
        <w:rPr>
          <w:rFonts w:hint="eastAsia"/>
          <w:sz w:val="32"/>
          <w:szCs w:val="32"/>
        </w:rPr>
        <w:t>较去年同期缩短</w:t>
      </w:r>
      <w:r w:rsidR="00386F4C">
        <w:rPr>
          <w:rFonts w:hint="eastAsia"/>
          <w:sz w:val="32"/>
          <w:szCs w:val="32"/>
        </w:rPr>
        <w:t>**</w:t>
      </w:r>
      <w:r w:rsidR="00386F4C" w:rsidRPr="00386F4C">
        <w:rPr>
          <w:rFonts w:hint="eastAsia"/>
          <w:sz w:val="32"/>
          <w:szCs w:val="32"/>
        </w:rPr>
        <w:t>天。</w:t>
      </w:r>
    </w:p>
    <w:p w:rsidR="00A63CC2" w:rsidRDefault="00A63CC2" w:rsidP="003122F7">
      <w:pPr>
        <w:ind w:firstLineChars="200" w:firstLine="640"/>
        <w:rPr>
          <w:sz w:val="32"/>
          <w:szCs w:val="32"/>
        </w:rPr>
      </w:pPr>
    </w:p>
    <w:p w:rsidR="00CB5D21" w:rsidRPr="00782389" w:rsidRDefault="00CB5D21" w:rsidP="003122F7">
      <w:pPr>
        <w:ind w:firstLineChars="200" w:firstLine="640"/>
        <w:rPr>
          <w:sz w:val="32"/>
          <w:szCs w:val="32"/>
        </w:rPr>
      </w:pPr>
    </w:p>
    <w:p w:rsidR="00A63CC2" w:rsidRDefault="00A63CC2" w:rsidP="003122F7">
      <w:pPr>
        <w:ind w:firstLineChars="200" w:firstLine="640"/>
        <w:rPr>
          <w:sz w:val="32"/>
          <w:szCs w:val="32"/>
        </w:rPr>
      </w:pPr>
    </w:p>
    <w:p w:rsidR="00A02D4D" w:rsidRDefault="00A63CC2" w:rsidP="00C20883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A02D4D">
        <w:rPr>
          <w:rFonts w:hint="eastAsia"/>
          <w:sz w:val="32"/>
          <w:szCs w:val="32"/>
        </w:rPr>
        <w:t>、</w:t>
      </w:r>
      <w:r w:rsidR="00A02D4D">
        <w:rPr>
          <w:rFonts w:hint="eastAsia"/>
          <w:sz w:val="32"/>
          <w:szCs w:val="32"/>
        </w:rPr>
        <w:t>20**</w:t>
      </w:r>
      <w:r w:rsidR="00A02D4D">
        <w:rPr>
          <w:rFonts w:hint="eastAsia"/>
          <w:sz w:val="32"/>
          <w:szCs w:val="32"/>
        </w:rPr>
        <w:t>年</w:t>
      </w:r>
      <w:r w:rsidR="00A02D4D">
        <w:rPr>
          <w:rFonts w:hint="eastAsia"/>
          <w:sz w:val="32"/>
          <w:szCs w:val="32"/>
        </w:rPr>
        <w:t>*</w:t>
      </w:r>
      <w:r w:rsidR="00A02D4D">
        <w:rPr>
          <w:rFonts w:hint="eastAsia"/>
          <w:sz w:val="32"/>
          <w:szCs w:val="32"/>
        </w:rPr>
        <w:t>月至</w:t>
      </w:r>
      <w:r w:rsidR="00A02D4D">
        <w:rPr>
          <w:rFonts w:hint="eastAsia"/>
          <w:sz w:val="32"/>
          <w:szCs w:val="32"/>
        </w:rPr>
        <w:t>20**</w:t>
      </w:r>
      <w:r w:rsidR="00A02D4D">
        <w:rPr>
          <w:rFonts w:hint="eastAsia"/>
          <w:sz w:val="32"/>
          <w:szCs w:val="32"/>
        </w:rPr>
        <w:t>年</w:t>
      </w:r>
      <w:r w:rsidR="00A02D4D">
        <w:rPr>
          <w:rFonts w:hint="eastAsia"/>
          <w:sz w:val="32"/>
          <w:szCs w:val="32"/>
        </w:rPr>
        <w:t>*</w:t>
      </w:r>
      <w:r w:rsidR="00A02D4D">
        <w:rPr>
          <w:rFonts w:hint="eastAsia"/>
          <w:sz w:val="32"/>
          <w:szCs w:val="32"/>
        </w:rPr>
        <w:t>月，全（市</w:t>
      </w:r>
      <w:r w:rsidR="00A02D4D">
        <w:rPr>
          <w:rFonts w:hint="eastAsia"/>
          <w:sz w:val="32"/>
          <w:szCs w:val="32"/>
        </w:rPr>
        <w:t>/</w:t>
      </w:r>
      <w:r w:rsidR="00A02D4D">
        <w:rPr>
          <w:rFonts w:hint="eastAsia"/>
          <w:sz w:val="32"/>
          <w:szCs w:val="32"/>
        </w:rPr>
        <w:t>省）各级检察机关办理律师异地阅卷业务的案件类型以（刑事）案件为主（</w:t>
      </w:r>
      <w:r w:rsidR="00A02D4D">
        <w:rPr>
          <w:rFonts w:hint="eastAsia"/>
          <w:sz w:val="32"/>
          <w:szCs w:val="32"/>
        </w:rPr>
        <w:t>**</w:t>
      </w:r>
      <w:r w:rsidR="00A02D4D">
        <w:rPr>
          <w:rFonts w:hint="eastAsia"/>
          <w:sz w:val="32"/>
          <w:szCs w:val="32"/>
        </w:rPr>
        <w:t>件），占律师申请异地阅卷总数的</w:t>
      </w:r>
      <w:r w:rsidR="00A02D4D">
        <w:rPr>
          <w:rFonts w:hint="eastAsia"/>
          <w:sz w:val="32"/>
          <w:szCs w:val="32"/>
        </w:rPr>
        <w:t>**%</w:t>
      </w:r>
      <w:r w:rsidR="00A02D4D">
        <w:rPr>
          <w:rFonts w:hint="eastAsia"/>
          <w:sz w:val="32"/>
          <w:szCs w:val="32"/>
        </w:rPr>
        <w:t>，同比（上升</w:t>
      </w:r>
      <w:r w:rsidR="00A02D4D">
        <w:rPr>
          <w:rFonts w:hint="eastAsia"/>
          <w:sz w:val="32"/>
          <w:szCs w:val="32"/>
        </w:rPr>
        <w:t>/</w:t>
      </w:r>
      <w:r w:rsidR="00A02D4D">
        <w:rPr>
          <w:rFonts w:hint="eastAsia"/>
          <w:sz w:val="32"/>
          <w:szCs w:val="32"/>
        </w:rPr>
        <w:t>下降）</w:t>
      </w:r>
      <w:r w:rsidR="00A02D4D">
        <w:rPr>
          <w:rFonts w:hint="eastAsia"/>
          <w:sz w:val="32"/>
          <w:szCs w:val="32"/>
        </w:rPr>
        <w:t>**%</w:t>
      </w:r>
      <w:r w:rsidR="00A02D4D">
        <w:rPr>
          <w:rFonts w:hint="eastAsia"/>
          <w:sz w:val="32"/>
          <w:szCs w:val="32"/>
        </w:rPr>
        <w:t>；（</w:t>
      </w:r>
      <w:bookmarkStart w:id="0" w:name="_GoBack"/>
      <w:bookmarkEnd w:id="0"/>
      <w:r w:rsidR="00A02D4D">
        <w:rPr>
          <w:rFonts w:hint="eastAsia"/>
          <w:sz w:val="32"/>
          <w:szCs w:val="32"/>
        </w:rPr>
        <w:t>**</w:t>
      </w:r>
      <w:r w:rsidR="00A02D4D">
        <w:rPr>
          <w:rFonts w:hint="eastAsia"/>
          <w:sz w:val="32"/>
          <w:szCs w:val="32"/>
        </w:rPr>
        <w:t>）案件（</w:t>
      </w:r>
      <w:r w:rsidR="00A02D4D">
        <w:rPr>
          <w:rFonts w:hint="eastAsia"/>
          <w:sz w:val="32"/>
          <w:szCs w:val="32"/>
        </w:rPr>
        <w:t>**</w:t>
      </w:r>
      <w:r w:rsidR="00A02D4D">
        <w:rPr>
          <w:rFonts w:hint="eastAsia"/>
          <w:sz w:val="32"/>
          <w:szCs w:val="32"/>
        </w:rPr>
        <w:t>件），占律师申请异地阅卷总数的</w:t>
      </w:r>
      <w:r w:rsidR="00A02D4D">
        <w:rPr>
          <w:rFonts w:hint="eastAsia"/>
          <w:sz w:val="32"/>
          <w:szCs w:val="32"/>
        </w:rPr>
        <w:t>**%</w:t>
      </w:r>
      <w:r w:rsidR="00A02D4D">
        <w:rPr>
          <w:rFonts w:hint="eastAsia"/>
          <w:sz w:val="32"/>
          <w:szCs w:val="32"/>
        </w:rPr>
        <w:t>，同比（上升</w:t>
      </w:r>
      <w:r w:rsidR="00A02D4D">
        <w:rPr>
          <w:rFonts w:hint="eastAsia"/>
          <w:sz w:val="32"/>
          <w:szCs w:val="32"/>
        </w:rPr>
        <w:t>/</w:t>
      </w:r>
      <w:r w:rsidR="00A02D4D">
        <w:rPr>
          <w:rFonts w:hint="eastAsia"/>
          <w:sz w:val="32"/>
          <w:szCs w:val="32"/>
        </w:rPr>
        <w:t>下降）</w:t>
      </w:r>
      <w:r w:rsidR="00A02D4D">
        <w:rPr>
          <w:rFonts w:hint="eastAsia"/>
          <w:sz w:val="32"/>
          <w:szCs w:val="32"/>
        </w:rPr>
        <w:t>**</w:t>
      </w:r>
      <w:r w:rsidR="00A02D4D">
        <w:rPr>
          <w:rFonts w:hint="eastAsia"/>
          <w:sz w:val="32"/>
          <w:szCs w:val="32"/>
        </w:rPr>
        <w:t>；</w:t>
      </w:r>
      <w:r w:rsidR="00C20883">
        <w:rPr>
          <w:sz w:val="32"/>
          <w:szCs w:val="32"/>
        </w:rPr>
        <w:t xml:space="preserve"> </w:t>
      </w:r>
    </w:p>
    <w:p w:rsidR="00A63CC2" w:rsidRDefault="00A63CC2" w:rsidP="003122F7">
      <w:pPr>
        <w:ind w:firstLineChars="200" w:firstLine="640"/>
        <w:rPr>
          <w:sz w:val="32"/>
          <w:szCs w:val="32"/>
        </w:rPr>
      </w:pPr>
    </w:p>
    <w:p w:rsidR="00A02D4D" w:rsidRDefault="00A63CC2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Pr="00A63CC2">
        <w:rPr>
          <w:rFonts w:hint="eastAsia"/>
          <w:sz w:val="32"/>
          <w:szCs w:val="32"/>
        </w:rPr>
        <w:t>开展律师异地阅卷工作</w:t>
      </w:r>
      <w:r>
        <w:rPr>
          <w:rFonts w:hint="eastAsia"/>
          <w:sz w:val="32"/>
          <w:szCs w:val="32"/>
        </w:rPr>
        <w:t>数量较高的地区有：武汉（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件，</w:t>
      </w:r>
      <w:r>
        <w:rPr>
          <w:rFonts w:hint="eastAsia"/>
          <w:sz w:val="32"/>
          <w:szCs w:val="32"/>
        </w:rPr>
        <w:lastRenderedPageBreak/>
        <w:t>**%</w:t>
      </w:r>
      <w:r>
        <w:rPr>
          <w:rFonts w:hint="eastAsia"/>
          <w:sz w:val="32"/>
          <w:szCs w:val="32"/>
        </w:rPr>
        <w:t>）</w:t>
      </w:r>
    </w:p>
    <w:p w:rsidR="00A63CC2" w:rsidRDefault="00A63CC2" w:rsidP="003122F7">
      <w:pPr>
        <w:ind w:firstLineChars="200" w:firstLine="640"/>
        <w:rPr>
          <w:sz w:val="32"/>
          <w:szCs w:val="32"/>
        </w:rPr>
      </w:pPr>
    </w:p>
    <w:p w:rsidR="00CB5D21" w:rsidRPr="00A63CC2" w:rsidRDefault="00CB5D21" w:rsidP="003122F7">
      <w:pPr>
        <w:ind w:firstLineChars="200" w:firstLine="640"/>
        <w:rPr>
          <w:sz w:val="32"/>
          <w:szCs w:val="32"/>
        </w:rPr>
      </w:pPr>
    </w:p>
    <w:p w:rsidR="00F25747" w:rsidRPr="003122F7" w:rsidRDefault="00A91FE6" w:rsidP="003122F7">
      <w:pPr>
        <w:pStyle w:val="a3"/>
        <w:numPr>
          <w:ilvl w:val="0"/>
          <w:numId w:val="1"/>
        </w:numPr>
        <w:ind w:left="0" w:firstLine="643"/>
        <w:rPr>
          <w:b/>
          <w:sz w:val="32"/>
          <w:szCs w:val="32"/>
        </w:rPr>
      </w:pPr>
      <w:r w:rsidRPr="003122F7">
        <w:rPr>
          <w:rFonts w:hint="eastAsia"/>
          <w:b/>
          <w:sz w:val="32"/>
          <w:szCs w:val="32"/>
        </w:rPr>
        <w:t>开展律师异地阅卷工作</w:t>
      </w:r>
      <w:r w:rsidR="00F25747" w:rsidRPr="003122F7">
        <w:rPr>
          <w:rFonts w:hint="eastAsia"/>
          <w:b/>
          <w:sz w:val="32"/>
          <w:szCs w:val="32"/>
        </w:rPr>
        <w:t>基本情况</w:t>
      </w:r>
    </w:p>
    <w:p w:rsidR="00F25747" w:rsidRDefault="00F25747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共办理辩护与代理事项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人次，向律师提供阅卷服务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人次，先后与</w:t>
      </w:r>
      <w:r>
        <w:rPr>
          <w:rFonts w:hint="eastAsia"/>
          <w:sz w:val="32"/>
          <w:szCs w:val="32"/>
        </w:rPr>
        <w:t>*****</w:t>
      </w:r>
      <w:r>
        <w:rPr>
          <w:rFonts w:hint="eastAsia"/>
          <w:sz w:val="32"/>
          <w:szCs w:val="32"/>
        </w:rPr>
        <w:t>市、</w:t>
      </w:r>
      <w:r>
        <w:rPr>
          <w:rFonts w:hint="eastAsia"/>
          <w:sz w:val="32"/>
          <w:szCs w:val="32"/>
        </w:rPr>
        <w:t>****</w:t>
      </w:r>
      <w:r>
        <w:rPr>
          <w:rFonts w:hint="eastAsia"/>
          <w:sz w:val="32"/>
          <w:szCs w:val="32"/>
        </w:rPr>
        <w:t>区等全省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市（区）</w:t>
      </w:r>
      <w:r w:rsidR="003E0400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家检察院联合开展异地阅卷工作，成功办理律师异地阅卷业务</w:t>
      </w:r>
      <w:r w:rsidR="00F060C4">
        <w:rPr>
          <w:rFonts w:hint="eastAsia"/>
          <w:sz w:val="32"/>
          <w:szCs w:val="32"/>
        </w:rPr>
        <w:t>**</w:t>
      </w:r>
      <w:r w:rsidR="00F060C4">
        <w:rPr>
          <w:rFonts w:hint="eastAsia"/>
          <w:sz w:val="32"/>
          <w:szCs w:val="32"/>
        </w:rPr>
        <w:t>件</w:t>
      </w:r>
      <w:r>
        <w:rPr>
          <w:rFonts w:hint="eastAsia"/>
          <w:sz w:val="32"/>
          <w:szCs w:val="32"/>
        </w:rPr>
        <w:t>，占同期律师阅卷业务总量的</w:t>
      </w:r>
      <w:r>
        <w:rPr>
          <w:rFonts w:hint="eastAsia"/>
          <w:sz w:val="32"/>
          <w:szCs w:val="32"/>
        </w:rPr>
        <w:t>**%</w:t>
      </w:r>
      <w:r w:rsidR="00F863CD">
        <w:rPr>
          <w:rFonts w:hint="eastAsia"/>
          <w:sz w:val="32"/>
          <w:szCs w:val="32"/>
        </w:rPr>
        <w:t>。</w:t>
      </w:r>
    </w:p>
    <w:p w:rsidR="00F863CD" w:rsidRPr="00816810" w:rsidRDefault="00F863CD" w:rsidP="003122F7">
      <w:pPr>
        <w:pStyle w:val="a3"/>
        <w:numPr>
          <w:ilvl w:val="0"/>
          <w:numId w:val="4"/>
        </w:numPr>
        <w:ind w:left="0" w:firstLine="640"/>
        <w:rPr>
          <w:sz w:val="32"/>
          <w:szCs w:val="32"/>
        </w:rPr>
      </w:pPr>
      <w:r w:rsidRPr="00816810">
        <w:rPr>
          <w:rFonts w:hint="eastAsia"/>
          <w:sz w:val="32"/>
          <w:szCs w:val="32"/>
        </w:rPr>
        <w:t>异地阅卷受理情况</w:t>
      </w:r>
    </w:p>
    <w:p w:rsidR="00730424" w:rsidRDefault="00730424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共受理律师提出的异地阅卷申请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人次，</w:t>
      </w:r>
      <w:r w:rsidR="00117E36">
        <w:rPr>
          <w:rFonts w:hint="eastAsia"/>
          <w:sz w:val="32"/>
          <w:szCs w:val="32"/>
        </w:rPr>
        <w:t>同比（上升</w:t>
      </w:r>
      <w:r w:rsidR="00117E36">
        <w:rPr>
          <w:rFonts w:hint="eastAsia"/>
          <w:sz w:val="32"/>
          <w:szCs w:val="32"/>
        </w:rPr>
        <w:t>/</w:t>
      </w:r>
      <w:r w:rsidR="00117E36">
        <w:rPr>
          <w:rFonts w:hint="eastAsia"/>
          <w:sz w:val="32"/>
          <w:szCs w:val="32"/>
        </w:rPr>
        <w:t>下降）</w:t>
      </w:r>
      <w:r w:rsidR="00117E36">
        <w:rPr>
          <w:rFonts w:hint="eastAsia"/>
          <w:sz w:val="32"/>
          <w:szCs w:val="32"/>
        </w:rPr>
        <w:t>**%</w:t>
      </w:r>
      <w:r w:rsidR="00117E36">
        <w:rPr>
          <w:rFonts w:hint="eastAsia"/>
          <w:sz w:val="32"/>
          <w:szCs w:val="32"/>
        </w:rPr>
        <w:t>；</w:t>
      </w:r>
      <w:r w:rsidR="003234F7">
        <w:rPr>
          <w:rFonts w:hint="eastAsia"/>
          <w:sz w:val="32"/>
          <w:szCs w:val="32"/>
        </w:rPr>
        <w:t>验证审核发现</w:t>
      </w:r>
      <w:r>
        <w:rPr>
          <w:rFonts w:hint="eastAsia"/>
          <w:sz w:val="32"/>
          <w:szCs w:val="32"/>
        </w:rPr>
        <w:t>律师提交的“两书一证”</w:t>
      </w:r>
      <w:r w:rsidR="003234F7">
        <w:rPr>
          <w:rFonts w:hint="eastAsia"/>
          <w:sz w:val="32"/>
          <w:szCs w:val="32"/>
        </w:rPr>
        <w:t>不规范不予受理</w:t>
      </w:r>
      <w:r w:rsidR="00E97A19">
        <w:rPr>
          <w:rFonts w:hint="eastAsia"/>
          <w:sz w:val="32"/>
          <w:szCs w:val="32"/>
        </w:rPr>
        <w:t>**</w:t>
      </w:r>
      <w:r w:rsidR="00E97A19">
        <w:rPr>
          <w:rFonts w:hint="eastAsia"/>
          <w:sz w:val="32"/>
          <w:szCs w:val="32"/>
        </w:rPr>
        <w:t>人次。</w:t>
      </w:r>
    </w:p>
    <w:p w:rsidR="009C1853" w:rsidRDefault="009C1853" w:rsidP="003122F7">
      <w:pPr>
        <w:ind w:firstLineChars="200" w:firstLine="640"/>
        <w:rPr>
          <w:sz w:val="32"/>
          <w:szCs w:val="32"/>
        </w:rPr>
      </w:pPr>
    </w:p>
    <w:p w:rsidR="009C1853" w:rsidRPr="00730424" w:rsidRDefault="009C1853" w:rsidP="003122F7">
      <w:pPr>
        <w:ind w:firstLineChars="200" w:firstLine="640"/>
        <w:rPr>
          <w:sz w:val="32"/>
          <w:szCs w:val="32"/>
        </w:rPr>
      </w:pPr>
    </w:p>
    <w:p w:rsidR="00730424" w:rsidRPr="00816810" w:rsidRDefault="00730424" w:rsidP="003122F7">
      <w:pPr>
        <w:pStyle w:val="a3"/>
        <w:numPr>
          <w:ilvl w:val="0"/>
          <w:numId w:val="4"/>
        </w:numPr>
        <w:ind w:left="0" w:firstLine="640"/>
        <w:rPr>
          <w:sz w:val="32"/>
          <w:szCs w:val="32"/>
        </w:rPr>
      </w:pPr>
      <w:r w:rsidRPr="00816810">
        <w:rPr>
          <w:rFonts w:hint="eastAsia"/>
          <w:sz w:val="32"/>
          <w:szCs w:val="32"/>
        </w:rPr>
        <w:t>异地阅卷办理情况</w:t>
      </w:r>
    </w:p>
    <w:p w:rsidR="009C1853" w:rsidRDefault="00353FBC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共成功办理律师异地阅卷业务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人次，</w:t>
      </w:r>
      <w:r w:rsidR="00117E36">
        <w:rPr>
          <w:rFonts w:hint="eastAsia"/>
          <w:sz w:val="32"/>
          <w:szCs w:val="32"/>
        </w:rPr>
        <w:t>同比（上升</w:t>
      </w:r>
      <w:r w:rsidR="00117E36">
        <w:rPr>
          <w:rFonts w:hint="eastAsia"/>
          <w:sz w:val="32"/>
          <w:szCs w:val="32"/>
        </w:rPr>
        <w:t>/</w:t>
      </w:r>
      <w:r w:rsidR="00117E36">
        <w:rPr>
          <w:rFonts w:hint="eastAsia"/>
          <w:sz w:val="32"/>
          <w:szCs w:val="32"/>
        </w:rPr>
        <w:t>下降）</w:t>
      </w:r>
      <w:r w:rsidR="00A91FE6">
        <w:rPr>
          <w:rFonts w:hint="eastAsia"/>
          <w:sz w:val="32"/>
          <w:szCs w:val="32"/>
        </w:rPr>
        <w:t>**%</w:t>
      </w:r>
      <w:r w:rsidR="00117E36">
        <w:rPr>
          <w:rFonts w:hint="eastAsia"/>
          <w:sz w:val="32"/>
          <w:szCs w:val="32"/>
        </w:rPr>
        <w:t>；</w:t>
      </w:r>
      <w:r w:rsidR="00A91FE6">
        <w:rPr>
          <w:rFonts w:hint="eastAsia"/>
          <w:sz w:val="32"/>
          <w:szCs w:val="32"/>
        </w:rPr>
        <w:t>平均办理时长</w:t>
      </w:r>
      <w:r w:rsidR="00A91FE6">
        <w:rPr>
          <w:rFonts w:hint="eastAsia"/>
          <w:sz w:val="32"/>
          <w:szCs w:val="32"/>
        </w:rPr>
        <w:t xml:space="preserve">  </w:t>
      </w:r>
      <w:r w:rsidR="00A91FE6">
        <w:rPr>
          <w:rFonts w:hint="eastAsia"/>
          <w:sz w:val="32"/>
          <w:szCs w:val="32"/>
        </w:rPr>
        <w:t>日，</w:t>
      </w:r>
      <w:r w:rsidR="00117E36" w:rsidRPr="00386F4C">
        <w:rPr>
          <w:rFonts w:hint="eastAsia"/>
          <w:sz w:val="32"/>
          <w:szCs w:val="32"/>
        </w:rPr>
        <w:t>较去年同期缩短</w:t>
      </w:r>
      <w:r w:rsidR="00117E36">
        <w:rPr>
          <w:rFonts w:hint="eastAsia"/>
          <w:sz w:val="32"/>
          <w:szCs w:val="32"/>
        </w:rPr>
        <w:t>**</w:t>
      </w:r>
      <w:r w:rsidR="00117E36" w:rsidRPr="00386F4C">
        <w:rPr>
          <w:rFonts w:hint="eastAsia"/>
          <w:sz w:val="32"/>
          <w:szCs w:val="32"/>
        </w:rPr>
        <w:t>天</w:t>
      </w:r>
      <w:r w:rsidR="00117E36"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>因（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）等原因退回申请</w:t>
      </w:r>
      <w:r>
        <w:rPr>
          <w:rFonts w:hint="eastAsia"/>
          <w:sz w:val="32"/>
          <w:szCs w:val="32"/>
        </w:rPr>
        <w:t>**</w:t>
      </w:r>
      <w:r w:rsidR="00A91FE6">
        <w:rPr>
          <w:rFonts w:hint="eastAsia"/>
          <w:sz w:val="32"/>
          <w:szCs w:val="32"/>
        </w:rPr>
        <w:t>人次。</w:t>
      </w:r>
    </w:p>
    <w:p w:rsidR="00353FBC" w:rsidRDefault="00353FBC" w:rsidP="003122F7">
      <w:pPr>
        <w:ind w:firstLineChars="200" w:firstLine="640"/>
        <w:rPr>
          <w:sz w:val="32"/>
          <w:szCs w:val="32"/>
        </w:rPr>
      </w:pPr>
    </w:p>
    <w:p w:rsidR="00CB5D21" w:rsidRDefault="00CB5D21" w:rsidP="003122F7">
      <w:pPr>
        <w:ind w:firstLineChars="200" w:firstLine="640"/>
        <w:rPr>
          <w:sz w:val="32"/>
          <w:szCs w:val="32"/>
        </w:rPr>
      </w:pPr>
    </w:p>
    <w:p w:rsidR="00353FBC" w:rsidRPr="009C1853" w:rsidRDefault="00816810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353FBC">
        <w:rPr>
          <w:rFonts w:hint="eastAsia"/>
          <w:sz w:val="32"/>
          <w:szCs w:val="32"/>
        </w:rPr>
        <w:t>异地阅卷涉及案件类型</w:t>
      </w:r>
    </w:p>
    <w:p w:rsidR="00730424" w:rsidRDefault="00816810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办理律师异地阅卷业务的案件以（案由）案件（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件）为主，</w:t>
      </w:r>
      <w:r>
        <w:rPr>
          <w:rFonts w:hint="eastAsia"/>
          <w:sz w:val="32"/>
          <w:szCs w:val="32"/>
        </w:rPr>
        <w:lastRenderedPageBreak/>
        <w:t>占律师申请异地阅卷总数的</w:t>
      </w:r>
      <w:r>
        <w:rPr>
          <w:rFonts w:hint="eastAsia"/>
          <w:sz w:val="32"/>
          <w:szCs w:val="32"/>
        </w:rPr>
        <w:t>**%</w:t>
      </w:r>
      <w:r>
        <w:rPr>
          <w:rFonts w:hint="eastAsia"/>
          <w:sz w:val="32"/>
          <w:szCs w:val="32"/>
        </w:rPr>
        <w:t>，同比（上升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下降）</w:t>
      </w:r>
      <w:r>
        <w:rPr>
          <w:rFonts w:hint="eastAsia"/>
          <w:sz w:val="32"/>
          <w:szCs w:val="32"/>
        </w:rPr>
        <w:t>**%</w:t>
      </w:r>
      <w:r>
        <w:rPr>
          <w:rFonts w:hint="eastAsia"/>
          <w:sz w:val="32"/>
          <w:szCs w:val="32"/>
        </w:rPr>
        <w:t>；（</w:t>
      </w:r>
      <w:r>
        <w:rPr>
          <w:rFonts w:hint="eastAsia"/>
          <w:sz w:val="32"/>
          <w:szCs w:val="32"/>
        </w:rPr>
        <w:t xml:space="preserve"> **</w:t>
      </w:r>
      <w:r>
        <w:rPr>
          <w:rFonts w:hint="eastAsia"/>
          <w:sz w:val="32"/>
          <w:szCs w:val="32"/>
        </w:rPr>
        <w:t>）案件（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件），占律师申请异地阅卷总数的</w:t>
      </w:r>
      <w:r>
        <w:rPr>
          <w:rFonts w:hint="eastAsia"/>
          <w:sz w:val="32"/>
          <w:szCs w:val="32"/>
        </w:rPr>
        <w:t>**%</w:t>
      </w:r>
      <w:r>
        <w:rPr>
          <w:rFonts w:hint="eastAsia"/>
          <w:sz w:val="32"/>
          <w:szCs w:val="32"/>
        </w:rPr>
        <w:t>，同比（上升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下降）</w:t>
      </w:r>
      <w:r>
        <w:rPr>
          <w:rFonts w:hint="eastAsia"/>
          <w:sz w:val="32"/>
          <w:szCs w:val="32"/>
        </w:rPr>
        <w:t>**</w:t>
      </w:r>
    </w:p>
    <w:p w:rsidR="00117E36" w:rsidRDefault="00117E36" w:rsidP="003122F7">
      <w:pPr>
        <w:ind w:firstLineChars="200" w:firstLine="640"/>
        <w:rPr>
          <w:sz w:val="32"/>
          <w:szCs w:val="32"/>
        </w:rPr>
      </w:pPr>
    </w:p>
    <w:p w:rsidR="00117E36" w:rsidRPr="00117E36" w:rsidRDefault="00117E36" w:rsidP="003122F7">
      <w:pPr>
        <w:ind w:firstLineChars="200" w:firstLine="640"/>
        <w:rPr>
          <w:sz w:val="32"/>
          <w:szCs w:val="32"/>
        </w:rPr>
      </w:pPr>
    </w:p>
    <w:p w:rsidR="00A91FE6" w:rsidRPr="00816810" w:rsidRDefault="00816810" w:rsidP="003122F7">
      <w:pPr>
        <w:pStyle w:val="a3"/>
        <w:numPr>
          <w:ilvl w:val="0"/>
          <w:numId w:val="1"/>
        </w:numPr>
        <w:ind w:left="0" w:firstLine="640"/>
        <w:rPr>
          <w:sz w:val="32"/>
          <w:szCs w:val="32"/>
        </w:rPr>
      </w:pPr>
      <w:r w:rsidRPr="00816810">
        <w:rPr>
          <w:rFonts w:hint="eastAsia"/>
          <w:sz w:val="32"/>
          <w:szCs w:val="32"/>
        </w:rPr>
        <w:t>存在的问题分析</w:t>
      </w:r>
    </w:p>
    <w:p w:rsidR="006A27FE" w:rsidRDefault="006A27FE" w:rsidP="003122F7">
      <w:pPr>
        <w:ind w:firstLineChars="200" w:firstLine="640"/>
        <w:rPr>
          <w:sz w:val="32"/>
          <w:szCs w:val="32"/>
        </w:rPr>
      </w:pPr>
      <w:r w:rsidRPr="006A27FE">
        <w:rPr>
          <w:rFonts w:hint="eastAsia"/>
          <w:sz w:val="32"/>
          <w:szCs w:val="32"/>
        </w:rPr>
        <w:t>1</w:t>
      </w:r>
      <w:r w:rsidRPr="006A27FE">
        <w:rPr>
          <w:rFonts w:hint="eastAsia"/>
          <w:sz w:val="32"/>
          <w:szCs w:val="32"/>
        </w:rPr>
        <w:t>、</w:t>
      </w:r>
      <w:r w:rsidR="00816810" w:rsidRPr="006A27FE">
        <w:rPr>
          <w:rFonts w:hint="eastAsia"/>
          <w:sz w:val="32"/>
          <w:szCs w:val="32"/>
        </w:rPr>
        <w:t>卷宗保密及风险防范问题。开展律师异地</w:t>
      </w:r>
      <w:r w:rsidR="00F50F3C" w:rsidRPr="006A27FE">
        <w:rPr>
          <w:rFonts w:hint="eastAsia"/>
          <w:sz w:val="32"/>
          <w:szCs w:val="32"/>
        </w:rPr>
        <w:t>阅卷业务，提高了律师阅卷工作效率，能够帮助律师依法及时行使阅卷权，但应当注意到，在电子卷宗传输、光盘刻录交至申请人过程中</w:t>
      </w:r>
      <w:r w:rsidRPr="006A27FE">
        <w:rPr>
          <w:rFonts w:hint="eastAsia"/>
          <w:sz w:val="32"/>
          <w:szCs w:val="32"/>
        </w:rPr>
        <w:t>，可能存在电子数据存储、传输、下载的保密问题以及潜在风险。</w:t>
      </w:r>
    </w:p>
    <w:p w:rsidR="006A27FE" w:rsidRDefault="006A27FE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*****</w:t>
      </w:r>
    </w:p>
    <w:p w:rsidR="006A27FE" w:rsidRDefault="006A27FE" w:rsidP="003122F7">
      <w:pPr>
        <w:ind w:firstLineChars="200" w:firstLine="640"/>
        <w:rPr>
          <w:sz w:val="32"/>
          <w:szCs w:val="32"/>
        </w:rPr>
      </w:pPr>
    </w:p>
    <w:p w:rsidR="00CB5D21" w:rsidRDefault="00CB5D21" w:rsidP="003122F7">
      <w:pPr>
        <w:ind w:firstLineChars="200" w:firstLine="640"/>
        <w:rPr>
          <w:sz w:val="32"/>
          <w:szCs w:val="32"/>
        </w:rPr>
      </w:pPr>
    </w:p>
    <w:p w:rsidR="006A27FE" w:rsidRDefault="006A27FE" w:rsidP="003122F7">
      <w:pPr>
        <w:pStyle w:val="a3"/>
        <w:numPr>
          <w:ilvl w:val="0"/>
          <w:numId w:val="1"/>
        </w:numPr>
        <w:ind w:left="0" w:firstLine="640"/>
        <w:rPr>
          <w:sz w:val="32"/>
          <w:szCs w:val="32"/>
        </w:rPr>
      </w:pPr>
      <w:r w:rsidRPr="006A27FE">
        <w:rPr>
          <w:rFonts w:hint="eastAsia"/>
          <w:sz w:val="32"/>
          <w:szCs w:val="32"/>
        </w:rPr>
        <w:t>提升律师异地阅卷工作质效的对策建议</w:t>
      </w:r>
    </w:p>
    <w:p w:rsidR="008F7535" w:rsidRDefault="008F7535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</w:p>
    <w:p w:rsidR="008F7535" w:rsidRDefault="008F7535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</w:p>
    <w:p w:rsidR="008F7535" w:rsidRDefault="008F7535" w:rsidP="003122F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</w:p>
    <w:p w:rsidR="008F7535" w:rsidRPr="008F7535" w:rsidRDefault="008F7535" w:rsidP="003122F7">
      <w:pPr>
        <w:ind w:firstLineChars="200" w:firstLine="640"/>
        <w:rPr>
          <w:sz w:val="32"/>
          <w:szCs w:val="32"/>
        </w:rPr>
      </w:pPr>
    </w:p>
    <w:p w:rsidR="008F7535" w:rsidRDefault="008F7535" w:rsidP="003122F7">
      <w:pPr>
        <w:ind w:firstLineChars="200" w:firstLine="640"/>
        <w:rPr>
          <w:sz w:val="32"/>
          <w:szCs w:val="32"/>
        </w:rPr>
      </w:pPr>
    </w:p>
    <w:p w:rsidR="008F7535" w:rsidRDefault="008F7535" w:rsidP="003122F7">
      <w:pPr>
        <w:ind w:firstLineChars="200" w:firstLine="640"/>
        <w:rPr>
          <w:sz w:val="32"/>
          <w:szCs w:val="32"/>
        </w:rPr>
      </w:pPr>
    </w:p>
    <w:p w:rsidR="009275A7" w:rsidRDefault="009275A7" w:rsidP="003122F7">
      <w:pPr>
        <w:ind w:firstLineChars="200" w:firstLine="643"/>
        <w:rPr>
          <w:sz w:val="32"/>
          <w:szCs w:val="32"/>
        </w:rPr>
      </w:pPr>
      <w:r w:rsidRPr="008F7535">
        <w:rPr>
          <w:rFonts w:hint="eastAsia"/>
          <w:b/>
          <w:sz w:val="32"/>
          <w:szCs w:val="32"/>
        </w:rPr>
        <w:t>1</w:t>
      </w:r>
      <w:r w:rsidRPr="008F7535">
        <w:rPr>
          <w:rFonts w:hint="eastAsia"/>
          <w:b/>
          <w:sz w:val="32"/>
          <w:szCs w:val="32"/>
        </w:rPr>
        <w:t>、</w:t>
      </w:r>
      <w:r w:rsidR="006A27FE" w:rsidRPr="008F7535">
        <w:rPr>
          <w:rFonts w:hint="eastAsia"/>
          <w:b/>
          <w:sz w:val="32"/>
          <w:szCs w:val="32"/>
        </w:rPr>
        <w:t>强</w:t>
      </w:r>
      <w:r w:rsidR="00957D71" w:rsidRPr="008F7535">
        <w:rPr>
          <w:rFonts w:hint="eastAsia"/>
          <w:b/>
          <w:sz w:val="32"/>
          <w:szCs w:val="32"/>
        </w:rPr>
        <w:t>化精准性，严格规范处置流程。一是严把资格审核关。</w:t>
      </w:r>
      <w:r w:rsidR="00957D71" w:rsidRPr="009275A7">
        <w:rPr>
          <w:rFonts w:hint="eastAsia"/>
          <w:sz w:val="32"/>
          <w:szCs w:val="32"/>
        </w:rPr>
        <w:t>规范受理申请和资格审查，认真查验辩护人、诉讼代理人的“两</w:t>
      </w:r>
      <w:r w:rsidR="00957D71" w:rsidRPr="009275A7">
        <w:rPr>
          <w:rFonts w:hint="eastAsia"/>
          <w:sz w:val="32"/>
          <w:szCs w:val="32"/>
        </w:rPr>
        <w:lastRenderedPageBreak/>
        <w:t>证一书”，实质审核是否具备法律规定的委托资格，并以实施申请受理地和案件办理地人民检察院“双审核”托底。</w:t>
      </w:r>
      <w:r w:rsidR="00957D71" w:rsidRPr="008F7535">
        <w:rPr>
          <w:rFonts w:hint="eastAsia"/>
          <w:b/>
          <w:sz w:val="32"/>
          <w:szCs w:val="32"/>
        </w:rPr>
        <w:t>二是严把受理答复关。</w:t>
      </w:r>
      <w:r w:rsidR="00957D71" w:rsidRPr="009275A7">
        <w:rPr>
          <w:rFonts w:hint="eastAsia"/>
          <w:sz w:val="32"/>
          <w:szCs w:val="32"/>
        </w:rPr>
        <w:t>对不符合法定程序或材料不齐备的律师，</w:t>
      </w:r>
      <w:r w:rsidR="00245EF6" w:rsidRPr="009275A7">
        <w:rPr>
          <w:rFonts w:hint="eastAsia"/>
          <w:sz w:val="32"/>
          <w:szCs w:val="32"/>
        </w:rPr>
        <w:t>依法不予受理，并一次性告知其需要补交的材料，对不予理解的申请人，加强释法说理，就地化解矛盾。三</w:t>
      </w:r>
      <w:r w:rsidR="00245EF6" w:rsidRPr="008F7535">
        <w:rPr>
          <w:rFonts w:hint="eastAsia"/>
          <w:b/>
          <w:sz w:val="32"/>
          <w:szCs w:val="32"/>
        </w:rPr>
        <w:t>是严把安全风险防控关。</w:t>
      </w:r>
      <w:r w:rsidR="00245EF6" w:rsidRPr="009275A7">
        <w:rPr>
          <w:rFonts w:hint="eastAsia"/>
          <w:sz w:val="32"/>
          <w:szCs w:val="32"/>
        </w:rPr>
        <w:t>异地阅卷受理检察院应当告知律师不得违法披露、散布</w:t>
      </w:r>
      <w:r w:rsidR="004F739A" w:rsidRPr="009275A7">
        <w:rPr>
          <w:rFonts w:hint="eastAsia"/>
          <w:sz w:val="32"/>
          <w:szCs w:val="32"/>
        </w:rPr>
        <w:t>案件信息，或者将其用于在本案辩护、代理以外的其他用途；在电子卷宗上加载规范的水印，设置电子卷宗阅读密码并告知申请人。</w:t>
      </w:r>
    </w:p>
    <w:p w:rsidR="009275A7" w:rsidRDefault="009275A7" w:rsidP="003122F7">
      <w:pPr>
        <w:ind w:firstLineChars="200" w:firstLine="643"/>
        <w:rPr>
          <w:sz w:val="32"/>
          <w:szCs w:val="32"/>
        </w:rPr>
      </w:pPr>
      <w:r w:rsidRPr="008F7535">
        <w:rPr>
          <w:rFonts w:hint="eastAsia"/>
          <w:b/>
          <w:sz w:val="32"/>
          <w:szCs w:val="32"/>
        </w:rPr>
        <w:t>2</w:t>
      </w:r>
      <w:r w:rsidRPr="008F7535">
        <w:rPr>
          <w:rFonts w:hint="eastAsia"/>
          <w:b/>
          <w:sz w:val="32"/>
          <w:szCs w:val="32"/>
        </w:rPr>
        <w:t>、增强协同性，切实保障辩护权利。一是从人工保障向技术协同升级。</w:t>
      </w:r>
      <w:r>
        <w:rPr>
          <w:rFonts w:hint="eastAsia"/>
          <w:sz w:val="32"/>
          <w:szCs w:val="32"/>
        </w:rPr>
        <w:t>充分</w:t>
      </w:r>
      <w:proofErr w:type="gramStart"/>
      <w:r>
        <w:rPr>
          <w:rFonts w:hint="eastAsia"/>
          <w:sz w:val="32"/>
          <w:szCs w:val="32"/>
        </w:rPr>
        <w:t>利用检律衔接</w:t>
      </w:r>
      <w:proofErr w:type="gramEnd"/>
      <w:r>
        <w:rPr>
          <w:rFonts w:hint="eastAsia"/>
          <w:sz w:val="32"/>
          <w:szCs w:val="32"/>
        </w:rPr>
        <w:t>平台中异地阅卷模块提升律师异地阅卷的信息化水平。真正做到让律师少跑腿、数据多跑路。</w:t>
      </w:r>
      <w:r w:rsidRPr="008F7535">
        <w:rPr>
          <w:rFonts w:hint="eastAsia"/>
          <w:b/>
          <w:sz w:val="32"/>
          <w:szCs w:val="32"/>
        </w:rPr>
        <w:t>二是从注重程序保障到实体、程序并重。</w:t>
      </w:r>
      <w:r>
        <w:rPr>
          <w:rFonts w:hint="eastAsia"/>
          <w:sz w:val="32"/>
          <w:szCs w:val="32"/>
        </w:rPr>
        <w:t>对律师提出的异地阅卷需求，做到原则性与灵活性相结合，及时回应律师关切，帮助排除执业妨碍，保障合法权益。</w:t>
      </w:r>
      <w:r w:rsidRPr="008F7535">
        <w:rPr>
          <w:rFonts w:hint="eastAsia"/>
          <w:b/>
          <w:sz w:val="32"/>
          <w:szCs w:val="32"/>
        </w:rPr>
        <w:t>三是从单兵作战到部门联动。</w:t>
      </w:r>
    </w:p>
    <w:p w:rsidR="009275A7" w:rsidRPr="009275A7" w:rsidRDefault="009275A7" w:rsidP="003122F7">
      <w:pPr>
        <w:ind w:firstLineChars="200" w:firstLine="643"/>
        <w:rPr>
          <w:sz w:val="32"/>
          <w:szCs w:val="32"/>
        </w:rPr>
      </w:pPr>
      <w:r w:rsidRPr="008F7535">
        <w:rPr>
          <w:rFonts w:hint="eastAsia"/>
          <w:b/>
          <w:sz w:val="32"/>
          <w:szCs w:val="32"/>
        </w:rPr>
        <w:t>3</w:t>
      </w:r>
      <w:r w:rsidRPr="008F7535">
        <w:rPr>
          <w:rFonts w:hint="eastAsia"/>
          <w:b/>
          <w:sz w:val="32"/>
          <w:szCs w:val="32"/>
        </w:rPr>
        <w:t>、注重实效性，</w:t>
      </w:r>
      <w:r w:rsidR="001A454A" w:rsidRPr="008F7535">
        <w:rPr>
          <w:rFonts w:hint="eastAsia"/>
          <w:b/>
          <w:sz w:val="32"/>
          <w:szCs w:val="32"/>
        </w:rPr>
        <w:t>有效推动问题解决</w:t>
      </w:r>
      <w:r w:rsidRPr="008F7535">
        <w:rPr>
          <w:rFonts w:hint="eastAsia"/>
          <w:b/>
          <w:sz w:val="32"/>
          <w:szCs w:val="32"/>
        </w:rPr>
        <w:t>。</w:t>
      </w:r>
      <w:r>
        <w:rPr>
          <w:rFonts w:hint="eastAsia"/>
          <w:sz w:val="32"/>
          <w:szCs w:val="32"/>
        </w:rPr>
        <w:t>一是针对办理律师阅卷工作中发现的律师事务所、律师等在接受委托、办理刑事案件过程中存在的不规范问题或制度漏洞，依法制发检察建议，规范律师执业行为。二是加强制度引领</w:t>
      </w:r>
      <w:r w:rsidR="008F7535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构建律师执业权利保障共同体。</w:t>
      </w:r>
      <w:r w:rsidR="001A454A">
        <w:rPr>
          <w:rFonts w:hint="eastAsia"/>
          <w:sz w:val="32"/>
          <w:szCs w:val="32"/>
        </w:rPr>
        <w:t>以全省</w:t>
      </w:r>
      <w:r w:rsidR="003122F7">
        <w:rPr>
          <w:rFonts w:hint="eastAsia"/>
          <w:sz w:val="32"/>
          <w:szCs w:val="32"/>
        </w:rPr>
        <w:t>司法为民</w:t>
      </w:r>
      <w:r w:rsidR="001A454A">
        <w:rPr>
          <w:rFonts w:hint="eastAsia"/>
          <w:sz w:val="32"/>
          <w:szCs w:val="32"/>
        </w:rPr>
        <w:t>“八件实事”的深化落实为契机，加强与律协、司法局的协作配合，凝聚多方合力。形成律师执业权利保障的多维、立体格局，着力解决、推动律师执业中的痛点、难点、堵点。三是在做好异地阅卷受理、办理工作的同时，主动优化工</w:t>
      </w:r>
      <w:r w:rsidR="001A454A">
        <w:rPr>
          <w:rFonts w:hint="eastAsia"/>
          <w:sz w:val="32"/>
          <w:szCs w:val="32"/>
        </w:rPr>
        <w:lastRenderedPageBreak/>
        <w:t>作方式方法，帮助律师排除执业障碍，推动问题的实质解决。</w:t>
      </w:r>
    </w:p>
    <w:sectPr w:rsidR="009275A7" w:rsidRPr="009275A7" w:rsidSect="00CB5D21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69A"/>
    <w:multiLevelType w:val="hybridMultilevel"/>
    <w:tmpl w:val="ACEA2032"/>
    <w:lvl w:ilvl="0" w:tplc="834EB1C6">
      <w:start w:val="1"/>
      <w:numFmt w:val="japaneseCounting"/>
      <w:lvlText w:val="（%1）"/>
      <w:lvlJc w:val="left"/>
      <w:pPr>
        <w:ind w:left="1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" w15:restartNumberingAfterBreak="0">
    <w:nsid w:val="0D906FCA"/>
    <w:multiLevelType w:val="hybridMultilevel"/>
    <w:tmpl w:val="375E9EA2"/>
    <w:lvl w:ilvl="0" w:tplc="4770E3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A7418"/>
    <w:multiLevelType w:val="hybridMultilevel"/>
    <w:tmpl w:val="616E25FC"/>
    <w:lvl w:ilvl="0" w:tplc="D0144604">
      <w:start w:val="1"/>
      <w:numFmt w:val="japaneseCounting"/>
      <w:lvlText w:val="%1、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3" w15:restartNumberingAfterBreak="0">
    <w:nsid w:val="60C414E2"/>
    <w:multiLevelType w:val="hybridMultilevel"/>
    <w:tmpl w:val="616E25FC"/>
    <w:lvl w:ilvl="0" w:tplc="D0144604">
      <w:start w:val="1"/>
      <w:numFmt w:val="japaneseCounting"/>
      <w:lvlText w:val="%1、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4" w15:restartNumberingAfterBreak="0">
    <w:nsid w:val="6D692F61"/>
    <w:multiLevelType w:val="hybridMultilevel"/>
    <w:tmpl w:val="7D9C5C66"/>
    <w:lvl w:ilvl="0" w:tplc="1FAEC19E">
      <w:start w:val="1"/>
      <w:numFmt w:val="decimal"/>
      <w:lvlText w:val="%1、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5" w15:restartNumberingAfterBreak="0">
    <w:nsid w:val="738F7318"/>
    <w:multiLevelType w:val="hybridMultilevel"/>
    <w:tmpl w:val="4B460D40"/>
    <w:lvl w:ilvl="0" w:tplc="A0242956">
      <w:start w:val="1"/>
      <w:numFmt w:val="decimal"/>
      <w:lvlText w:val="%1、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8E"/>
    <w:rsid w:val="0004204E"/>
    <w:rsid w:val="00083689"/>
    <w:rsid w:val="000E3570"/>
    <w:rsid w:val="000E5D87"/>
    <w:rsid w:val="00117E36"/>
    <w:rsid w:val="00182E9E"/>
    <w:rsid w:val="0018643F"/>
    <w:rsid w:val="001A454A"/>
    <w:rsid w:val="001E0C01"/>
    <w:rsid w:val="00202CFD"/>
    <w:rsid w:val="00210A90"/>
    <w:rsid w:val="00245EF6"/>
    <w:rsid w:val="002561EA"/>
    <w:rsid w:val="003122F7"/>
    <w:rsid w:val="003234F7"/>
    <w:rsid w:val="00341CA5"/>
    <w:rsid w:val="0034733D"/>
    <w:rsid w:val="00353FBC"/>
    <w:rsid w:val="00380D0C"/>
    <w:rsid w:val="00386F4C"/>
    <w:rsid w:val="003A12EF"/>
    <w:rsid w:val="003D3469"/>
    <w:rsid w:val="003E0400"/>
    <w:rsid w:val="003E5485"/>
    <w:rsid w:val="00484847"/>
    <w:rsid w:val="004F739A"/>
    <w:rsid w:val="0053628E"/>
    <w:rsid w:val="00561895"/>
    <w:rsid w:val="005720FA"/>
    <w:rsid w:val="006010D4"/>
    <w:rsid w:val="006176CB"/>
    <w:rsid w:val="00622E35"/>
    <w:rsid w:val="00651024"/>
    <w:rsid w:val="00674DBC"/>
    <w:rsid w:val="006A27FE"/>
    <w:rsid w:val="006A4691"/>
    <w:rsid w:val="006E08E9"/>
    <w:rsid w:val="006E1B87"/>
    <w:rsid w:val="00730424"/>
    <w:rsid w:val="007328D4"/>
    <w:rsid w:val="00782389"/>
    <w:rsid w:val="00816810"/>
    <w:rsid w:val="008A0A2D"/>
    <w:rsid w:val="008A7FFD"/>
    <w:rsid w:val="008F7535"/>
    <w:rsid w:val="009275A7"/>
    <w:rsid w:val="00957D71"/>
    <w:rsid w:val="009B53D5"/>
    <w:rsid w:val="009C1853"/>
    <w:rsid w:val="009C76A8"/>
    <w:rsid w:val="00A02D4D"/>
    <w:rsid w:val="00A51D43"/>
    <w:rsid w:val="00A63CC2"/>
    <w:rsid w:val="00A91FE6"/>
    <w:rsid w:val="00BC5BAD"/>
    <w:rsid w:val="00C11015"/>
    <w:rsid w:val="00C17A6E"/>
    <w:rsid w:val="00C20883"/>
    <w:rsid w:val="00C32F2E"/>
    <w:rsid w:val="00C82353"/>
    <w:rsid w:val="00CB1EE6"/>
    <w:rsid w:val="00CB5D21"/>
    <w:rsid w:val="00D142C3"/>
    <w:rsid w:val="00D36AD6"/>
    <w:rsid w:val="00D649D0"/>
    <w:rsid w:val="00D75668"/>
    <w:rsid w:val="00DE14EB"/>
    <w:rsid w:val="00E643B2"/>
    <w:rsid w:val="00E7058A"/>
    <w:rsid w:val="00E97A19"/>
    <w:rsid w:val="00EB5B5F"/>
    <w:rsid w:val="00F060C4"/>
    <w:rsid w:val="00F25747"/>
    <w:rsid w:val="00F50F3C"/>
    <w:rsid w:val="00F728E7"/>
    <w:rsid w:val="00F863CD"/>
    <w:rsid w:val="00FB7512"/>
    <w:rsid w:val="00FD46B6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CD2A"/>
  <w15:docId w15:val="{A4431868-97F2-451F-9935-0FB7AAA7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255</Words>
  <Characters>1458</Characters>
  <Application>Microsoft Office Word</Application>
  <DocSecurity>0</DocSecurity>
  <Lines>12</Lines>
  <Paragraphs>3</Paragraphs>
  <ScaleCrop>false</ScaleCrop>
  <Company>Microsoft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JayGoal</cp:lastModifiedBy>
  <cp:revision>3</cp:revision>
  <dcterms:created xsi:type="dcterms:W3CDTF">2020-07-17T02:51:00Z</dcterms:created>
  <dcterms:modified xsi:type="dcterms:W3CDTF">2020-08-07T06:26:00Z</dcterms:modified>
</cp:coreProperties>
</file>