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Calibri" w:cs="Calibri" w:eastAsia="Calibri" w:hAnsi="Calibri"/>
          <w:b/>
          <w:bCs/>
          <w:color w:val="1F3864"/>
          <w:sz w:val="60"/>
          <w:szCs w:val="60"/>
        </w:rPr>
        <w:t xml:space="preserve">AWS Platform Engineer</w:t>
      </w:r>
    </w:p>
    <w:p>
      <w:pPr>
        <w:spacing w:after="400"/>
        <w:jc w:val="center"/>
      </w:pPr>
      <w:r>
        <w:rPr>
          <w:rFonts w:ascii="Calibri" w:cs="Calibri" w:eastAsia="Calibri" w:hAnsi="Calibri"/>
          <w:color w:val="2E75B6"/>
          <w:sz w:val="40"/>
          <w:szCs w:val="40"/>
        </w:rPr>
        <w:t xml:space="preserve">Interview Question Bank</w:t>
      </w:r>
    </w:p>
    <w:p>
      <w:pPr>
        <w:spacing w:after="120" w:before="0"/>
        <w:jc w:val="center"/>
      </w:pPr>
      <w:r>
        <w:rPr>
          <w:rFonts w:ascii="Calibri" w:cs="Calibri" w:eastAsia="Calibri" w:hAnsi="Calibri"/>
          <w:i/>
          <w:iCs/>
          <w:sz w:val="24"/>
          <w:szCs w:val="24"/>
        </w:rPr>
        <w:t xml:space="preserve">20 questions with model answers and keywords, grouped by difficulty</w:t>
      </w:r>
    </w:p>
    <w:p>
      <w:pPr>
        <w:spacing w:after="120" w:before="0"/>
        <w:jc w:val="center"/>
      </w:pPr>
      <w:r>
        <w:rPr>
          <w:rFonts w:ascii="Calibri" w:cs="Calibri" w:eastAsia="Calibri" w:hAnsi="Calibri"/>
          <w:sz w:val="24"/>
          <w:szCs w:val="24"/>
        </w:rPr>
        <w:t xml:space="preserve">Easy: 7 questions</w:t>
      </w:r>
    </w:p>
    <w:p>
      <w:pPr>
        <w:spacing w:after="120" w:before="0"/>
        <w:jc w:val="center"/>
      </w:pPr>
      <w:r>
        <w:rPr>
          <w:rFonts w:ascii="Calibri" w:cs="Calibri" w:eastAsia="Calibri" w:hAnsi="Calibri"/>
          <w:sz w:val="24"/>
          <w:szCs w:val="24"/>
        </w:rPr>
        <w:t xml:space="preserve">Medium: 7 questions</w:t>
      </w:r>
    </w:p>
    <w:p>
      <w:pPr>
        <w:spacing w:after="120" w:before="0"/>
        <w:jc w:val="center"/>
      </w:pPr>
      <w:r>
        <w:rPr>
          <w:rFonts w:ascii="Calibri" w:cs="Calibri" w:eastAsia="Calibri" w:hAnsi="Calibri"/>
          <w:sz w:val="24"/>
          <w:szCs w:val="24"/>
        </w:rPr>
        <w:t xml:space="preserve">Hard: 3 questions</w:t>
      </w:r>
    </w:p>
    <w:p>
      <w:pPr>
        <w:spacing w:after="120" w:before="0"/>
        <w:jc w:val="center"/>
      </w:pPr>
      <w:r>
        <w:rPr>
          <w:rFonts w:ascii="Calibri" w:cs="Calibri" w:eastAsia="Calibri" w:hAnsi="Calibri"/>
          <w:sz w:val="24"/>
          <w:szCs w:val="24"/>
        </w:rPr>
        <w:t xml:space="preserve">Scenario-Based: 3 questions</w:t>
      </w:r>
    </w:p>
    <w:p>
      <w:pPr>
        <w:spacing w:after="120" w:before="600"/>
        <w:jc w:val="center"/>
      </w:pPr>
      <w:r>
        <w:rPr>
          <w:rFonts w:ascii="Calibri" w:cs="Calibri" w:eastAsia="Calibri" w:hAnsi="Calibri"/>
          <w:i/>
          <w:iCs/>
          <w:color w:val="595959"/>
          <w:sz w:val="22"/>
          <w:szCs w:val="22"/>
        </w:rPr>
        <w:t xml:space="preserve">Note for interviewers: model answers are guides, not scripts. Credit equivalent correct answers, and use the “Look for” hints and keywords to probe depth.</w:t>
      </w:r>
    </w:p>
    <w:p>
      <w:pPr>
        <w:pStyle w:val="Heading1"/>
        <w:pageBreakBefore/>
      </w:pPr>
      <w:r>
        <w:rPr>
          <w:rFonts w:ascii="Calibri" w:cs="Calibri" w:eastAsia="Calibri" w:hAnsi="Calibri"/>
        </w:rPr>
        <w:t xml:space="preserve">Easy Questions</w:t>
      </w:r>
    </w:p>
    <w:p>
      <w:pPr>
        <w:pStyle w:val="Heading2"/>
        <w:keepNext/>
      </w:pPr>
      <w:r>
        <w:rPr>
          <w:rFonts w:ascii="Calibri" w:cs="Calibri" w:eastAsia="Calibri" w:hAnsi="Calibri"/>
        </w:rPr>
        <w:t xml:space="preserve">Q1. What is the AWS Shared Responsibility Model, and what does a platform engineer own under it?</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AWS is responsible for security of the cloud (physical data centres, hardware, hypervisor, managed-service internals). The customer is responsible for security in the cloud: IAM, data, network configuration, OS patching on EC2, encryption choices and application security. Responsibility shifts toward AWS as you move from EC2 to managed and serverless services. A platform engineer owns the guardrails, baseline configuration and tooling that make the customer side secure by default.</w:t>
      </w:r>
    </w:p>
    <w:p>
      <w:pPr>
        <w:spacing w:after="120" w:before="0"/>
      </w:pPr>
      <w:r>
        <w:rPr>
          <w:rFonts w:ascii="Calibri" w:cs="Calibri" w:eastAsia="Calibri" w:hAnsi="Calibri"/>
          <w:i/>
          <w:iCs/>
          <w:color w:val="7F7F7F"/>
          <w:sz w:val="20"/>
          <w:szCs w:val="20"/>
        </w:rPr>
        <w:t xml:space="preserve">Look for: examples that differ by service (EC2 vs RDS vs Lambda).</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shared responsibility, security of the cloud, security in the cloud, IAM, patching, encryption, managed services, guardrails</w:t>
      </w:r>
    </w:p>
    <w:p>
      <w:pPr>
        <w:pStyle w:val="Heading2"/>
        <w:keepNext/>
      </w:pPr>
      <w:r>
        <w:rPr>
          <w:rFonts w:ascii="Calibri" w:cs="Calibri" w:eastAsia="Calibri" w:hAnsi="Calibri"/>
        </w:rPr>
        <w:t xml:space="preserve">Q2. Explain Regions, Availability Zones, and Edge Locations. How do they influence architecture?</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A Region is a geographic area with multiple isolated Availability Zones (AZs); each AZ is one or more data centres with independent power and networking. Edge Locations serve CloudFront and Route 53 close to users. Deploy across at least two AZs for high availability; use multiple Regions for disaster recovery, latency or data-residency needs.</w:t>
      </w:r>
    </w:p>
    <w:p>
      <w:pPr>
        <w:spacing w:after="120" w:before="0"/>
      </w:pPr>
      <w:r>
        <w:rPr>
          <w:rFonts w:ascii="Calibri" w:cs="Calibri" w:eastAsia="Calibri" w:hAnsi="Calibri"/>
          <w:i/>
          <w:iCs/>
          <w:color w:val="7F7F7F"/>
          <w:sz w:val="20"/>
          <w:szCs w:val="20"/>
        </w:rPr>
        <w:t xml:space="preserve">Look for: multi-AZ for HA, multi-Region for DR, data residency.</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region, availability zone, edge location, CloudFront, high availability, multi-AZ, multi-Region, disaster recovery, latency, data residency</w:t>
      </w:r>
    </w:p>
    <w:p>
      <w:pPr>
        <w:pStyle w:val="Heading2"/>
        <w:keepNext/>
      </w:pPr>
      <w:r>
        <w:rPr>
          <w:rFonts w:ascii="Calibri" w:cs="Calibri" w:eastAsia="Calibri" w:hAnsi="Calibri"/>
        </w:rPr>
        <w:t xml:space="preserve">Q3. What is the difference between an IAM user, group, role, and policy? Why prefer roles?</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Users are long-term identities for people or apps; groups collect users; policies are JSON documents granting or denying permissions; roles are assumable identities that issue temporary credentials via STS. Prefer roles (EC2 instance profiles, Lambda execution roles, SSO/federation) because there are no long-lived keys to leak or rotate.</w:t>
      </w:r>
    </w:p>
    <w:p>
      <w:pPr>
        <w:shd w:fill="F2F2F2" w:val="clear"/>
        <w:spacing w:after="0"/>
        <w:ind w:left="360" w:right="360"/>
      </w:pPr>
      <w:r>
        <w:rPr>
          <w:rFonts w:ascii="Consolas" w:cs="Consolas" w:eastAsia="Consolas" w:hAnsi="Consolas"/>
          <w:sz w:val="19"/>
          <w:szCs w:val="19"/>
        </w:rPr>
        <w:t xml:space="preserve">{</w:t>
      </w:r>
    </w:p>
    <w:p>
      <w:pPr>
        <w:shd w:fill="F2F2F2" w:val="clear"/>
        <w:spacing w:after="0"/>
        <w:ind w:left="360" w:right="360"/>
      </w:pPr>
      <w:r>
        <w:rPr>
          <w:rFonts w:ascii="Consolas" w:cs="Consolas" w:eastAsia="Consolas" w:hAnsi="Consolas"/>
          <w:sz w:val="19"/>
          <w:szCs w:val="19"/>
        </w:rPr>
        <w:t xml:space="preserve">  "Effect": "Allow",</w:t>
      </w:r>
    </w:p>
    <w:p>
      <w:pPr>
        <w:shd w:fill="F2F2F2" w:val="clear"/>
        <w:spacing w:after="0"/>
        <w:ind w:left="360" w:right="360"/>
      </w:pPr>
      <w:r>
        <w:rPr>
          <w:rFonts w:ascii="Consolas" w:cs="Consolas" w:eastAsia="Consolas" w:hAnsi="Consolas"/>
          <w:sz w:val="19"/>
          <w:szCs w:val="19"/>
        </w:rPr>
        <w:t xml:space="preserve">  "Action": "s3:GetObject",</w:t>
      </w:r>
    </w:p>
    <w:p>
      <w:pPr>
        <w:shd w:fill="F2F2F2" w:val="clear"/>
        <w:spacing w:after="0"/>
        <w:ind w:left="360" w:right="360"/>
      </w:pPr>
      <w:r>
        <w:rPr>
          <w:rFonts w:ascii="Consolas" w:cs="Consolas" w:eastAsia="Consolas" w:hAnsi="Consolas"/>
          <w:sz w:val="19"/>
          <w:szCs w:val="19"/>
        </w:rPr>
        <w:t xml:space="preserve">  "Resource": "arn:aws:s3:::my-bucket/*"</w:t>
      </w:r>
    </w:p>
    <w:p>
      <w:pPr>
        <w:shd w:fill="F2F2F2" w:val="clear"/>
        <w:spacing w:after="160"/>
        <w:ind w:left="360" w:right="360"/>
      </w:pPr>
      <w:r>
        <w:rPr>
          <w:rFonts w:ascii="Consolas" w:cs="Consolas" w:eastAsia="Consolas" w:hAnsi="Consolas"/>
          <w:sz w:val="19"/>
          <w:szCs w:val="19"/>
        </w:rPr>
        <w:t xml:space="preserve">}</w:t>
      </w:r>
    </w:p>
    <w:p>
      <w:pPr>
        <w:spacing w:after="120" w:before="0"/>
      </w:pPr>
      <w:r>
        <w:rPr>
          <w:rFonts w:ascii="Calibri" w:cs="Calibri" w:eastAsia="Calibri" w:hAnsi="Calibri"/>
          <w:i/>
          <w:iCs/>
          <w:color w:val="7F7F7F"/>
          <w:sz w:val="20"/>
          <w:szCs w:val="20"/>
        </w:rPr>
        <w:t xml:space="preserve">Look for: least privilege, temporary credentials, no access keys in code.</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IAM role, policy, STS, temporary credentials, least privilege, instance profile, federation, access keys, assume role</w:t>
      </w:r>
    </w:p>
    <w:p>
      <w:pPr>
        <w:pStyle w:val="Heading2"/>
        <w:keepNext/>
      </w:pPr>
      <w:r>
        <w:rPr>
          <w:rFonts w:ascii="Calibri" w:cs="Calibri" w:eastAsia="Calibri" w:hAnsi="Calibri"/>
        </w:rPr>
        <w:t xml:space="preserve">Q4. What is the difference between a Security Group and a Network ACL?</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Security groups are stateful, attach to ENIs/instances, and only have allow rules. Network ACLs are stateless, apply at the subnet level, support allow and deny rules, and are evaluated in rule-number order; return traffic must be explicitly allowed. Security groups are the primary control; NACLs add coarse subnet-level blocking.</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security group, NACL, stateful, stateless, allow rules, deny rules, ENI, subnet level, rule order</w:t>
      </w:r>
    </w:p>
    <w:p>
      <w:pPr>
        <w:pStyle w:val="Heading2"/>
        <w:keepNext/>
      </w:pPr>
      <w:r>
        <w:rPr>
          <w:rFonts w:ascii="Calibri" w:cs="Calibri" w:eastAsia="Calibri" w:hAnsi="Calibri"/>
        </w:rPr>
        <w:t xml:space="preserve">Q5. Describe the main S3 storage classes and when you would use each. What are lifecycle policies?</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S3 Standard for frequent access; Intelligent-Tiering for unknown or changing patterns; Standard-IA and One Zone-IA for infrequent access; Glacier Instant, Flexible and Deep Archive for archival at falling cost and rising retrieval time. Lifecycle rules automatically transition objects between classes or expire them, and clean up incomplete multipart uploads and old versions.</w:t>
      </w:r>
    </w:p>
    <w:p>
      <w:pPr>
        <w:spacing w:after="120" w:before="0"/>
      </w:pPr>
      <w:r>
        <w:rPr>
          <w:rFonts w:ascii="Calibri" w:cs="Calibri" w:eastAsia="Calibri" w:hAnsi="Calibri"/>
          <w:i/>
          <w:iCs/>
          <w:color w:val="7F7F7F"/>
          <w:sz w:val="20"/>
          <w:szCs w:val="20"/>
        </w:rPr>
        <w:t xml:space="preserve">Bonus: versioning, replication, Object Lock.</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S3 Standard, Intelligent-Tiering, Standard-IA, Glacier, Deep Archive, lifecycle rules, transition, expiration, versioning, cost optimisation</w:t>
      </w:r>
    </w:p>
    <w:p>
      <w:pPr>
        <w:pStyle w:val="Heading2"/>
        <w:keepNext/>
      </w:pPr>
      <w:r>
        <w:rPr>
          <w:rFonts w:ascii="Calibri" w:cs="Calibri" w:eastAsia="Calibri" w:hAnsi="Calibri"/>
        </w:rPr>
        <w:t xml:space="preserve">Q6. What is a VPC? Explain public vs private subnets, Internet Gateway, and NAT Gateway.</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A VPC is a logically isolated virtual network with a CIDR range, split into subnets per AZ. A public subnet has a route to an Internet Gateway and instances with public IPs; a private subnet has no direct inbound internet route and reaches the internet outbound through a NAT Gateway placed in a public subnet. Route tables decide where traffic goes.</w:t>
      </w:r>
    </w:p>
    <w:p>
      <w:pPr>
        <w:spacing w:after="120" w:before="0"/>
      </w:pPr>
      <w:r>
        <w:rPr>
          <w:rFonts w:ascii="Calibri" w:cs="Calibri" w:eastAsia="Calibri" w:hAnsi="Calibri"/>
          <w:i/>
          <w:iCs/>
          <w:color w:val="7F7F7F"/>
          <w:sz w:val="20"/>
          <w:szCs w:val="20"/>
        </w:rPr>
        <w:t xml:space="preserve">Look for: NAT per AZ for resilience, VPC endpoints to avoid NAT cost for AWS services.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VPC, CIDR, subnet, route table, internet gateway, NAT gateway, public subnet, private subnet, VPC endpoint</w:t>
      </w:r>
    </w:p>
    <w:p>
      <w:pPr>
        <w:pStyle w:val="Heading2"/>
        <w:keepNext/>
      </w:pPr>
      <w:r>
        <w:rPr>
          <w:rFonts w:ascii="Calibri" w:cs="Calibri" w:eastAsia="Calibri" w:hAnsi="Calibri"/>
        </w:rPr>
        <w:t xml:space="preserve">Q7. What is Infrastructure as Code? Name AWS tools that support it and why it matters for a platform team.</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IaC defines infrastructure in version-controlled, declarative or programmatic code so environments are repeatable, reviewable and auditable. AWS options: CloudFormation, CDK (generates CloudFormation), and third-party Terraform/Pulumi. Benefits: consistency across environments, peer review via pull requests, drift detection, rollback and faster recovery.</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IaC, CloudFormation, CDK, Terraform, declarative, version control, drift detection, repeatable, idempotent, code review</w:t>
      </w:r>
    </w:p>
    <w:p>
      <w:pPr>
        <w:pStyle w:val="Heading1"/>
        <w:pageBreakBefore/>
      </w:pPr>
      <w:r>
        <w:rPr>
          <w:rFonts w:ascii="Calibri" w:cs="Calibri" w:eastAsia="Calibri" w:hAnsi="Calibri"/>
        </w:rPr>
        <w:t xml:space="preserve">Medium Questions</w:t>
      </w:r>
    </w:p>
    <w:p>
      <w:pPr>
        <w:pStyle w:val="Heading2"/>
        <w:keepNext/>
      </w:pPr>
      <w:r>
        <w:rPr>
          <w:rFonts w:ascii="Calibri" w:cs="Calibri" w:eastAsia="Calibri" w:hAnsi="Calibri"/>
        </w:rPr>
        <w:t xml:space="preserve">Q8. Explain how IAM policy evaluation works, including identity-based policies, resource-based policies, permission boundaries, and SCPs.</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By default everything is implicitly denied. An explicit Deny anywhere always wins. Otherwise, access needs an Allow, and in an Organization the SCP must also allow it (SCPs set maximum permissions and never grant). A permission boundary caps what an identity-based policy can grant to a user or role. Within the same account a resource-based policy can grant access on its own; cross-account access needs an Allow on both sides.</w:t>
      </w:r>
    </w:p>
    <w:p>
      <w:pPr>
        <w:spacing w:after="120" w:before="0"/>
      </w:pPr>
      <w:r>
        <w:rPr>
          <w:rFonts w:ascii="Calibri" w:cs="Calibri" w:eastAsia="Calibri" w:hAnsi="Calibri"/>
          <w:i/>
          <w:iCs/>
          <w:color w:val="7F7F7F"/>
          <w:sz w:val="20"/>
          <w:szCs w:val="20"/>
        </w:rPr>
        <w:t xml:space="preserve">Look for: explicit deny wins, SCPs do not grant permissions.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implicit deny, explicit deny, SCP, permission boundary, identity-based policy, resource-based policy, cross-account, evaluation logic, maximum permissions</w:t>
      </w:r>
    </w:p>
    <w:p>
      <w:pPr>
        <w:pStyle w:val="Heading2"/>
        <w:keepNext/>
      </w:pPr>
      <w:r>
        <w:rPr>
          <w:rFonts w:ascii="Calibri" w:cs="Calibri" w:eastAsia="Calibri" w:hAnsi="Calibri"/>
        </w:rPr>
        <w:t xml:space="preserve">Q9. How would you design a multi-account AWS environment? Explain AWS Organizations, OUs, and Control Tower.</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Use AWS Organizations with OUs per function or environment (security, infrastructure, workloads/prod, workloads/non-prod, sandbox). Separate accounts give blast-radius isolation, billing separation and clean permission boundaries. Control Tower provisions a landing zone with a log-archive and audit account, preventive guardrails (SCPs), detective guardrails (Config rules) and Account Factory for vending accounts. Use IAM Identity Center for central access and centralise CloudTrail and Config.</w:t>
      </w:r>
    </w:p>
    <w:p>
      <w:pPr>
        <w:spacing w:after="120" w:before="0"/>
      </w:pPr>
      <w:r>
        <w:rPr>
          <w:rFonts w:ascii="Calibri" w:cs="Calibri" w:eastAsia="Calibri" w:hAnsi="Calibri"/>
          <w:i/>
          <w:iCs/>
          <w:color w:val="7F7F7F"/>
          <w:sz w:val="20"/>
          <w:szCs w:val="20"/>
        </w:rPr>
        <w:t xml:space="preserve">Look for: account vending, centralised logging, guardrails.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AWS Organizations, OU, SCP, Control Tower, landing zone, Account Factory, guardrails, IAM Identity Center, blast radius, centralised logging</w:t>
      </w:r>
    </w:p>
    <w:p>
      <w:pPr>
        <w:pStyle w:val="Heading2"/>
        <w:keepNext/>
      </w:pPr>
      <w:r>
        <w:rPr>
          <w:rFonts w:ascii="Calibri" w:cs="Calibri" w:eastAsia="Calibri" w:hAnsi="Calibri"/>
        </w:rPr>
        <w:t xml:space="preserve">Q10. Compare ECS, EKS, and Fargate. How do you choose between them?</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ECS is AWS-native container orchestration, simple and tightly integrated. EKS is managed Kubernetes, chosen for portability, the Kubernetes ecosystem and existing skills, with more operational overhead. Fargate is a serverless compute engine for either, removing node management at a price premium; EC2 launch types give more control and lower cost at scale (e.g. GPUs, daemonsets, Spot). Choose ECS+Fargate for simplicity, EKS where Kubernetes tooling or multi-cloud matters.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ECS, EKS, Fargate, Kubernetes, orchestration, serverless containers, node management, Spot, operational overhead, portability</w:t>
      </w:r>
    </w:p>
    <w:p>
      <w:pPr>
        <w:pStyle w:val="Heading2"/>
        <w:keepNext/>
      </w:pPr>
      <w:r>
        <w:rPr>
          <w:rFonts w:ascii="Calibri" w:cs="Calibri" w:eastAsia="Calibri" w:hAnsi="Calibri"/>
        </w:rPr>
        <w:t xml:space="preserve">Q11. How do you build a CI/CD pipeline on AWS? Describe the services and a safe deployment strategy.</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Source in CodeCommit/GitHub, build and test with CodeBuild, orchestrate with CodePipeline (or GitHub Actions/GitLab with OIDC role assumption), deploy with CodeDeploy, CloudFormation/CDK, or Helm/Argo CD. Artifacts in S3/ECR. Safe strategies: rolling, blue/green, and canary with automatic rollback on CloudWatch alarms, plus approval gates and security scans (SAST, image scanning).</w:t>
      </w:r>
    </w:p>
    <w:p>
      <w:pPr>
        <w:spacing w:after="120" w:before="0"/>
      </w:pPr>
      <w:r>
        <w:rPr>
          <w:rFonts w:ascii="Calibri" w:cs="Calibri" w:eastAsia="Calibri" w:hAnsi="Calibri"/>
          <w:i/>
          <w:iCs/>
          <w:color w:val="7F7F7F"/>
          <w:sz w:val="20"/>
          <w:szCs w:val="20"/>
        </w:rPr>
        <w:t xml:space="preserve">Bonus: OIDC federation instead of stored access keys.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CodePipeline, CodeBuild, CodeDeploy, ECR, blue/green, canary, rolling, rollback, OIDC, approval gate, artifact</w:t>
      </w:r>
    </w:p>
    <w:p>
      <w:pPr>
        <w:pStyle w:val="Heading2"/>
        <w:keepNext/>
      </w:pPr>
      <w:r>
        <w:rPr>
          <w:rFonts w:ascii="Calibri" w:cs="Calibri" w:eastAsia="Calibri" w:hAnsi="Calibri"/>
        </w:rPr>
        <w:t xml:space="preserve">Q12. How do you provide private connectivity between VPCs and on-premises? Compare VPC peering, Transit Gateway, and PrivateLink.</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VPC peering is a simple one-to-one, non-transitive link that gets unmanageable at scale. Transit Gateway is a regional hub-and-spoke router supporting transitive routing, route tables, VPN and Direct Connect attachments. PrivateLink exposes a specific service via an interface endpoint without routing the whole network, avoiding CIDR overlap problems. On-premises uses Site-to-Site VPN or Direct Connect.</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VPC peering, non-transitive, Transit Gateway, hub and spoke, PrivateLink, interface endpoint, Direct Connect, Site-to-Site VPN, CIDR overlap</w:t>
      </w:r>
    </w:p>
    <w:p>
      <w:pPr>
        <w:pStyle w:val="Heading2"/>
        <w:keepNext/>
      </w:pPr>
      <w:r>
        <w:rPr>
          <w:rFonts w:ascii="Calibri" w:cs="Calibri" w:eastAsia="Calibri" w:hAnsi="Calibri"/>
        </w:rPr>
        <w:t xml:space="preserve">Q13. How would you implement observability for workloads on AWS? Cover metrics, logs, traces, and alerting.</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Metrics in CloudWatch (custom metrics, EMF, Container Insights) or Prometheus/Grafana via managed services; logs through CloudWatch Logs with subscriptions to S3/OpenSearch; distributed traces with X-Ray or OpenTelemetry. Alert on symptoms tied to SLOs rather than raw resource metrics, use composite alarms, route via SNS/ChatOps/PagerDuty, and keep dashboards and alarms in IaC. CloudTrail and Config complement this for audit and change tracking.</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CloudWatch, metrics, logs, X-Ray, OpenTelemetry, alarms, SLO, SNS, dashboards, CloudTrail, Container Insights</w:t>
      </w:r>
    </w:p>
    <w:p>
      <w:pPr>
        <w:pStyle w:val="Heading2"/>
        <w:keepNext/>
      </w:pPr>
      <w:r>
        <w:rPr>
          <w:rFonts w:ascii="Calibri" w:cs="Calibri" w:eastAsia="Calibri" w:hAnsi="Calibri"/>
        </w:rPr>
        <w:t xml:space="preserve">Q14. Explain how you would manage secrets and configuration securely on AWS.</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Store secrets in Secrets Manager (rotation, RDS integration) or SSM Parameter Store (cheaper, good for config and SecureString). Encrypt with KMS customer-managed keys with scoped key policies. Applications fetch secrets at runtime via their IAM role, never from environment files or source control; use IRSA or EKS Pod Identity for pods. Audit access with CloudTrail and prevent leaks with scanning in the pipeline.</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Secrets Manager, Parameter Store, KMS, rotation, SecureString, IAM role, IRSA, key policy, CloudTrail, no hard-coded secrets</w:t>
      </w:r>
    </w:p>
    <w:p>
      <w:pPr>
        <w:pStyle w:val="Heading1"/>
        <w:pageBreakBefore/>
      </w:pPr>
      <w:r>
        <w:rPr>
          <w:rFonts w:ascii="Calibri" w:cs="Calibri" w:eastAsia="Calibri" w:hAnsi="Calibri"/>
        </w:rPr>
        <w:t xml:space="preserve">Hard Questions</w:t>
      </w:r>
    </w:p>
    <w:p>
      <w:pPr>
        <w:pStyle w:val="Heading2"/>
        <w:keepNext/>
      </w:pPr>
      <w:r>
        <w:rPr>
          <w:rFonts w:ascii="Calibri" w:cs="Calibri" w:eastAsia="Calibri" w:hAnsi="Calibri"/>
        </w:rPr>
        <w:t xml:space="preserve">Q15. Design a highly available and disaster-resilient architecture for a critical web application. Discuss RTO/RPO and the DR strategies available.</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Define RTO and RPO first. Within a Region: ALB across three AZs, Auto Scaling, multi-AZ database (Aurora/RDS), stateless compute, S3 for state. Across Regions, DR strategies in rising cost and falling RTO: backup and restore, pilot light, warm standby, and multi-site active-active. Use Route 53 health checks and failover or latency routing, Aurora Global Database or DynamoDB Global Tables, S3 cross-Region replication, and infrastructure deployed from IaC in both Regions. Test failover regularly with game days.</w:t>
      </w:r>
    </w:p>
    <w:p>
      <w:pPr>
        <w:spacing w:after="120" w:before="0"/>
      </w:pPr>
      <w:r>
        <w:rPr>
          <w:rFonts w:ascii="Calibri" w:cs="Calibri" w:eastAsia="Calibri" w:hAnsi="Calibri"/>
          <w:i/>
          <w:iCs/>
          <w:color w:val="7F7F7F"/>
          <w:sz w:val="20"/>
          <w:szCs w:val="20"/>
        </w:rPr>
        <w:t xml:space="preserve">Look for: tie to business requirements, tested failover, data replication lag.</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RTO, RPO, multi-AZ, multi-Region, pilot light, warm standby, active-active, Route 53 failover, Aurora Global Database, DynamoDB Global Tables, game day, replication lag</w:t>
      </w:r>
    </w:p>
    <w:p>
      <w:pPr>
        <w:pStyle w:val="Heading2"/>
        <w:keepNext/>
      </w:pPr>
      <w:r>
        <w:rPr>
          <w:rFonts w:ascii="Calibri" w:cs="Calibri" w:eastAsia="Calibri" w:hAnsi="Calibri"/>
        </w:rPr>
        <w:t xml:space="preserve">Q16. How would you secure and govern an EKS platform used by many teams? Cover cluster access, workload identity, networking, and policy enforcement.</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Access: private API endpoint, IAM-to-RBAC mapping via access entries, SSO groups, least-privilege namespaces. Workload identity: IRSA or Pod Identity, not node-role credentials. Networking: VPC CNI with security groups for pods, NetworkPolicies, ingress via ALB controller with WAF. Policy: Kyverno or OPA Gatekeeper for admission rules (no privileged pods, required labels, signed images), Pod Security Standards, resource quotas and limits. Supply chain: ECR scanning, image signing, GitOps with Argo CD/Flux. Add GuardDuty EKS protection, audit logs and node patching via managed node groups or Bottlerocket/Karpenter.</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IRSA, Pod Identity, RBAC, access entries, NetworkPolicy, Kyverno, OPA Gatekeeper, Pod Security Standards, GitOps, Karpenter, GuardDuty, image signing, admission controller</w:t>
      </w:r>
    </w:p>
    <w:p>
      <w:pPr>
        <w:pStyle w:val="Heading2"/>
        <w:keepNext/>
      </w:pPr>
      <w:r>
        <w:rPr>
          <w:rFonts w:ascii="Calibri" w:cs="Calibri" w:eastAsia="Calibri" w:hAnsi="Calibri"/>
        </w:rPr>
        <w:t xml:space="preserve">Q17. Your AWS bill has grown 40% in a quarter with no matching traffic growth. How do you investigate, and what long-term FinOps practices would you put in place?</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Investigate with Cost Explorer and the Cost and Usage Report (Athena), grouped by service, account, region and cost-allocation tag; find anomalies with Cost Anomaly Detection. Common culprits: NAT Gateway and cross-AZ data transfer, idle or oversized EC2/RDS, unattached EBS and old snapshots, CloudWatch Logs retention, S3 in the wrong class. Fix with right-sizing (Compute Optimizer), Savings Plans/Reserved Instances for steady load, Spot for fault-tolerant work, VPC endpoints, lifecycle rules and scheduled shutdown of non-prod. Long term: mandatory tagging via SCP/tag policies, budgets and alerts, showback/chargeback, and cost review embedded in the deployment process.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Cost Explorer, CUR, Cost Anomaly Detection, tagging, Savings Plans, Reserved Instances, Spot, right-sizing, Compute Optimizer, data transfer, NAT Gateway, FinOps, budgets</w:t>
      </w:r>
    </w:p>
    <w:p>
      <w:pPr>
        <w:pStyle w:val="Heading1"/>
        <w:pageBreakBefore/>
      </w:pPr>
      <w:r>
        <w:rPr>
          <w:rFonts w:ascii="Calibri" w:cs="Calibri" w:eastAsia="Calibri" w:hAnsi="Calibri"/>
        </w:rPr>
        <w:t xml:space="preserve">Scenario-Based Questions</w:t>
      </w:r>
    </w:p>
    <w:p>
      <w:pPr>
        <w:pStyle w:val="Heading2"/>
        <w:keepNext/>
      </w:pPr>
      <w:r>
        <w:rPr>
          <w:rFonts w:ascii="Calibri" w:cs="Calibri" w:eastAsia="Calibri" w:hAnsi="Calibri"/>
        </w:rPr>
        <w:t xml:space="preserve">Q18. Scenario: Production outage. At 2 a.m., users report that the application behind an ALB returns 502/504 errors. Latency alarms are firing, and a deployment went out an hour ago. Walk through your response.</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Stabilise first: declare an incident, check whether the recent deployment correlates, and roll back (or shift blue/green traffic back) if so. Then diagnose: ALB metrics (HTTPCode_Target_5XX, TargetResponseTime, healthy host count), target group health checks, application logs and traces, and downstream dependencies such as RDS connections/CPU, throttling, and exhausted connection pools or Auto Scaling limits. Check security group or NACL changes via CloudTrail/Config, certificate or DNS changes, and AZ-level health. Communicate status, restore service, then run a blameless post-mortem with action items such as canary deploys, better alarms and runbooks.</w:t>
      </w:r>
    </w:p>
    <w:p>
      <w:pPr>
        <w:spacing w:after="120" w:before="0"/>
      </w:pPr>
      <w:r>
        <w:rPr>
          <w:rFonts w:ascii="Calibri" w:cs="Calibri" w:eastAsia="Calibri" w:hAnsi="Calibri"/>
          <w:i/>
          <w:iCs/>
          <w:color w:val="7F7F7F"/>
          <w:sz w:val="20"/>
          <w:szCs w:val="20"/>
        </w:rPr>
        <w:t xml:space="preserve">Look for: rollback before root cause, structured diagnosis, blameless post-mortem.</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rollback, incident response, ALB 502/504, target health, CloudWatch, CloudTrail, Config, connection pool, throttling, blameless post-mortem, runbook, canary</w:t>
      </w:r>
    </w:p>
    <w:p>
      <w:pPr>
        <w:pStyle w:val="Heading2"/>
        <w:keepNext/>
      </w:pPr>
      <w:r>
        <w:rPr>
          <w:rFonts w:ascii="Calibri" w:cs="Calibri" w:eastAsia="Calibri" w:hAnsi="Calibri"/>
        </w:rPr>
        <w:t xml:space="preserve">Q19. Scenario: Self-service platform. Fifty product teams need to deploy their own services on AWS safely and quickly. Design the platform and its guardrails.</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Treat the platform as a product. Provide golden paths: standard templates (Service Catalog, CDK constructs/Terraform modules, or Backstage scaffolding) that create repo, pipeline, container service, IAM role, logging and alarms by default. One account per team/environment via Account Factory, with SCP guardrails (region restriction, no public S3, required tags) and permission boundaries so teams can create their own roles safely. GitOps or standard pipelines with OIDC auth, policy-as-code checks in CI, central observability and cost tagging, and documented SLOs for the platform itself. Measure adoption, lead time and developer satisfaction, and avoid excessive control that drives teams around the platform.</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golden path, self-service, Backstage, Service Catalog, CDK constructs, Terraform modules, Account Factory, SCP, permission boundary, policy as code, GitOps, developer experience, platform as a product</w:t>
      </w:r>
    </w:p>
    <w:p>
      <w:pPr>
        <w:pStyle w:val="Heading2"/>
        <w:keepNext/>
      </w:pPr>
      <w:r>
        <w:rPr>
          <w:rFonts w:ascii="Calibri" w:cs="Calibri" w:eastAsia="Calibri" w:hAnsi="Calibri"/>
        </w:rPr>
        <w:t xml:space="preserve">Q20. Scenario: Data-centre migration. A company wants to migrate 200 VMs, a large Oracle database, and 50 TB of file data to AWS within six months, with minimal downtime. Outline your approach.</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Assess and plan: discovery with Application Discovery Service/Migration Hub, group applications into waves, and apply the 7 Rs (rehost, replatform, refactor, etc.). Build the landing zone first (accounts, networking, Direct Connect/VPN, IAM Identity Center, logging). Move VMs with Application Migration Service (continuous replication, cutover with short downtime). Migrate Oracle with DMS plus Schema Conversion Tool to Aurora PostgreSQL, or to RDS Oracle if replatforming only, using CDC for near-zero-downtime cutover. Move 50 TB with DataSync over Direct Connect, or Snowball Edge if bandwidth is limited. Run a pilot wave, test, define rollback plans, then cut over and decommission, followed by optimisation (right-sizing, managed services).</w:t>
      </w:r>
    </w:p>
    <w:p>
      <w:pPr>
        <w:spacing w:after="120" w:before="0"/>
      </w:pPr>
      <w:r>
        <w:rPr>
          <w:rFonts w:ascii="Calibri" w:cs="Calibri" w:eastAsia="Calibri" w:hAnsi="Calibri"/>
          <w:i/>
          <w:iCs/>
          <w:color w:val="7F7F7F"/>
          <w:sz w:val="20"/>
          <w:szCs w:val="20"/>
        </w:rPr>
        <w:t xml:space="preserve">Look for: landing zone before migration, waves, rollback plan, CDC for the database.</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7 Rs, rehost, replatform, Application Migration Service, DMS, SCT, CDC, DataSync, Snowball, Direct Connect, landing zone, migration waves, cutover, rollback</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AWS Platform Engineer Interview Question Bank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F386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2026-10-11T16:17:59.125Z</dcterms:created>
  <dcterms:modified xsi:type="dcterms:W3CDTF">2026-10-11T16:17:59.126Z</dcterms:modified>
</cp:coreProperties>
</file>

<file path=docProps/custom.xml><?xml version="1.0" encoding="utf-8"?>
<Properties xmlns="http://schemas.openxmlformats.org/officeDocument/2006/custom-properties" xmlns:vt="http://schemas.openxmlformats.org/officeDocument/2006/docPropsVTypes"/>
</file>