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7E9C0F89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gramStart"/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 xml:space="preserve">  CGPA</w:t>
      </w:r>
      <w:proofErr w:type="gramEnd"/>
      <w:r w:rsidR="00BC3FCF">
        <w:rPr>
          <w:rFonts w:ascii="Calibri" w:eastAsia="Calibri" w:hAnsi="Calibri" w:cs="Calibri"/>
          <w:color w:val="000000"/>
          <w:sz w:val="22"/>
          <w:szCs w:val="22"/>
        </w:rPr>
        <w:t>: 3.9/ 4</w:t>
      </w:r>
    </w:p>
    <w:p w14:paraId="136421CD" w14:textId="31AAB8CA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>Recommender Systems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5B1E88">
        <w:rPr>
          <w:rFonts w:ascii="Calibri" w:eastAsia="Calibri" w:hAnsi="Calibri" w:cs="Calibri"/>
          <w:color w:val="000000"/>
          <w:sz w:val="22"/>
          <w:szCs w:val="22"/>
        </w:rPr>
        <w:t>Computer Vision</w:t>
      </w:r>
      <w:r w:rsidR="005B1E88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AI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Probabilistic Reasoning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62DCABB4" w14:textId="2B1ED5B7" w:rsidR="00872FE6" w:rsidRPr="000A11F6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E0CF1">
        <w:rPr>
          <w:rFonts w:ascii="Calibri" w:eastAsia="Calibri" w:hAnsi="Calibri" w:cs="Calibri"/>
          <w:color w:val="000000"/>
          <w:sz w:val="22"/>
          <w:szCs w:val="22"/>
        </w:rPr>
        <w:t>Machine Learning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Data Warehouse</w:t>
      </w:r>
      <w:r w:rsidR="0042786C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and Management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>, Big Data Analytics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3" w14:textId="46CC113E" w:rsidR="00DC5950" w:rsidRPr="00522B1E" w:rsidRDefault="00AC02C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55BF4B9C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on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predict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trends of 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D593079" w14:textId="441B97D1" w:rsidR="00C21F62" w:rsidRPr="00522B1E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C21F62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1D0889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4ED26910" w14:textId="53893302" w:rsidR="00C21F62" w:rsidRPr="00522B1E" w:rsidRDefault="00087F16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E357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36511C" w:rsidRPr="00E357F4">
        <w:rPr>
          <w:rFonts w:ascii="Calibri" w:eastAsia="Calibri" w:hAnsi="Calibri" w:cs="Calibri"/>
          <w:color w:val="000000"/>
          <w:sz w:val="22"/>
          <w:szCs w:val="22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43383871" w14:textId="3E2B2E33" w:rsidR="00872FE6" w:rsidRPr="000A11F6" w:rsidRDefault="00155505" w:rsidP="00872F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several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supervised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>random</w:t>
      </w:r>
      <w:r w:rsidR="00FC14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>predict sales of products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at specific </w:t>
      </w:r>
      <w:proofErr w:type="spellStart"/>
      <w:r w:rsidR="00522E92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proofErr w:type="spellEnd"/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store locations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CFD59D1" w14:textId="7B4D0E0C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772CBDFF" w14:textId="6E60134A" w:rsidR="003A1250" w:rsidRDefault="0051361B" w:rsidP="003A125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Game Genre and Recommendation Classification using Steam Reviews</w:t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proofErr w:type="gramStart"/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>Nov</w:t>
      </w:r>
      <w:proofErr w:type="gramEnd"/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2022 – Dec 2022</w:t>
      </w:r>
    </w:p>
    <w:p w14:paraId="2E330AA9" w14:textId="16611594" w:rsidR="003A1250" w:rsidRPr="003A1250" w:rsidRDefault="003A1250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As part of my Course Thesis </w:t>
      </w:r>
      <w:r w:rsidR="005B1E88">
        <w:rPr>
          <w:rFonts w:ascii="Calibri" w:eastAsia="Calibri" w:hAnsi="Calibri" w:cs="Calibri"/>
          <w:color w:val="000000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n Recommendation Systems, we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designed </w:t>
      </w:r>
      <w:r w:rsidRPr="003A1250">
        <w:rPr>
          <w:rFonts w:ascii="Calibri" w:eastAsia="Calibri" w:hAnsi="Calibri" w:cs="Calibri"/>
          <w:color w:val="000000"/>
          <w:sz w:val="22"/>
          <w:szCs w:val="22"/>
        </w:rPr>
        <w:t>Machine Learning techniques to classify game genres and determine user recommendations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based on </w:t>
      </w:r>
      <w:r>
        <w:rPr>
          <w:rFonts w:ascii="Calibri" w:eastAsia="Calibri" w:hAnsi="Calibri" w:cs="Calibri"/>
          <w:color w:val="000000"/>
          <w:sz w:val="22"/>
          <w:szCs w:val="22"/>
        </w:rPr>
        <w:t>their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reviews,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hours 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>played, etc. Various models were tested</w:t>
      </w:r>
      <w:r w:rsidR="005B1E88"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including N-gram, Multinomial NB, and Linear SVC. </w:t>
      </w:r>
      <w:r>
        <w:rPr>
          <w:rFonts w:ascii="Calibri" w:eastAsia="Calibri" w:hAnsi="Calibri" w:cs="Calibri"/>
          <w:color w:val="000000"/>
          <w:sz w:val="22"/>
          <w:szCs w:val="22"/>
        </w:rPr>
        <w:t>Random Forest</w:t>
      </w:r>
      <w:r w:rsidR="005B1E88">
        <w:rPr>
          <w:rFonts w:ascii="Calibri" w:eastAsia="Calibri" w:hAnsi="Calibri" w:cs="Calibri"/>
          <w:color w:val="000000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with Balanced data gave the highest accuracy of 90.53%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>.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Python, Pandas, TF-IDF, </w:t>
      </w:r>
      <w:r w:rsidR="008C2136">
        <w:rPr>
          <w:rFonts w:ascii="Helvetica Neue" w:hAnsi="Helvetica Neue"/>
          <w:color w:val="000000"/>
          <w:sz w:val="20"/>
          <w:szCs w:val="20"/>
        </w:rPr>
        <w:t>scikit-learn</w:t>
      </w:r>
    </w:p>
    <w:p w14:paraId="0D3AAE2C" w14:textId="2B712206" w:rsidR="0024564C" w:rsidRDefault="007D2E58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Aatmanirbhar Sanchar: </w:t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Secure </w:t>
      </w: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Self-Sufficient Communications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    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June 2021 – May 2022</w:t>
      </w:r>
    </w:p>
    <w:p w14:paraId="2BA2E520" w14:textId="25858996" w:rsidR="007D2E58" w:rsidRPr="00E15FD9" w:rsidRDefault="0024564C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 collaboration 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with the </w:t>
      </w:r>
      <w:r w:rsidR="00E15FD9" w:rsidRPr="00E15FD9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="00E15FD9" w:rsidRPr="00E15FD9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), d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eveloped an off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-the-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grid secure (SHA-256) chat application without using any third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party APIs in light of recent data piracy issues. </w:t>
      </w:r>
      <w:r w:rsidR="007D2E58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>Python</w:t>
      </w:r>
      <w:r w:rsidR="00F442ED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React JS. </w:t>
      </w:r>
    </w:p>
    <w:p w14:paraId="4783D645" w14:textId="748FCD09" w:rsidR="0024564C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3F248509" w14:textId="35456303" w:rsidR="00C4678E" w:rsidRPr="003364A8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>every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day objects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 xml:space="preserve"> via TensorFlow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Held interviews with </w:t>
      </w:r>
      <w:r w:rsidR="00A13B26"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 xml:space="preserve"> (NAB) members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to get feedback from our intended user base.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>Android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5A5A65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TensorFlow, OpenCV2,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Google Cloud,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Raspberry Pi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.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7D2E58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9" w:history="1">
        <w:r w:rsidR="007D2E58"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p w14:paraId="3139CFD0" w14:textId="6F792C2A" w:rsidR="0024564C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Code for Change Hackathon</w:t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>: A Data Extraction project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 xml:space="preserve">Nov 2020 - </w:t>
      </w:r>
      <w:r w:rsidR="003364A8">
        <w:rPr>
          <w:rFonts w:ascii="Calibri" w:eastAsia="Calibri" w:hAnsi="Calibri" w:cs="Calibri"/>
          <w:b/>
          <w:color w:val="000000"/>
          <w:sz w:val="22"/>
          <w:szCs w:val="22"/>
        </w:rPr>
        <w:t>24 hours</w:t>
      </w:r>
    </w:p>
    <w:p w14:paraId="6E6B53CE" w14:textId="74170908" w:rsidR="00BA53EE" w:rsidRPr="00213B81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translation of Land/Farm ownership papers’ pdf originally in Devanagari Script into an editable excel sheet.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</w:t>
      </w:r>
      <w:r w:rsidR="009C5C53">
        <w:rPr>
          <w:rFonts w:ascii="Calibri" w:eastAsia="Calibri" w:hAnsi="Calibri" w:cs="Calibri"/>
          <w:i/>
          <w:color w:val="000000"/>
          <w:sz w:val="22"/>
          <w:szCs w:val="22"/>
        </w:rPr>
        <w:t>data extraction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project amongst </w:t>
      </w:r>
      <w:r w:rsidR="003364A8">
        <w:rPr>
          <w:rFonts w:ascii="Calibri" w:eastAsia="Calibri" w:hAnsi="Calibri" w:cs="Calibri"/>
          <w:i/>
          <w:color w:val="000000"/>
          <w:sz w:val="22"/>
          <w:szCs w:val="22"/>
        </w:rPr>
        <w:t>the 72 teams participating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</w:p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2328A12C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0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00000023" w14:textId="3FE0B067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A53EE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5F6ED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E566EB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r w:rsidR="00EE0CF1">
        <w:rPr>
          <w:rFonts w:ascii="Calibri" w:eastAsia="Calibri" w:hAnsi="Calibri" w:cs="Calibri"/>
          <w:bCs/>
          <w:color w:val="000000"/>
          <w:sz w:val="22"/>
          <w:szCs w:val="22"/>
        </w:rPr>
        <w:t xml:space="preserve">SQL, </w:t>
      </w:r>
      <w:proofErr w:type="spellStart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30909" w:rsidRPr="00F3090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>HTML/CSS</w:t>
      </w:r>
      <w:r w:rsidR="00FE519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 xml:space="preserve">C, </w:t>
      </w:r>
      <w:r w:rsidR="00195945">
        <w:rPr>
          <w:rFonts w:ascii="Calibri" w:eastAsia="Calibri" w:hAnsi="Calibri" w:cs="Calibri"/>
          <w:bCs/>
          <w:color w:val="000000"/>
          <w:sz w:val="22"/>
          <w:szCs w:val="22"/>
        </w:rPr>
        <w:t>OpenCV2, TensorFlow</w:t>
      </w:r>
      <w:r w:rsidR="003C196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050B65">
        <w:rPr>
          <w:rFonts w:ascii="Calibri" w:eastAsia="Calibri" w:hAnsi="Calibri" w:cs="Calibri"/>
          <w:bCs/>
          <w:color w:val="000000"/>
          <w:sz w:val="22"/>
          <w:szCs w:val="22"/>
        </w:rPr>
        <w:t>Firebase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>AWS</w:t>
      </w:r>
      <w:r w:rsidR="00C77A0F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</w:p>
    <w:sectPr w:rsidR="00DC5950" w:rsidRPr="00C4678E" w:rsidSect="00587D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5C50A" w14:textId="77777777" w:rsidR="00487D7C" w:rsidRDefault="00487D7C">
      <w:r>
        <w:separator/>
      </w:r>
    </w:p>
  </w:endnote>
  <w:endnote w:type="continuationSeparator" w:id="0">
    <w:p w14:paraId="6199C5EC" w14:textId="77777777" w:rsidR="00487D7C" w:rsidRDefault="00487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D48A" w14:textId="77777777" w:rsidR="003205CE" w:rsidRDefault="00320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E8B" w14:textId="77777777" w:rsidR="003205CE" w:rsidRDefault="00320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A0A7" w14:textId="77777777" w:rsidR="003205CE" w:rsidRDefault="0032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C0F82" w14:textId="77777777" w:rsidR="00487D7C" w:rsidRDefault="00487D7C">
      <w:r>
        <w:separator/>
      </w:r>
    </w:p>
  </w:footnote>
  <w:footnote w:type="continuationSeparator" w:id="0">
    <w:p w14:paraId="17154A3F" w14:textId="77777777" w:rsidR="00487D7C" w:rsidRDefault="00487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BDB7" w14:textId="77777777" w:rsidR="003205CE" w:rsidRDefault="0032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385" w14:textId="77777777" w:rsidR="003205CE" w:rsidRDefault="0032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tKwFAO3vRnwtAAAA"/>
  </w:docVars>
  <w:rsids>
    <w:rsidRoot w:val="00DC5950"/>
    <w:rsid w:val="0000103E"/>
    <w:rsid w:val="00014871"/>
    <w:rsid w:val="000232BF"/>
    <w:rsid w:val="00024E1D"/>
    <w:rsid w:val="00046969"/>
    <w:rsid w:val="00050B65"/>
    <w:rsid w:val="00051647"/>
    <w:rsid w:val="00062B30"/>
    <w:rsid w:val="000737EB"/>
    <w:rsid w:val="00087F16"/>
    <w:rsid w:val="00093608"/>
    <w:rsid w:val="000A11F6"/>
    <w:rsid w:val="000E1D61"/>
    <w:rsid w:val="000E2C9B"/>
    <w:rsid w:val="00110975"/>
    <w:rsid w:val="00113796"/>
    <w:rsid w:val="001218E6"/>
    <w:rsid w:val="00147F2F"/>
    <w:rsid w:val="00155505"/>
    <w:rsid w:val="001669CF"/>
    <w:rsid w:val="00175CE7"/>
    <w:rsid w:val="001763FB"/>
    <w:rsid w:val="00195945"/>
    <w:rsid w:val="001A69B1"/>
    <w:rsid w:val="001B3E31"/>
    <w:rsid w:val="001C1444"/>
    <w:rsid w:val="001C7220"/>
    <w:rsid w:val="001D0889"/>
    <w:rsid w:val="001D4575"/>
    <w:rsid w:val="001D75FB"/>
    <w:rsid w:val="001E7DF2"/>
    <w:rsid w:val="00203A68"/>
    <w:rsid w:val="00211F3E"/>
    <w:rsid w:val="00213B81"/>
    <w:rsid w:val="002172DA"/>
    <w:rsid w:val="002215F7"/>
    <w:rsid w:val="00243EFE"/>
    <w:rsid w:val="0024564C"/>
    <w:rsid w:val="002458A0"/>
    <w:rsid w:val="002656E1"/>
    <w:rsid w:val="0026681C"/>
    <w:rsid w:val="00284C28"/>
    <w:rsid w:val="00290B45"/>
    <w:rsid w:val="00293108"/>
    <w:rsid w:val="00296808"/>
    <w:rsid w:val="00297003"/>
    <w:rsid w:val="00297352"/>
    <w:rsid w:val="002C2F81"/>
    <w:rsid w:val="002C509F"/>
    <w:rsid w:val="002E2C48"/>
    <w:rsid w:val="00301093"/>
    <w:rsid w:val="0031368F"/>
    <w:rsid w:val="003205CE"/>
    <w:rsid w:val="003269B2"/>
    <w:rsid w:val="00327528"/>
    <w:rsid w:val="00332B5D"/>
    <w:rsid w:val="003364A8"/>
    <w:rsid w:val="0035154E"/>
    <w:rsid w:val="0036511C"/>
    <w:rsid w:val="003A074F"/>
    <w:rsid w:val="003A1250"/>
    <w:rsid w:val="003B6600"/>
    <w:rsid w:val="003C1969"/>
    <w:rsid w:val="003C6F45"/>
    <w:rsid w:val="003D4740"/>
    <w:rsid w:val="003E7D97"/>
    <w:rsid w:val="004041A5"/>
    <w:rsid w:val="0041079F"/>
    <w:rsid w:val="00420E56"/>
    <w:rsid w:val="0042786C"/>
    <w:rsid w:val="00455B31"/>
    <w:rsid w:val="004731CC"/>
    <w:rsid w:val="00474023"/>
    <w:rsid w:val="00477BC2"/>
    <w:rsid w:val="00487D7C"/>
    <w:rsid w:val="004B29CC"/>
    <w:rsid w:val="004B2A0E"/>
    <w:rsid w:val="004D7EC2"/>
    <w:rsid w:val="004F2A71"/>
    <w:rsid w:val="00502F43"/>
    <w:rsid w:val="0051361B"/>
    <w:rsid w:val="00522B1E"/>
    <w:rsid w:val="00522E92"/>
    <w:rsid w:val="00524084"/>
    <w:rsid w:val="00581B64"/>
    <w:rsid w:val="0058615E"/>
    <w:rsid w:val="00587D39"/>
    <w:rsid w:val="00597FCB"/>
    <w:rsid w:val="005A5A65"/>
    <w:rsid w:val="005B1E88"/>
    <w:rsid w:val="005F47E5"/>
    <w:rsid w:val="005F6ED7"/>
    <w:rsid w:val="00620084"/>
    <w:rsid w:val="006414C7"/>
    <w:rsid w:val="00641635"/>
    <w:rsid w:val="0065489A"/>
    <w:rsid w:val="006570E0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068A7"/>
    <w:rsid w:val="00720F83"/>
    <w:rsid w:val="00723EF9"/>
    <w:rsid w:val="00726CFE"/>
    <w:rsid w:val="00743831"/>
    <w:rsid w:val="00752C5C"/>
    <w:rsid w:val="00767410"/>
    <w:rsid w:val="00781450"/>
    <w:rsid w:val="00791A1C"/>
    <w:rsid w:val="00794C11"/>
    <w:rsid w:val="007B3704"/>
    <w:rsid w:val="007C408C"/>
    <w:rsid w:val="007D2368"/>
    <w:rsid w:val="007D2E58"/>
    <w:rsid w:val="00802350"/>
    <w:rsid w:val="00830BB3"/>
    <w:rsid w:val="00837F54"/>
    <w:rsid w:val="00857516"/>
    <w:rsid w:val="00857A6E"/>
    <w:rsid w:val="00866CF6"/>
    <w:rsid w:val="00871902"/>
    <w:rsid w:val="00872FE6"/>
    <w:rsid w:val="0089347D"/>
    <w:rsid w:val="0089457D"/>
    <w:rsid w:val="008B2389"/>
    <w:rsid w:val="008B497F"/>
    <w:rsid w:val="008C2136"/>
    <w:rsid w:val="008E453E"/>
    <w:rsid w:val="009053C3"/>
    <w:rsid w:val="009144CB"/>
    <w:rsid w:val="009379FF"/>
    <w:rsid w:val="00940E4D"/>
    <w:rsid w:val="009535BF"/>
    <w:rsid w:val="00971728"/>
    <w:rsid w:val="00972A6C"/>
    <w:rsid w:val="00984B64"/>
    <w:rsid w:val="009C0442"/>
    <w:rsid w:val="009C5C53"/>
    <w:rsid w:val="009E754E"/>
    <w:rsid w:val="00A017F0"/>
    <w:rsid w:val="00A06D6F"/>
    <w:rsid w:val="00A13B26"/>
    <w:rsid w:val="00A23F54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9A5"/>
    <w:rsid w:val="00AC4A35"/>
    <w:rsid w:val="00AD6627"/>
    <w:rsid w:val="00AE49B1"/>
    <w:rsid w:val="00AE5A3F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C3FCF"/>
    <w:rsid w:val="00BD4390"/>
    <w:rsid w:val="00BF32D5"/>
    <w:rsid w:val="00BF49D5"/>
    <w:rsid w:val="00BF7B03"/>
    <w:rsid w:val="00C0095D"/>
    <w:rsid w:val="00C11E88"/>
    <w:rsid w:val="00C21F62"/>
    <w:rsid w:val="00C4678E"/>
    <w:rsid w:val="00C46FAC"/>
    <w:rsid w:val="00C472AB"/>
    <w:rsid w:val="00C5569A"/>
    <w:rsid w:val="00C56CFB"/>
    <w:rsid w:val="00C74189"/>
    <w:rsid w:val="00C77A0F"/>
    <w:rsid w:val="00C77AEE"/>
    <w:rsid w:val="00CB4C10"/>
    <w:rsid w:val="00CB6D4A"/>
    <w:rsid w:val="00CC242E"/>
    <w:rsid w:val="00CC4DFD"/>
    <w:rsid w:val="00CD590B"/>
    <w:rsid w:val="00CE59D6"/>
    <w:rsid w:val="00D60D2B"/>
    <w:rsid w:val="00D840C0"/>
    <w:rsid w:val="00DA1ABB"/>
    <w:rsid w:val="00DA3F54"/>
    <w:rsid w:val="00DA72AC"/>
    <w:rsid w:val="00DC09CD"/>
    <w:rsid w:val="00DC5950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357F4"/>
    <w:rsid w:val="00E5246C"/>
    <w:rsid w:val="00E566EB"/>
    <w:rsid w:val="00E62D07"/>
    <w:rsid w:val="00E844E8"/>
    <w:rsid w:val="00E8590D"/>
    <w:rsid w:val="00E96CD9"/>
    <w:rsid w:val="00E97EF9"/>
    <w:rsid w:val="00EB19B9"/>
    <w:rsid w:val="00ED20D5"/>
    <w:rsid w:val="00ED7989"/>
    <w:rsid w:val="00EE0CF1"/>
    <w:rsid w:val="00F07745"/>
    <w:rsid w:val="00F16885"/>
    <w:rsid w:val="00F27519"/>
    <w:rsid w:val="00F30909"/>
    <w:rsid w:val="00F442ED"/>
    <w:rsid w:val="00F60E4F"/>
    <w:rsid w:val="00F6137B"/>
    <w:rsid w:val="00F622B0"/>
    <w:rsid w:val="00F70D3A"/>
    <w:rsid w:val="00FA2A3F"/>
    <w:rsid w:val="00FB2C39"/>
    <w:rsid w:val="00FB54CA"/>
    <w:rsid w:val="00FC14BF"/>
    <w:rsid w:val="00FD04B2"/>
    <w:rsid w:val="00FD04DF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2FE6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oi.org/10.1007/978-981-16-0401-0_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3867707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6610</TotalTime>
  <Pages>1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149</cp:revision>
  <cp:lastPrinted>2023-01-25T16:47:00Z</cp:lastPrinted>
  <dcterms:created xsi:type="dcterms:W3CDTF">2021-09-13T12:00:00Z</dcterms:created>
  <dcterms:modified xsi:type="dcterms:W3CDTF">2023-01-26T01:49:00Z</dcterms:modified>
</cp:coreProperties>
</file>