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4B1AA74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7939F676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329B06F" w:rsidR="00872FE6" w:rsidRPr="00D3121E" w:rsidRDefault="003E7D97" w:rsidP="00D3121E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>Artificial Intelligence and Soft Computing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0C0050D5" w:rsidR="00872FE6" w:rsidRPr="00D3121E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A164B90" w14:textId="77777777" w:rsidR="00D3121E" w:rsidRPr="00014871" w:rsidRDefault="00D3121E" w:rsidP="00D3121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88A7649" w14:textId="3AD5E848" w:rsidR="00D3121E" w:rsidRDefault="00D3121E" w:rsidP="00D3121E">
      <w:pP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Dugad,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International Conference on Intelligent Cyber Physical Systems and Internet of Things. ICoICI 202</w:t>
      </w:r>
      <w:r w:rsidR="00C13A5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2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 Engineering Cyber-Physical Systems and Critical Infrastructures, ECPSCI vol 3. Springer (</w:t>
      </w:r>
      <w:hyperlink r:id="rId9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https://link.springer.com/book/9783031184963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2E8BC24" w14:textId="77777777" w:rsidR="00D3121E" w:rsidRDefault="00D3121E" w:rsidP="00D3121E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40BFD4A4" w14:textId="4125AB45" w:rsidR="00D3121E" w:rsidRDefault="00D3121E" w:rsidP="00D3121E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2021.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(</w:t>
      </w:r>
      <w:hyperlink r:id="rId10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https://dx.doi.org/10.2139/ssrn.3867707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5D283FA5" w14:textId="77777777" w:rsidR="00D3121E" w:rsidRPr="00D3121E" w:rsidRDefault="00D3121E" w:rsidP="00D3121E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4E6C416A" w14:textId="15783CC3" w:rsidR="00D3121E" w:rsidRPr="00D3121E" w:rsidRDefault="00D3121E" w:rsidP="00D312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CFD59D1" w14:textId="6AA170AB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59E7D7E9" w:rsid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424A2D0C" w14:textId="19984954" w:rsidR="00D3121E" w:rsidRDefault="00D3121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Automated Parking System: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E52F1FE" w14:textId="21E7523A" w:rsidR="00D3121E" w:rsidRPr="00872FE6" w:rsidRDefault="00D3121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Built an Android app to automate security and space availability in car parking systems by monitoring the number plates detected at the exits.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Tesseract OCR, Firebase, Android, Python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5678" w14:textId="77777777" w:rsidR="00B17770" w:rsidRDefault="00B17770">
      <w:r>
        <w:separator/>
      </w:r>
    </w:p>
  </w:endnote>
  <w:endnote w:type="continuationSeparator" w:id="0">
    <w:p w14:paraId="2F3D55D3" w14:textId="77777777" w:rsidR="00B17770" w:rsidRDefault="00B1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C6E3" w14:textId="77777777" w:rsidR="00B17770" w:rsidRDefault="00B17770">
      <w:r>
        <w:separator/>
      </w:r>
    </w:p>
  </w:footnote>
  <w:footnote w:type="continuationSeparator" w:id="0">
    <w:p w14:paraId="3CC929E8" w14:textId="77777777" w:rsidR="00B17770" w:rsidRDefault="00B17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81331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17770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13A51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4C12"/>
    <w:rsid w:val="00CE59D6"/>
    <w:rsid w:val="00D3121E"/>
    <w:rsid w:val="00D501F7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x.doi.org/10.2139/ssrn.386770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9783031184963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132</cp:revision>
  <cp:lastPrinted>2023-01-06T17:36:00Z</cp:lastPrinted>
  <dcterms:created xsi:type="dcterms:W3CDTF">2021-09-13T12:00:00Z</dcterms:created>
  <dcterms:modified xsi:type="dcterms:W3CDTF">2023-01-06T17:53:00Z</dcterms:modified>
</cp:coreProperties>
</file>