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65AA6D72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867FE">
        <w:rPr>
          <w:rFonts w:ascii="Calibri" w:eastAsia="Calibri" w:hAnsi="Calibri" w:cs="Calibri"/>
          <w:color w:val="000000"/>
          <w:sz w:val="22"/>
          <w:szCs w:val="22"/>
        </w:rPr>
        <w:t>Design and Analysis of Algorithms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B867FE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57BB816E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867FE">
        <w:rPr>
          <w:rFonts w:ascii="Calibri" w:eastAsia="Calibri" w:hAnsi="Calibri" w:cs="Calibri"/>
          <w:color w:val="000000"/>
          <w:sz w:val="22"/>
          <w:szCs w:val="22"/>
        </w:rPr>
        <w:t xml:space="preserve">Software Engineering, </w:t>
      </w:r>
      <w:r w:rsidR="00B867FE">
        <w:rPr>
          <w:rFonts w:ascii="Calibri" w:eastAsia="Calibri" w:hAnsi="Calibri" w:cs="Calibri"/>
          <w:color w:val="000000"/>
          <w:sz w:val="22"/>
          <w:szCs w:val="22"/>
        </w:rPr>
        <w:t xml:space="preserve">Distributed </w:t>
      </w:r>
      <w:proofErr w:type="spellStart"/>
      <w:r w:rsidR="00B867FE">
        <w:rPr>
          <w:rFonts w:ascii="Calibri" w:eastAsia="Calibri" w:hAnsi="Calibri" w:cs="Calibri"/>
          <w:color w:val="000000"/>
          <w:sz w:val="22"/>
          <w:szCs w:val="22"/>
        </w:rPr>
        <w:t>Sytems</w:t>
      </w:r>
      <w:proofErr w:type="spellEnd"/>
      <w:r w:rsidR="00B867FE">
        <w:rPr>
          <w:rFonts w:ascii="Calibri" w:eastAsia="Calibri" w:hAnsi="Calibri" w:cs="Calibri"/>
          <w:color w:val="000000"/>
          <w:sz w:val="22"/>
          <w:szCs w:val="22"/>
        </w:rPr>
        <w:t>, Data Structures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B867FE">
        <w:rPr>
          <w:rFonts w:ascii="Calibri" w:eastAsia="Calibri" w:hAnsi="Calibri" w:cs="Calibri"/>
          <w:color w:val="000000"/>
          <w:sz w:val="22"/>
          <w:szCs w:val="22"/>
        </w:rPr>
        <w:t>Object Oriented Programming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556D39" w14:textId="77777777" w:rsidR="00E83216" w:rsidRDefault="00E83216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Semantic Segmentation using Transfer-Learning and U-Net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4269C272" w14:textId="489026D6" w:rsidR="00E83216" w:rsidRPr="00E83216" w:rsidRDefault="00E83216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ixel-level segmentation on the PASCAL VOC-2007 dataset using various models and techniques like weighted loss. The evaluation metrics were pixel accuracy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&amp; 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intersection over union (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). The best results were obtained using transfer learning with a modified ResNet18 model, achieving an 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15%, pixel accuracy of 74.4%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PyTorch</w:t>
      </w:r>
      <w:proofErr w:type="spellEnd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772CBDFF" w14:textId="527DE291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3DA10F8D" w:rsidR="003A1250" w:rsidRPr="003A1250" w:rsidRDefault="00410684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 w:rsidR="003A1250"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reviews,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A1250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A2E2D1C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B867F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83216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B867FE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B867F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OpenCV2,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F224" w14:textId="77777777" w:rsidR="002E2B98" w:rsidRDefault="002E2B98">
      <w:r>
        <w:separator/>
      </w:r>
    </w:p>
  </w:endnote>
  <w:endnote w:type="continuationSeparator" w:id="0">
    <w:p w14:paraId="0769BC80" w14:textId="77777777" w:rsidR="002E2B98" w:rsidRDefault="002E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8F2F" w14:textId="77777777" w:rsidR="002E2B98" w:rsidRDefault="002E2B98">
      <w:r>
        <w:separator/>
      </w:r>
    </w:p>
  </w:footnote>
  <w:footnote w:type="continuationSeparator" w:id="0">
    <w:p w14:paraId="4E2E888B" w14:textId="77777777" w:rsidR="002E2B98" w:rsidRDefault="002E2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33A7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E2B98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4112"/>
    <w:rsid w:val="003C6F45"/>
    <w:rsid w:val="003D4740"/>
    <w:rsid w:val="003E7D97"/>
    <w:rsid w:val="004041A5"/>
    <w:rsid w:val="00410684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867FE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3216"/>
    <w:rsid w:val="00E844E8"/>
    <w:rsid w:val="00E8590D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156</cp:revision>
  <cp:lastPrinted>2023-01-15T17:37:00Z</cp:lastPrinted>
  <dcterms:created xsi:type="dcterms:W3CDTF">2021-09-13T12:00:00Z</dcterms:created>
  <dcterms:modified xsi:type="dcterms:W3CDTF">2023-03-07T20:35:00Z</dcterms:modified>
</cp:coreProperties>
</file>