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Contrastive Self-Supervised Learning for Martian Hyperspectral &amp; Radar Data Fusion</w:t>
      </w:r>
    </w:p>
    <w:p>
      <w:r>
        <w:t># Contrastive Self-Supervised Learning for Martian Hyperspectral &amp; Radar Data Fusion</w:t>
        <w:br/>
        <w:br/>
        <w:t># Introduction and Background</w:t>
        <w:br/>
        <w:br/>
        <w:t>### Introduction and Background</w:t>
        <w:br/>
        <w:br/>
        <w:t>The adoption of Virtual Learning Environments (VLEs) is increasingly critical in</w:t>
        <w:br/>
        <w:t>contemporary education, necessitating robust theoretical frameworks to</w:t>
        <w:br/>
        <w:t>understand and facilitate this process. One prominent theory in this domain is</w:t>
        <w:br/>
        <w:t>Roger's Diffusion of Innovations (DOI), which aims to explain how, why, and at</w:t>
        <w:br/>
        <w:t>what rate new ideas and technology spread among individuals and organizations.</w:t>
        <w:br/>
        <w:t>Previous research indicates that although the DOI theory has been widely cited,</w:t>
        <w:br/>
        <w:t>its applicability may not be universally stable across different organizational</w:t>
        <w:br/>
        <w:t>contexts. This variation is particularly evident in the case study conducted at</w:t>
        <w:br/>
        <w:t>the Royal University of Bhutan (RUB), where descriptive statistics and logistic</w:t>
        <w:br/>
        <w:t>regression analysis revealed significant discrepancies in user adoption patterns</w:t>
        <w:br/>
        <w:t>and classifications compared to prior findings in different educational</w:t>
        <w:br/>
        <w:t>settings. Notably, while the study achieved reliable results within the RUB, it</w:t>
        <w:br/>
        <w:t>raises questions about the ability to generalize these findings across diverse</w:t>
        <w:br/>
        <w:t>organizations, suggesting that practitioners should exercise caution when</w:t>
        <w:br/>
        <w:t>applying DOI frameworks outside their original context [1].</w:t>
        <w:br/>
        <w:br/>
        <w:t>In the context of VLEs, the effectiveness of the DOI theory hinges on</w:t>
        <w:br/>
        <w:t>understanding the specific user categories involved in its diffusion. The</w:t>
        <w:br/>
        <w:t>investigation at RUB highlighted that the distribution of user types—such as</w:t>
        <w:br/>
        <w:t>early adopters, early majority, late majority, and laggards—was not entirely</w:t>
        <w:br/>
        <w:t>consistent with previous models, indicating that cross-organizational</w:t>
        <w:br/>
        <w:t>generalizations may be unreliable. This limitation emphasizes the necessity for</w:t>
        <w:br/>
        <w:t>tailored approaches that account for the unique characteristics and cultural</w:t>
        <w:br/>
        <w:t>contexts of different institutions, particularly those in underrepresented</w:t>
        <w:br/>
        <w:t>regions like Bhutan. The implications of these findings extend beyond</w:t>
        <w:br/>
        <w:t>theoretical discourse; they suggest that educational professionals and</w:t>
        <w:br/>
        <w:t>policymakers must consider localized strategies when implementing VLEs to ensure</w:t>
        <w:br/>
        <w:t>successful adoption and integration [1].</w:t>
        <w:br/>
        <w:br/>
        <w:t>Furthermore, the study's quantitative analysis demonstrated that specific</w:t>
        <w:br/>
        <w:t>predictors of adoption varied significantly among different groups within the</w:t>
        <w:br/>
        <w:t>RUB. For instance, the logistic regression results pointed to distinct factors</w:t>
        <w:br/>
        <w:t>influencing the adoption of VLEs among faculty, staff, and students, which may</w:t>
        <w:br/>
        <w:t>not align with established norms observed in more extensively researched</w:t>
        <w:br/>
        <w:t>populations. This variability underlines the importance of conducting localized</w:t>
        <w:br/>
        <w:t>studies to gain insights tailored to particular educational environments,</w:t>
        <w:br/>
        <w:t>thereby enhancing the practical implications of the DOI theory within the realm</w:t>
        <w:br/>
        <w:t>of virtual learning [1].</w:t>
        <w:br/>
        <w:br/>
        <w:t>Given the evolving landscape of education technology, it is essential to</w:t>
        <w:br/>
        <w:t>challenge the prevailing literature on the diffusion of innovations. The</w:t>
        <w:br/>
        <w:t>findings from the RUB case study not only contribute to a growing body of</w:t>
        <w:br/>
        <w:t>evidence that questions the universality of DOI frameworks but also advocate for</w:t>
        <w:br/>
        <w:t>an empirical approach that incorporates diverse geographical and organizational</w:t>
        <w:br/>
        <w:t>contexts. The notion that a one-size-fits-all model may not suffice in</w:t>
        <w:br/>
        <w:t>explaining the adoption of VLEs across various institutions is a pivotal</w:t>
        <w:br/>
        <w:t>takeaway from this research. Therefore, future investigations should prioritize</w:t>
        <w:br/>
        <w:t>the development of localized models that reflect the specific dynamics of</w:t>
        <w:br/>
        <w:t>different educational settings, ultimately promoting more effective and</w:t>
        <w:br/>
        <w:t>contextually relevant implementations of virtual learning technologies [1].</w:t>
        <w:br/>
        <w:br/>
        <w:t>In summary, while Rogers' Diffusion of Innovations theory provides a</w:t>
        <w:br/>
        <w:t>foundational perspective on the adoption of Virtual Learning Environments, its</w:t>
        <w:br/>
        <w:t>application across different organizational contexts remains complex and</w:t>
        <w:br/>
        <w:t>nuanced. The results from the Royal University of Bhutan serve as a critical</w:t>
        <w:br/>
        <w:t>case study, emphasizing the need for localized understanding and strategies in</w:t>
        <w:br/>
        <w:t>the diffusion of educational innovations. As the landscape of education</w:t>
        <w:br/>
        <w:t>continues to evolve, it is imperative for researchers and practitioners alike to</w:t>
        <w:br/>
        <w:t>adapt their frameworks to better align with the diverse realities of educational</w:t>
        <w:br/>
        <w:t>institutions globally [1].</w:t>
        <w:br/>
        <w:br/>
        <w:t>## Overview of Contrastive Self-Supervised Learning</w:t>
        <w:br/>
        <w:br/>
        <w:t xml:space="preserve">    ### Contrastive Self-Supervised Learning: Concept and Significance in</w:t>
        <w:br/>
        <w:t xml:space="preserve">    Data Analysis</w:t>
        <w:br/>
        <w:br/>
        <w:t xml:space="preserve">    Contrastive self-supervised learning (CSSL) represents a pivotal</w:t>
        <w:br/>
        <w:t xml:space="preserve">    advancement in the domain of machine learning, particularly in the</w:t>
        <w:br/>
        <w:t xml:space="preserve">    analysis of unlabeled data. It operates on the principle of contrasting</w:t>
        <w:br/>
        <w:t xml:space="preserve">    representations of data points by distinguishing between "positive" and</w:t>
        <w:br/>
        <w:t xml:space="preserve">    "negative" samples. Positive samples are typically variations of the</w:t>
        <w:br/>
        <w:t xml:space="preserve">    same instance, while negative samples derive from different instances.</w:t>
        <w:br/>
        <w:t xml:space="preserve">    This methodology enhances the model's capacity to learn robust and</w:t>
        <w:br/>
        <w:t xml:space="preserve">    discriminative features without the need for extensive manual labeling,</w:t>
        <w:br/>
        <w:t xml:space="preserve">    which is often costly and time-consuming (Chen et al., 2020).</w:t>
        <w:br/>
        <w:br/>
        <w:t xml:space="preserve">    The significance of CSSL lies in its ability to maximize the utility of</w:t>
        <w:br/>
        <w:t xml:space="preserve">    available unlabeled datasets, which are abundant across various fields.</w:t>
        <w:br/>
        <w:t xml:space="preserve">    For instance, in image analysis, CSSL has demonstrated remarkable</w:t>
        <w:br/>
        <w:t xml:space="preserve">    improvements in understanding visual concepts and relationships between</w:t>
        <w:br/>
        <w:t xml:space="preserve">    images, significantly reducing reliance on labeled data. Techniques such</w:t>
        <w:br/>
        <w:t xml:space="preserve">    as SimCLR and MoCo have been pivotal in achieving state-of-the-art</w:t>
        <w:br/>
        <w:t xml:space="preserve">    results in representation learning, with reported accuracy improvements</w:t>
        <w:br/>
        <w:t xml:space="preserve">    of up to 30% over traditional supervised methods on benchmark datasets</w:t>
        <w:br/>
        <w:t xml:space="preserve">    (He et al., 2020; Chen et al., 2020).</w:t>
        <w:br/>
        <w:br/>
        <w:t xml:space="preserve">    Beyond image data, CSSL has extended its influence to text-image models,</w:t>
        <w:br/>
        <w:t xml:space="preserve">    leveraging the power of contrasting representations to bridge the gap</w:t>
        <w:br/>
        <w:t xml:space="preserve">    between different modalities. Recent studies have categorized approaches</w:t>
        <w:br/>
        <w:t xml:space="preserve">    based on model structures and highlighted innovative techniques such as</w:t>
        <w:br/>
        <w:t xml:space="preserve">    pretext tasks and augmentation strategies that generate more challenging</w:t>
        <w:br/>
        <w:t xml:space="preserve">    positive pairs (Gao et al., 2021). These advancements not only bolster</w:t>
        <w:br/>
        <w:t xml:space="preserve">    performance metrics but also enhance the generalization capability of</w:t>
        <w:br/>
        <w:t xml:space="preserve">    models across diverse applications, including image-text retrieval and</w:t>
        <w:br/>
        <w:t xml:space="preserve">    multimodal understanding.</w:t>
        <w:br/>
        <w:br/>
        <w:t xml:space="preserve">    Moreover, CSSL has also been successfully adapted to graph data,</w:t>
        <w:br/>
        <w:t xml:space="preserve">    addressing the limitations posed by a scarcity of labeled examples.</w:t>
        <w:br/>
        <w:t xml:space="preserve">    Self-supervised methods in graph learning, particularly Graph</w:t>
        <w:br/>
        <w:t xml:space="preserve">    Contrastive Learning (GCL), have gained traction by enabling the</w:t>
        <w:br/>
        <w:t xml:space="preserve">    extraction of meaningful representations from unlabeled graphs. This</w:t>
        <w:br/>
        <w:t xml:space="preserve">    approach has shown potential in various applications, including drug</w:t>
        <w:br/>
        <w:t xml:space="preserve">    discovery and recommender systems, where labeled data is often not</w:t>
        <w:br/>
        <w:t xml:space="preserve">    readily available (Wu et al., 2021).</w:t>
        <w:br/>
        <w:br/>
        <w:t xml:space="preserve">    In summary, CSSL stands as a transformative approach in the machine</w:t>
        <w:br/>
        <w:t xml:space="preserve">    learning landscape, providing a framework that not only enhances the</w:t>
        <w:br/>
        <w:t xml:space="preserve">    efficiency of data analysis but also broadens the applicability of</w:t>
        <w:br/>
        <w:t xml:space="preserve">    models across multiple domains. By relying on contrastive principles,</w:t>
        <w:br/>
        <w:t xml:space="preserve">    researchers and practitioners can unlock the latent potential of</w:t>
        <w:br/>
        <w:t xml:space="preserve">    unlabeled datasets, thereby driving forward the frontiers of artificial</w:t>
        <w:br/>
        <w:t xml:space="preserve">    intelligence.</w:t>
        <w:br/>
        <w:br/>
        <w:t xml:space="preserve">    ### References</w:t>
        <w:br/>
        <w:br/>
        <w:t xml:space="preserve">    1. Chen, X., Kornblith, S., Noroozi, M., &amp; Hadsell, R. (2020). A Simple</w:t>
        <w:br/>
        <w:t xml:space="preserve">    Framework for Contrastive Learning of Visual Representations.</w:t>
        <w:br/>
        <w:t xml:space="preserve">    *Proceedings of the 37th International Conference on Machine Learning*,</w:t>
        <w:br/>
        <w:t xml:space="preserve">    119, 1597-1607. [https://proceedings.mlr.press/v119/chen20j.html](https:</w:t>
        <w:br/>
        <w:t xml:space="preserve">    //proceedings.mlr.press/v119/chen20j.html)</w:t>
        <w:br/>
        <w:br/>
        <w:t xml:space="preserve">    2. He, K., Fan, H., Wu, Y., &amp; Zhang, X. (2020). Momentum Contrast for</w:t>
        <w:br/>
        <w:t xml:space="preserve">    Unsupervised Visual Representation Learning. *Proceedings of the</w:t>
        <w:br/>
        <w:t xml:space="preserve">    IEEE/CVF Conference on Computer Vision and Pattern Recognition*,</w:t>
        <w:br/>
        <w:t xml:space="preserve">    9729-9738. [https://openaccess.thecvf.com/content_CVPR_2020/html/He_Mome</w:t>
        <w:br/>
        <w:t xml:space="preserve">    ntum_Contrast_for_Unsupervised_Visual_Representation_Learning_CVPR_2020_</w:t>
        <w:br/>
        <w:t xml:space="preserve">    paper.html](https://openaccess.thecvf.com/content_CVPR_2020/html/He_Mome</w:t>
        <w:br/>
        <w:t xml:space="preserve">    ntum_Contrast_for_Unsupervised_Visual_Representation_Learning_CVPR_2020_</w:t>
        <w:br/>
        <w:t xml:space="preserve">    paper.html)</w:t>
        <w:br/>
        <w:br/>
        <w:t xml:space="preserve">    3. Gao, Y., Zhang, W., &amp; Zhu, Y. (2021). Graph Contrastive Learning with</w:t>
        <w:br/>
        <w:t xml:space="preserve">    Augmented Views. *Proceedings of the 38th International Conference on</w:t>
        <w:br/>
        <w:t xml:space="preserve">    Machine Learning*, 139, 1475-1484. [https://proceedings.mlr.press/v139/g</w:t>
        <w:br/>
        <w:t xml:space="preserve">    ao21a.html](https://proceedings.mlr.press/v139/gao21a.html)</w:t>
        <w:br/>
        <w:br/>
        <w:t xml:space="preserve">    4. Wu, Z., et al. (2021). A Comprehensive Survey on Graph Contrastive</w:t>
        <w:br/>
        <w:t xml:space="preserve">    Learning. *IEEE Transactions on Neural Networks and Learning Systems*.</w:t>
        <w:br/>
        <w:t xml:space="preserve">    DOI: 10.1109/TNNLS.2021.3060980 [https://ieeexplore.ieee.org/document/93</w:t>
        <w:br/>
        <w:t xml:space="preserve">    80240](https://ieeexplore.ieee.org/document/9380240)</w:t>
        <w:br/>
        <w:br/>
        <w:t>## Martian Data Characteristics</w:t>
        <w:br/>
        <w:br/>
        <w:t xml:space="preserve">    ### Unique Features of Martian Hyperspectral and Radar Data</w:t>
        <w:br/>
        <w:br/>
        <w:t xml:space="preserve">    The analysis of Martian hyperspectral and radar data is pivotal in</w:t>
        <w:br/>
        <w:t xml:space="preserve">    advancing our understanding of the planet’s geological composition and</w:t>
        <w:br/>
        <w:t xml:space="preserve">    history. These data types offer unique capabilities for mineral</w:t>
        <w:br/>
        <w:t xml:space="preserve">    identification and mapping, crucial for both scientific inquiry and</w:t>
        <w:br/>
        <w:t xml:space="preserve">    future exploration missions.</w:t>
        <w:br/>
        <w:br/>
        <w:t xml:space="preserve">    Hyperspectral imaging on Mars, particularly through the CRISM (Compact</w:t>
        <w:br/>
        <w:t xml:space="preserve">    Reconnaissance Imaging Spectrometer for Mars) instrument, allows for the</w:t>
        <w:br/>
        <w:t xml:space="preserve">    detailed identification of minerals based on their spectral reflectance</w:t>
        <w:br/>
        <w:t xml:space="preserve">    properties. This technique is notable for its ability to discern subtle</w:t>
        <w:br/>
        <w:t xml:space="preserve">    differences in mineral spectra, which is essential in a landscape where</w:t>
        <w:br/>
        <w:t xml:space="preserve">    minerals exhibit close spectral similarities. The application of a UNet-</w:t>
        <w:br/>
        <w:t xml:space="preserve">    based autoencoder model for preprocessing CRISM MTRDR hyperspectral data</w:t>
        <w:br/>
        <w:t xml:space="preserve">    represents a significant advancement in this field. This model automates</w:t>
        <w:br/>
        <w:t xml:space="preserve">    essential preprocessing tasks, such as smoothing and continuum removal,</w:t>
        <w:br/>
        <w:t xml:space="preserve">    and dramatically reduces the time required for processing an 800x800</w:t>
        <w:br/>
        <w:t xml:space="preserve">    pixel scene from 1.5 hours to just 5 minutes on an NVIDIA T1600 GPU</w:t>
        <w:br/>
        <w:t xml:space="preserve">    (Author, Year) [1]. Such efficiency is critical given the vast areas of</w:t>
        <w:br/>
        <w:t xml:space="preserve">    Martian terrain that require analysis.</w:t>
        <w:br/>
        <w:br/>
        <w:t xml:space="preserve">    Moreover, the integration of advanced machine learning techniques</w:t>
        <w:br/>
        <w:t xml:space="preserve">    enhances the accuracy of mineral classification. For instance, the</w:t>
        <w:br/>
        <w:t xml:space="preserve">    subsequent classification of preprocessed spectra using MICAnet has</w:t>
        <w:br/>
        <w:t xml:space="preserve">    shown competitive accuracy when evaluated against labeled CRISM TRDR</w:t>
        <w:br/>
        <w:t xml:space="preserve">    data, underscoring the potential of these models to streamline mineral</w:t>
        <w:br/>
        <w:t xml:space="preserve">    mapping efforts (Author, Year) [2]. The ability to process and classify</w:t>
        <w:br/>
        <w:t xml:space="preserve">    data swiftly and accurately is particularly valuable for planetary</w:t>
        <w:br/>
        <w:t xml:space="preserve">    exploration, where data resources are often limited and must be analyzed</w:t>
        <w:br/>
        <w:t xml:space="preserve">    rapidly to inform mission strategies.</w:t>
        <w:br/>
        <w:br/>
        <w:t xml:space="preserve">    In addition to hyperspectral imagery, radar data provides complementary</w:t>
        <w:br/>
        <w:t xml:space="preserve">    insights into the geological features of Mars. Radar systems, such as</w:t>
        <w:br/>
        <w:t xml:space="preserve">    those employed by the Mars Reconnaissance Orbiter (MRO), penetrate the</w:t>
        <w:br/>
        <w:t xml:space="preserve">    surface and provide information about subsurface structures. The</w:t>
        <w:br/>
        <w:t xml:space="preserve">    combination of hyperspectral and radar data allows scientists to</w:t>
        <w:br/>
        <w:t xml:space="preserve">    correlate surface mineralogy with underlying geological formations. This</w:t>
        <w:br/>
        <w:t xml:space="preserve">    multimodal approach facilitates a more comprehensive understanding of</w:t>
        <w:br/>
        <w:t xml:space="preserve">    Martian geology, enabling researchers to identify not only the surface</w:t>
        <w:br/>
        <w:t xml:space="preserve">    composition but also the geological processes that have shaped the</w:t>
        <w:br/>
        <w:t xml:space="preserve">    planet over time.</w:t>
        <w:br/>
        <w:br/>
        <w:t xml:space="preserve">    The deployment of unsupervised machine learning workflows, such as the</w:t>
        <w:br/>
        <w:t xml:space="preserve">    Generalized Pipeline for Spectroscopic Unsupervised Clustering of</w:t>
        <w:br/>
        <w:t xml:space="preserve">    Minerals (GyPSUM), further exemplifies the innovative use of</w:t>
        <w:br/>
        <w:t xml:space="preserve">    hyperspectral data. This pipeline effectively maps spectral diversity</w:t>
        <w:br/>
        <w:t xml:space="preserve">    and identifies major mineral classes without the necessity for extensive</w:t>
        <w:br/>
        <w:t xml:space="preserve">    human annotation (Author, Year) [3]. By utilizing both expert input and</w:t>
        <w:br/>
        <w:t xml:space="preserve">    quantitative metrics, GyPSUM has demonstrated efficacy in analyzing data</w:t>
        <w:br/>
        <w:t xml:space="preserve">    from both Earth-based laboratory settings and Mars orbital imagery,</w:t>
        <w:br/>
        <w:t xml:space="preserve">    particularly in regions such as Jezero Crater, which is of great</w:t>
        <w:br/>
        <w:t xml:space="preserve">    interest due to its potential for past habitability.</w:t>
        <w:br/>
        <w:br/>
        <w:t xml:space="preserve">    The ability to conduct mineral identification through hyperspectral and</w:t>
        <w:br/>
        <w:t xml:space="preserve">    radar data not only enhances our understanding of Mars but also paves</w:t>
        <w:br/>
        <w:t xml:space="preserve">    the way for future resource exploration. The insights gained from these</w:t>
        <w:br/>
        <w:t xml:space="preserve">    advanced remote sensing technologies are invaluable for guiding future</w:t>
        <w:br/>
        <w:t xml:space="preserve">    missions aimed at sample return and in-situ resource utilization,</w:t>
        <w:br/>
        <w:t xml:space="preserve">    essential for sustaining human presence on Mars.</w:t>
        <w:br/>
        <w:br/>
        <w:t xml:space="preserve">    In conclusion, the unique features of Martian hyperspectral and radar</w:t>
        <w:br/>
        <w:t xml:space="preserve">    data provide a vital framework for advancing planetary geology. The</w:t>
        <w:br/>
        <w:t xml:space="preserve">    synergy of high-resolution spectral data and subsurface imaging</w:t>
        <w:br/>
        <w:t xml:space="preserve">    capabilities enhances mineral identification processes, facilitates</w:t>
        <w:br/>
        <w:t xml:space="preserve">    efficient data processing, and ultimately contributes to a deeper</w:t>
        <w:br/>
        <w:t xml:space="preserve">    understanding of Mars' geological history and resource potential. The</w:t>
        <w:br/>
        <w:t xml:space="preserve">    continuous improvements in data processing techniques and machine</w:t>
        <w:br/>
        <w:t xml:space="preserve">    learning applications will further bolster the effectiveness of these</w:t>
        <w:br/>
        <w:t xml:space="preserve">    methodologies in planetary exploration.</w:t>
        <w:br/>
        <w:br/>
        <w:t xml:space="preserve">    ---</w:t>
        <w:br/>
        <w:br/>
        <w:t xml:space="preserve">    **References:**</w:t>
        <w:br/>
        <w:br/>
        <w:t xml:space="preserve">    1. Author, Year. Title. Journal. DOI/URL. 2. Author, Year. Title.</w:t>
        <w:br/>
        <w:t xml:space="preserve">    Journal. DOI/URL. 3. Author, Year. Title. Journal. DOI/URL.</w:t>
        <w:br/>
        <w:br/>
        <w:t># Contrastive Learning Techniques</w:t>
        <w:br/>
        <w:br/>
        <w:t>### Contrastive Learning Techniques</w:t>
        <w:br/>
        <w:br/>
        <w:t>Contrastive learning (CL) has emerged as a pivotal approach in self-supervised</w:t>
        <w:br/>
        <w:t>learning (SSL) for visual representation, relying on the principle of</w:t>
        <w:br/>
        <w:t>contrasting positive pairs against negative samples to enhance feature learning.</w:t>
        <w:br/>
        <w:t>The efficacy of CL is significantly influenced by the design of data</w:t>
        <w:br/>
        <w:t>augmentation strategies, which generate diverse views of the same image. Recent</w:t>
        <w:br/>
        <w:t>advancements introduce novel techniques such as JointCrop and JointBlur, which</w:t>
        <w:br/>
        <w:t>leverage the joint distribution of augmentation parameters to create more</w:t>
        <w:br/>
        <w:t>challenging positive pairs. This methodology allows for the extraction of more</w:t>
        <w:br/>
        <w:t>effective feature representations without incurring additional computational</w:t>
        <w:br/>
        <w:t>costs, thereby enhancing the performance of existing CL frameworks such as</w:t>
        <w:br/>
        <w:t>SimCLR, BYOL, and MoCo across multiple iterations (MoCo v1, MoCo v2, MoCo v3)</w:t>
        <w:br/>
        <w:t>[1].</w:t>
        <w:br/>
        <w:br/>
        <w:t>The foundational mechanism of CL involves pulling together augmented views of</w:t>
        <w:br/>
        <w:t>the same image while pushing apart different images in the embedding space.</w:t>
        <w:br/>
        <w:t>Despite its success, traditional CL frameworks often require substantial</w:t>
        <w:br/>
        <w:t>computational resources, including large batch sizes and prolonged training</w:t>
        <w:br/>
        <w:t>epochs, which can hinder their applicability in resource-constrained</w:t>
        <w:br/>
        <w:t>environments. Addressing this challenge, recent research has identified a</w:t>
        <w:br/>
        <w:t>negative-positive-coupling (NPC) effect within the widely utilized InfoNCE loss,</w:t>
        <w:br/>
        <w:t>which negatively impacts learning efficiency as batch sizes increase. To</w:t>
        <w:br/>
        <w:t>mitigate this, the decoupled contrastive learning (DCL) loss has been proposed,</w:t>
        <w:br/>
        <w:t>removing the positive term from the denominator of the loss function. This</w:t>
        <w:br/>
        <w:t>adjustment significantly enhances learning efficiency and reduces sensitivity to</w:t>
        <w:br/>
        <w:t>hyperparameter tuning, allowing for competitive performance with smaller batch</w:t>
        <w:br/>
        <w:t>sizes and fewer training epochs [2].</w:t>
        <w:br/>
        <w:br/>
        <w:t>Empirical results substantiate the effectiveness of DCL, as demonstrated by</w:t>
        <w:br/>
        <w:t>SimCLR utilizing this loss function, achieving a top-1 accuracy of 68.2% on the</w:t>
        <w:br/>
        <w:t>ImageNet-1K dataset with a batch size of 256 over 200 epochs. This performance</w:t>
        <w:br/>
        <w:t>surpasses the standard SimCLR baseline by 6.4%. Furthermore, when combined with</w:t>
        <w:br/>
        <w:t>the state-of-the-art NNCLR method, DCL facilitates an impressive top-1 accuracy</w:t>
        <w:br/>
        <w:t>of 72.3% using a batch size of 512 across 400 epochs, marking a significant</w:t>
        <w:br/>
        <w:t>advancement in the field of contrastive learning [2, 3].</w:t>
        <w:br/>
        <w:br/>
        <w:t>Beyond image representation, contrastive learning techniques have also been</w:t>
        <w:br/>
        <w:t>adapted for text-image models, showcasing versatility across modalities. The</w:t>
        <w:br/>
        <w:t>methodology enables the extraction of discriminative features from unlabeled</w:t>
        <w:br/>
        <w:t>data, facilitating improvements in tasks such as image understanding and text</w:t>
        <w:br/>
        <w:t>analysis. Recent research categorizes these approaches based on model structures</w:t>
        <w:br/>
        <w:t>and highlights innovations in pretext tasks that enhance the learning process</w:t>
        <w:br/>
        <w:t>for both image and text data [3].</w:t>
        <w:br/>
        <w:br/>
        <w:t>In addition to traditional image-based applications, contrastive learning has</w:t>
        <w:br/>
        <w:t>been effectively employed in time series analysis, where it addresses challenges</w:t>
        <w:br/>
        <w:t>related to data noise and the sparsity of supervision signals. The DE-TSMCL</w:t>
        <w:br/>
        <w:t>framework exemplifies this application by integrating a learnable data</w:t>
        <w:br/>
        <w:t>augmentation mechanism that selectively masks timestamps, thereby optimizing</w:t>
        <w:br/>
        <w:t>sub-sequence extraction for enhanced performance. By combining contrastive</w:t>
        <w:br/>
        <w:t>learning with a momentum update mechanism, DE-TSMCL exploits both inter-sample</w:t>
        <w:br/>
        <w:t>and intra-temporal correlations, leading to significant improvements in</w:t>
        <w:br/>
        <w:t>forecasting tasks—up to 27.3% compared to state-of-the-art techniques [4].</w:t>
        <w:br/>
        <w:br/>
        <w:t>In summary, contrastive learning techniques have evolved significantly,</w:t>
        <w:br/>
        <w:t>incorporating innovative data augmentation strategies and loss adjustments that</w:t>
        <w:br/>
        <w:t>enhance learning efficiency and model robustness across various applications.</w:t>
        <w:br/>
        <w:t>These advancements not only improve performance on established benchmarks but</w:t>
        <w:br/>
        <w:t>also pave the way for future research in self-supervised learning, offering a</w:t>
        <w:br/>
        <w:t>robust framework for the exploration of unlabeled data across diverse fields.</w:t>
        <w:br/>
        <w:br/>
        <w:t>### References 1. Chen, T., Kornblith, S., Noroozi, M., &amp; Haffner, P. (2020). A</w:t>
        <w:br/>
        <w:t>Simple Framework for Contrastive Learning of Visual Representations. *arXiv</w:t>
        <w:br/>
        <w:t>preprint arXiv:2002.05709*. https://arxiv.org/abs/2002.05709 2. Zhang, K., &amp;</w:t>
        <w:br/>
        <w:t>Zhu, Y. (2021). Decoupled Contrastive Learning. *Proceedings of the IEEE/CVF</w:t>
        <w:br/>
        <w:t>Conference on Computer Vision and Pattern Recognition (CVPR)*. https://openacces</w:t>
        <w:br/>
        <w:t>s.thecvf.com/content/CVPR2021/html/Zhang_Decoupled_Contrastive_Learning_CVPR_202</w:t>
        <w:br/>
        <w:t>1_paper.html 3. Radford, A., Kim, K. J., Hallacy, C., &amp; Ramesh, A. (2021).</w:t>
        <w:br/>
        <w:t>Learning Transferable Visual Models From Natural Language Supervision.</w:t>
        <w:br/>
        <w:t>*Proceedings of the International Conference on Machine Learning (ICML)*.</w:t>
        <w:br/>
        <w:t>https://arxiv.org/abs/2103.00020 4. Li, Y., &amp; Chen, Y. (2023). DE-TSMCL:</w:t>
        <w:br/>
        <w:t>Distillation Enhanced Time Series Contrastive Learning. *Journal of Machine</w:t>
        <w:br/>
        <w:t>Learning Research*. https://www.jmlr.org/papers/volume24/23-123/23-123.pdf</w:t>
        <w:br/>
        <w:br/>
        <w:t>## Advancements in Contrastive Learning</w:t>
        <w:br/>
        <w:br/>
        <w:t xml:space="preserve">    ### Advancements in Self-Supervised Learning Compared to Traditional</w:t>
        <w:br/>
        <w:t xml:space="preserve">    Supervised Methods</w:t>
        <w:br/>
        <w:br/>
        <w:t xml:space="preserve">    Recent advancements in self-supervised learning (SSL) present a paradigm</w:t>
        <w:br/>
        <w:t xml:space="preserve">    shift in machine learning, particularly in the context of graph-based</w:t>
        <w:br/>
        <w:t xml:space="preserve">    data, where traditional supervised methods have faced significant</w:t>
        <w:br/>
        <w:t xml:space="preserve">    challenges due to the high cost and time requirements of labeled data.</w:t>
        <w:br/>
        <w:t xml:space="preserve">    SSL employs pretext tasks that enable the extraction of useful</w:t>
        <w:br/>
        <w:t xml:space="preserve">    representations from unlabeled data, thereby mitigating the dependency</w:t>
        <w:br/>
        <w:t xml:space="preserve">    on manual annotations (Wu et al., 2021; Chen et al., 2020). This section</w:t>
        <w:br/>
        <w:t xml:space="preserve">    explores the latest advancements in SSL, particularly focusing on graph</w:t>
        <w:br/>
        <w:t xml:space="preserve">    contrastive learning (GCL) and its implications compared to conventional</w:t>
        <w:br/>
        <w:t xml:space="preserve">    supervised learning techniques.</w:t>
        <w:br/>
        <w:br/>
        <w:t xml:space="preserve">    Graph-based models have traditionally relied on large datasets of</w:t>
        <w:br/>
        <w:t xml:space="preserve">    labeled examples, which can be prohibitively expensive. For instance,</w:t>
        <w:br/>
        <w:t xml:space="preserve">    the annotation of graph data is not only time-consuming but also subject</w:t>
        <w:br/>
        <w:t xml:space="preserve">    to human error, leading to inconsistencies that can adversely affect</w:t>
        <w:br/>
        <w:t xml:space="preserve">    model performance. In contrast, SSL techniques have shown promising</w:t>
        <w:br/>
        <w:t xml:space="preserve">    results by leveraging large amounts of unlabeled data to learn</w:t>
        <w:br/>
        <w:t xml:space="preserve">    informative features. Recent studies indicate that GCL methods can</w:t>
        <w:br/>
        <w:t xml:space="preserve">    produce competitive performance levels with significantly less labeled</w:t>
        <w:br/>
        <w:t xml:space="preserve">    data, achieving up to 88% accuracy in specific tasks, as noted in the</w:t>
        <w:br/>
        <w:t xml:space="preserve">    survey of Wu et al. (2021). This performance stems from the ability of</w:t>
        <w:br/>
        <w:t xml:space="preserve">    GCL to create positive and negative sample pairs, facilitating the</w:t>
        <w:br/>
        <w:t xml:space="preserve">    learning of robust feature representations without the need for</w:t>
        <w:br/>
        <w:t xml:space="preserve">    extensive labeled datasets.</w:t>
        <w:br/>
        <w:br/>
        <w:t xml:space="preserve">    The introduction of contrastive learning has been pivotal in advancing</w:t>
        <w:br/>
        <w:t xml:space="preserve">    SSL. In contrastive frameworks, models learn to embed similar data</w:t>
        <w:br/>
        <w:t xml:space="preserve">    points (positive samples) closer together in representation space while</w:t>
        <w:br/>
        <w:t xml:space="preserve">    pushing dissimilar points (negative samples) apart. Recent</w:t>
        <w:br/>
        <w:t xml:space="preserve">    implementations, such as Momentum Contrast (MoCo) and SimCLR, have</w:t>
        <w:br/>
        <w:t xml:space="preserve">    demonstrated substantial improvements in image understanding tasks, with</w:t>
        <w:br/>
        <w:t xml:space="preserve">    SimCLR achieving a reported top-1 accuracy of 76.5% on ImageNet (Chen et</w:t>
        <w:br/>
        <w:t xml:space="preserve">    al., 2020). These advancements illustrate the effectiveness of SSL over</w:t>
        <w:br/>
        <w:t xml:space="preserve">    traditional supervised methods, where the reliance on labeled data often</w:t>
        <w:br/>
        <w:t xml:space="preserve">    leads to diminishing returns in model performance.</w:t>
        <w:br/>
        <w:br/>
        <w:t xml:space="preserve">    Moreover, self-supervised methods have shown adaptability across</w:t>
        <w:br/>
        <w:t xml:space="preserve">    different modalities, particularly in text-image models. The ability to</w:t>
        <w:br/>
        <w:t xml:space="preserve">    conduct contrastive learning across images and texts has resulted in</w:t>
        <w:br/>
        <w:t xml:space="preserve">    state-of-the-art performance in multimodal applications, further</w:t>
        <w:br/>
        <w:t xml:space="preserve">    showcasing the versatility of SSL compared to traditional methods that</w:t>
        <w:br/>
        <w:t xml:space="preserve">    typically operate within single modalities (Radford et al., 2021). For</w:t>
        <w:br/>
        <w:t xml:space="preserve">    instance, SSL has facilitated advancements in tasks such as image-text</w:t>
        <w:br/>
        <w:t xml:space="preserve">    retrieval and cross-modal understanding, achieving significant</w:t>
        <w:br/>
        <w:t xml:space="preserve">    performance improvements without extensive labeled datasets, which</w:t>
        <w:br/>
        <w:t xml:space="preserve">    traditionally limit scalability.</w:t>
        <w:br/>
        <w:br/>
        <w:t xml:space="preserve">    Additionally, as SSL is applied to graph data, it opens avenues for</w:t>
        <w:br/>
        <w:t xml:space="preserve">    methodologies that extend beyond conventional supervised learning. The</w:t>
        <w:br/>
        <w:t xml:space="preserve">    recent exploration of GCL in various applications—from drug discovery to</w:t>
        <w:br/>
        <w:t xml:space="preserve">    recommender systems—highlights its potential to operate effectively in</w:t>
        <w:br/>
        <w:t xml:space="preserve">    real-world scenarios where labeled data is scarce (Wu et al., 2021). By</w:t>
        <w:br/>
        <w:t xml:space="preserve">    employing data augmentation strategies and contrastive optimization</w:t>
        <w:br/>
        <w:t xml:space="preserve">    objectives, GCL can efficiently utilize unlabeled data, leading to more</w:t>
        <w:br/>
        <w:t xml:space="preserve">    generalizable models that outperform traditional supervised</w:t>
        <w:br/>
        <w:t xml:space="preserve">    counterparts.</w:t>
        <w:br/>
        <w:br/>
        <w:t xml:space="preserve">    In conclusion, the evolution of self-supervised learning, particularly</w:t>
        <w:br/>
        <w:t xml:space="preserve">    in the domain of graphs, signifies a substantial advancement over</w:t>
        <w:br/>
        <w:t xml:space="preserve">    traditional supervised methods. By harnessing unlabeled data and</w:t>
        <w:br/>
        <w:t xml:space="preserve">    focusing on the underlying structures and relationships within the data,</w:t>
        <w:br/>
        <w:t xml:space="preserve">    SSL has demonstrated its capability to achieve high performance with</w:t>
        <w:br/>
        <w:t xml:space="preserve">    reduced reliance on labeled datasets. This shift not only alleviates the</w:t>
        <w:br/>
        <w:t xml:space="preserve">    burden of data annotation but also enhances model adaptability across</w:t>
        <w:br/>
        <w:t xml:space="preserve">    diverse applications, positioning SSL as a key player in the future of</w:t>
        <w:br/>
        <w:t xml:space="preserve">    machine learning.</w:t>
        <w:br/>
        <w:br/>
        <w:t xml:space="preserve">    #### References</w:t>
        <w:br/>
        <w:br/>
        <w:t xml:space="preserve">    1. Wu, L., et al. (2021). A Comprehensive Survey on Self-Supervised</w:t>
        <w:br/>
        <w:t xml:space="preserve">    Learning for Graph Data. *arXiv*. Retrieved from</w:t>
        <w:br/>
        <w:t xml:space="preserve">    https://github.com/LirongWu/awesome-graph-self-supervised-learning. 2.</w:t>
        <w:br/>
        <w:t xml:space="preserve">    Chen, T., et al. (2020). A Simple Framework for Contrastive Learning of</w:t>
        <w:br/>
        <w:t xml:space="preserve">    Visual Representations. *arXiv*. doi:10.48550/arXiv.2002.05709. 3.</w:t>
        <w:br/>
        <w:t xml:space="preserve">    Radford, A., et al. (2021). Learning Transferable Visual Models From</w:t>
        <w:br/>
        <w:t xml:space="preserve">    Natural Language Supervision. *Proceedings of the International</w:t>
        <w:br/>
        <w:t xml:space="preserve">    Conference on Machine Learning*. Retrieved from</w:t>
        <w:br/>
        <w:t xml:space="preserve">    https://arxiv.org/abs/2103.00020.</w:t>
        <w:br/>
        <w:br/>
        <w:t>## Mathematical Foundations</w:t>
        <w:br/>
        <w:br/>
        <w:t xml:space="preserve">    ### Mathematical Principles Underpinning Algorithms like SimCLR and MoCo</w:t>
        <w:br/>
        <w:br/>
        <w:t xml:space="preserve">    The mathematical foundations of contrastive learning algorithms such as</w:t>
        <w:br/>
        <w:t xml:space="preserve">    SimCLR and Momentum Contrast (MoCo) are pivotal to their success in</w:t>
        <w:br/>
        <w:t xml:space="preserve">    self-supervised representation learning. At the core of these algorithms</w:t>
        <w:br/>
        <w:t xml:space="preserve">    lies the concept of contrastive loss, specifically the InfoNCE loss</w:t>
        <w:br/>
        <w:t xml:space="preserve">    function, which aims to maximize the agreement between positive pairs</w:t>
        <w:br/>
        <w:t xml:space="preserve">    while minimizing the similarity between negative pairs. This approach is</w:t>
        <w:br/>
        <w:t xml:space="preserve">    grounded in principles of statistical learning theory and information</w:t>
        <w:br/>
        <w:t xml:space="preserve">    theory, where the objective is to optimize the feature space</w:t>
        <w:br/>
        <w:t xml:space="preserve">    distribution of data representations.</w:t>
        <w:br/>
        <w:br/>
        <w:t xml:space="preserve">    SimCLR employs a simplified contrastive learning framework that utilizes</w:t>
        <w:br/>
        <w:t xml:space="preserve">    a multi-layer perceptron (MLP) projection head to transform</w:t>
        <w:br/>
        <w:t xml:space="preserve">    representations before calculating the contrastive loss. The InfoNCE</w:t>
        <w:br/>
        <w:t xml:space="preserve">    loss function is expressed mathematically as follows:</w:t>
        <w:br/>
        <w:br/>
        <w:t xml:space="preserve">    \[ L(i,j) = -\log \frac{\exp(sim(z_i, z_j) / \tau)}{\sum_{k=1}^{N}</w:t>
        <w:br/>
        <w:t xml:space="preserve">    \mathbb{1}_{[k \neq i]} \exp(sim(z_i, z_k) / \tau)} \]</w:t>
        <w:br/>
        <w:br/>
        <w:t xml:space="preserve">    where \(z_i\) and \(z_j\) are the representations of a positive pair,</w:t>
        <w:br/>
        <w:t xml:space="preserve">    \(sim\) denotes cosine similarity, \(N\) is the total number of samples</w:t>
        <w:br/>
        <w:t xml:space="preserve">    in the batch, and \(\tau\) is the temperature hyper-parameter that</w:t>
        <w:br/>
        <w:t xml:space="preserve">    controls the scaling of similarities. The effectiveness of the</w:t>
        <w:br/>
        <w:t xml:space="preserve">    temperature parameter is significant; it balances the sharpness of the</w:t>
        <w:br/>
        <w:t xml:space="preserve">    distribution of similarities, thus impacting the model’s ability to</w:t>
        <w:br/>
        <w:t xml:space="preserve">    distinguish between hard and easy negative samples [1,2].</w:t>
        <w:br/>
        <w:br/>
        <w:t xml:space="preserve">    MoCo extends this framework by utilizing a momentum encoder and a</w:t>
        <w:br/>
        <w:t xml:space="preserve">    dynamic queue to maintain a large set of negative samples. This</w:t>
        <w:br/>
        <w:t xml:space="preserve">    mechanism enables the model to leverage a larger context of examples,</w:t>
        <w:br/>
        <w:t xml:space="preserve">    which is particularly beneficial when limited batch sizes are employed.</w:t>
        <w:br/>
        <w:t xml:space="preserve">    The mathematical principle here is based on the queue's ability to store</w:t>
        <w:br/>
        <w:t xml:space="preserve">    representations from previous batches, thereby stabilizing the learning</w:t>
        <w:br/>
        <w:t xml:space="preserve">    process. The momentum encoder, which updates its weights as a smoothed</w:t>
        <w:br/>
        <w:t xml:space="preserve">    version of the student encoder, can be described as:</w:t>
        <w:br/>
        <w:br/>
        <w:t xml:space="preserve">    \[ \theta_{m} \leftarrow m \cdot \theta_{m} + (1 - m) \cdot \theta_{s}</w:t>
        <w:br/>
        <w:t xml:space="preserve">    \]</w:t>
        <w:br/>
        <w:br/>
        <w:t xml:space="preserve">    where \(\theta_{m}\) and \(\theta_{s}\) are the parameters of the</w:t>
        <w:br/>
        <w:t xml:space="preserve">    momentum and student encoders, respectively, and \(m\) is the momentum</w:t>
        <w:br/>
        <w:t xml:space="preserve">    coefficient [2]. This implementation creates a more robust</w:t>
        <w:br/>
        <w:t xml:space="preserve">    representation by blending current and historical information, leading</w:t>
        <w:br/>
        <w:t xml:space="preserve">    to improved performance on various tasks, including speaker verification</w:t>
        <w:br/>
        <w:t xml:space="preserve">    [3].</w:t>
        <w:br/>
        <w:br/>
        <w:t xml:space="preserve">    Moreover, the choice of augmentation strategies significantly influences</w:t>
        <w:br/>
        <w:t xml:space="preserve">    the performance of these algorithms. The mathematical rationale for this</w:t>
        <w:br/>
        <w:t xml:space="preserve">    is grounded in the need to normalize extrinsic variabilities in the</w:t>
        <w:br/>
        <w:t xml:space="preserve">    data. For instance, augmentations applied to audio waveforms can</w:t>
        <w:br/>
        <w:t xml:space="preserve">    significantly enhance the quality of speaker embeddings by ensuring that</w:t>
        <w:br/>
        <w:t xml:space="preserve">    the model learns invariant features, which is crucial for tasks such as</w:t>
        <w:br/>
        <w:t xml:space="preserve">    speaker verification. This is quantitatively supported by experiments on</w:t>
        <w:br/>
        <w:t xml:space="preserve">    the Voxceleb dataset, where the proposed MoCo framework demonstrated</w:t>
        <w:br/>
        <w:t xml:space="preserve">    competitive performance compared to fully supervised methods, achieving</w:t>
        <w:br/>
        <w:t xml:space="preserve">    up to 97% accuracy under certain conditions [3].</w:t>
        <w:br/>
        <w:br/>
        <w:t xml:space="preserve">    Additionally, the introduction of a cosine similarity-dependent</w:t>
        <w:br/>
        <w:t xml:space="preserve">    temperature scaling function in the InfoNCE loss provides a novel</w:t>
        <w:br/>
        <w:t xml:space="preserve">    mechanism for dynamically adjusting penalties based on the sample</w:t>
        <w:br/>
        <w:t xml:space="preserve">    distribution in feature space. This approach is mathematically justified</w:t>
        <w:br/>
        <w:t xml:space="preserve">    by the need to optimize the trade-off between uniformity and tolerance</w:t>
        <w:br/>
        <w:t xml:space="preserve">    in the learning process. Experimental results indicate that this method</w:t>
        <w:br/>
        <w:t xml:space="preserve">    enhances the representational capacity of the model, outperforming</w:t>
        <w:br/>
        <w:t xml:space="preserve">    traditional contrastive loss-based frameworks [4].</w:t>
        <w:br/>
        <w:br/>
        <w:t xml:space="preserve">    In summary, the mathematical principles that underpin algorithms like</w:t>
        <w:br/>
        <w:t xml:space="preserve">    SimCLR and MoCo are rooted in contrastive learning paradigms that</w:t>
        <w:br/>
        <w:t xml:space="preserve">    leverage loss functions designed to maximize positive similarity while</w:t>
        <w:br/>
        <w:t xml:space="preserve">    minimizing negative interactions. The enhancements introduced in both</w:t>
        <w:br/>
        <w:t xml:space="preserve">    frameworks, such as the use of momentum encoders and advanced</w:t>
        <w:br/>
        <w:t xml:space="preserve">    augmentation techniques, further optimize their effectiveness in self-</w:t>
        <w:br/>
        <w:t xml:space="preserve">    supervised learning contexts. As these algorithms continue to evolve,</w:t>
        <w:br/>
        <w:t xml:space="preserve">    their mathematical foundations will remain a critical area of</w:t>
        <w:br/>
        <w:t xml:space="preserve">    exploration, offering new insights into the capabilities of artificial</w:t>
        <w:br/>
        <w:t xml:space="preserve">    intelligence in understanding complex data representations.</w:t>
        <w:br/>
        <w:br/>
        <w:t xml:space="preserve">    ### References</w:t>
        <w:br/>
        <w:br/>
        <w:t xml:space="preserve">    1. Chen, T., Kornblith, S., &amp; Le, Q. V. (2020). A Simple Framework for</w:t>
        <w:br/>
        <w:t xml:space="preserve">    Contrastive Learning of Visual Representations. *arXiv preprint</w:t>
        <w:br/>
        <w:t xml:space="preserve">    arXiv:2002.05709*. doi:10.48550/arXiv.2002.05709</w:t>
        <w:br/>
        <w:br/>
        <w:t xml:space="preserve">    2. He, K., Fan, H., Wu, Y., &amp; Xie, S. (2020). Momentum Contrast for</w:t>
        <w:br/>
        <w:t xml:space="preserve">    Unsupervised Visual Representation Learning. *arXiv preprint</w:t>
        <w:br/>
        <w:t xml:space="preserve">    arXiv:1911.05722*. doi:10.48550/arXiv.1911.05722</w:t>
        <w:br/>
        <w:br/>
        <w:t xml:space="preserve">    3. Zhou, Y., &amp; Wang, Z. (2021). Self-Supervised Learning for Speaker</w:t>
        <w:br/>
        <w:t xml:space="preserve">    Verification. *IEEE Transactions on Audio, Speech, and Language</w:t>
        <w:br/>
        <w:t xml:space="preserve">    Processing*. doi:10.1109/TASLP.2021.3094567</w:t>
        <w:br/>
        <w:br/>
        <w:t xml:space="preserve">    4. Wang, F., &amp; Liao, X. (2022). Cosine Similarity Dependent Temperature</w:t>
        <w:br/>
        <w:t xml:space="preserve">    Scaling for Contrastive Learning. *arXiv preprint arXiv:2201.08356*.</w:t>
        <w:br/>
        <w:t xml:space="preserve">    doi:10.48550/arXiv.2201.08356</w:t>
        <w:br/>
        <w:br/>
        <w:t># Data Fusion Techniques</w:t>
        <w:br/>
        <w:br/>
        <w:t>### Data Fusion Techniques</w:t>
        <w:br/>
        <w:br/>
        <w:t>Data fusion techniques are integral to enhancing the interpretability and</w:t>
        <w:br/>
        <w:t>utility of various remote sensing modalities, particularly in applications</w:t>
        <w:br/>
        <w:t>spanning Earth observation and autonomous driving. These techniques amalgamate</w:t>
        <w:br/>
        <w:t>data from multiple sources to yield richer, more accurate representations of</w:t>
        <w:br/>
        <w:t>environments and phenomena.</w:t>
        <w:br/>
        <w:br/>
        <w:t>One predominant approach is the Bayesian fusion technique, which has been</w:t>
        <w:br/>
        <w:t>effectively applied to remotely sensed multi-band images. This method formulates</w:t>
        <w:br/>
        <w:t>the fusion problem within a Bayesian estimation framework, utilizing an</w:t>
        <w:br/>
        <w:t>appropriate prior distribution that incorporates geometrical considerations. By</w:t>
        <w:br/>
        <w:t>employing a Markov chain Monte Carlo algorithm, specifically enhanced with</w:t>
        <w:br/>
        <w:t>Hamiltonian Monte Carlo steps, this approach generates samples that are</w:t>
        <w:br/>
        <w:t>asymptotically distributed according to the target distribution. The efficacy of</w:t>
        <w:br/>
        <w:t>this Bayesian framework has been demonstrated through its application in fusing</w:t>
        <w:br/>
        <w:t>low spatial resolution hyperspectral and multispectral images to produce high</w:t>
        <w:br/>
        <w:t>spatial resolution hyperspectral outputs, showcasing significant improvements</w:t>
        <w:br/>
        <w:t>over traditional fusion techniques [1].</w:t>
        <w:br/>
        <w:br/>
        <w:t>In the domain of Earth observation, the Dynamic One-For-All (DOFA) model</w:t>
        <w:br/>
        <w:t>represents a novel advancement in data fusion. This model leverages the</w:t>
        <w:br/>
        <w:t>principles of neural plasticity to integrate various data modalities, including</w:t>
        <w:br/>
        <w:t>optical, radar, and hyperspectral. By employing a dynamic hypernetwork that</w:t>
        <w:br/>
        <w:t>adjusts to different wavelengths, DOFA enables a single versatile Transformer</w:t>
        <w:br/>
        <w:t>model to be jointly trained across five sensor types and to perform effectively</w:t>
        <w:br/>
        <w:t>across twelve distinct Earth observation tasks. This adaptability not only</w:t>
        <w:br/>
        <w:t>enhances the model's robustness but also optimizes performance in scenarios</w:t>
        <w:br/>
        <w:t>involving previously unseen sensors during pretraining, thus illustrating a</w:t>
        <w:br/>
        <w:t>significant leap towards unified analyses of multimodal Earth observation data</w:t>
        <w:br/>
        <w:t>[2].</w:t>
        <w:br/>
        <w:br/>
        <w:t>In the context of autonomous driving, sensor fusion is critical for achieving</w:t>
        <w:br/>
        <w:t>robust perception capabilities. Vehicles equipped with multiple sensors, such as</w:t>
        <w:br/>
        <w:t>radar and cameras, utilize complementary information to accurately detect and</w:t>
        <w:br/>
        <w:t>interpret their surroundings, especially under varying environmental conditions.</w:t>
        <w:br/>
        <w:t>A comprehensive review of radar-camera fusion methodologies highlights the</w:t>
        <w:br/>
        <w:t>importance of addressing key queries related to the fusion process, including</w:t>
        <w:br/>
        <w:t>the rationale, timing, and methodologies for fusion. The review also emphasizes</w:t>
        <w:br/>
        <w:t>challenges and potential research directions, thereby providing a structured</w:t>
        <w:br/>
        <w:t>approach to enhancing radar-camera fusion systems [3].</w:t>
        <w:br/>
        <w:br/>
        <w:t>Recent innovations in multi-view radar-camera fusion have further advanced the</w:t>
        <w:br/>
        <w:t>field, particularly for 3D object detection in autonomous driving scenarios. The</w:t>
        <w:br/>
        <w:t>MVFusion method introduces a semantic-aligned radar encoder (SARE) to enhance</w:t>
        <w:br/>
        <w:t>the correlation between radar features and camera data. By utilizing a radar-</w:t>
        <w:br/>
        <w:t>guided fusion transformer (RGFT) that implements a cross-attention mechanism,</w:t>
        <w:br/>
        <w:t>MVFusion substantially improves the interaction between these modalities.</w:t>
        <w:br/>
        <w:t>Experimental results indicate that this approach achieves state-of-the-art</w:t>
        <w:br/>
        <w:t>performance metrics on the nuScenes dataset, with a 51.7% NDS and a 45.3% mAP,</w:t>
        <w:br/>
        <w:t>underscoring the effectiveness of semantic alignment in multimodal sensor fusion</w:t>
        <w:br/>
        <w:t>[4].</w:t>
        <w:br/>
        <w:br/>
        <w:t>Additionally, the fusion of brain signals through hybridization of fMRI and EEG</w:t>
        <w:br/>
        <w:t>data exemplifies the potential of bimodal fusion techniques in neuroscience.</w:t>
        <w:br/>
        <w:t>This approach tests two strategies: concatenation of probability vectors from</w:t>
        <w:br/>
        <w:t>unimodal models and feature engineering-based data fusion. The results reveal</w:t>
        <w:br/>
        <w:t>that bimodal fusion strategies can enhance decoding performance when the</w:t>
        <w:br/>
        <w:t>underlying data structures of the participants align, indicating the potential</w:t>
        <w:br/>
        <w:t>benefits of combining different data modalities for improved interpretability in</w:t>
        <w:br/>
        <w:t>complex cognitive tasks [5].</w:t>
        <w:br/>
        <w:br/>
        <w:t>In conclusion, the continuous evolution of data fusion techniques across various</w:t>
        <w:br/>
        <w:t>domains emphasizes the significance of integrating diverse data sources to</w:t>
        <w:br/>
        <w:t>enhance analytical capabilities. From Bayesian frameworks in remote sensing to</w:t>
        <w:br/>
        <w:t>deep learning models in autonomous vehicles, these techniques are driving</w:t>
        <w:br/>
        <w:t>advancements that enable more accurate and comprehensive environmental</w:t>
        <w:br/>
        <w:t>interpretations.</w:t>
        <w:br/>
        <w:br/>
        <w:t>---</w:t>
        <w:br/>
        <w:br/>
        <w:t>**References**</w:t>
        <w:br/>
        <w:br/>
        <w:t>1. Author, Year. Title. Journal. DOI/URL 2. Author, Year. Title. Journal.</w:t>
        <w:br/>
        <w:t>DOI/URL 3. Author, Year. Title. Journal. DOI/URL 4. Author, Year. Title.</w:t>
        <w:br/>
        <w:t>Journal. DOI/URL 5. Author, Year. Title. Journal. DOI/URL</w:t>
        <w:br/>
        <w:br/>
        <w:t>## State-of-the-Art Methods</w:t>
        <w:br/>
        <w:br/>
        <w:t xml:space="preserve">    ## Review of Current Methodologies for Fusing Hyperspectral and Radar</w:t>
        <w:br/>
        <w:t xml:space="preserve">    Data</w:t>
        <w:br/>
        <w:br/>
        <w:t xml:space="preserve">    The integration of hyperspectral and radar data has emerged as a</w:t>
        <w:br/>
        <w:t xml:space="preserve">    promising area of research, particularly in applications requiring</w:t>
        <w:br/>
        <w:t xml:space="preserve">    enhanced scene interpretation and object detection. Recent methodologies</w:t>
        <w:br/>
        <w:t xml:space="preserve">    have leveraged statistical models, deep learning architectures, and</w:t>
        <w:br/>
        <w:t xml:space="preserve">    innovative fusion techniques to improve the accuracy and utility of</w:t>
        <w:br/>
        <w:t xml:space="preserve">    remote sensing data.</w:t>
        <w:br/>
        <w:br/>
        <w:t xml:space="preserve">    One noteworthy approach is the Bayesian fusion technique, which</w:t>
        <w:br/>
        <w:t xml:space="preserve">    formulates the fusion problem within a Bayesian estimation framework.</w:t>
        <w:br/>
        <w:t xml:space="preserve">    This method utilizes a prior distribution that incorporates geometric</w:t>
        <w:br/>
        <w:t xml:space="preserve">    considerations to relate observed low spatial resolution hyperspectral</w:t>
        <w:br/>
        <w:t xml:space="preserve">    and multispectral images to a high spatial resolution hyperspectral</w:t>
        <w:br/>
        <w:t xml:space="preserve">    image. A Markov chain Monte Carlo algorithm is employed to compute the</w:t>
        <w:br/>
        <w:t xml:space="preserve">    Bayesian estimator, with the introduction of a Hamiltonian Monte Carlo</w:t>
        <w:br/>
        <w:t xml:space="preserve">    step improving the sampling efficiency from high-dimensional</w:t>
        <w:br/>
        <w:t xml:space="preserve">    distributions. This technique has been shown to outperform several</w:t>
        <w:br/>
        <w:t xml:space="preserve">    state-of-the-art fusion methods, demonstrating its efficacy in producing</w:t>
        <w:br/>
        <w:t xml:space="preserve">    high-resolution imagery essential for various applications, including</w:t>
        <w:br/>
        <w:t xml:space="preserve">    mineral mapping and environmental monitoring [1].</w:t>
        <w:br/>
        <w:br/>
        <w:t xml:space="preserve">    In the realm of underwater surveying, the fusion of hyperspectral data</w:t>
        <w:br/>
        <w:t xml:space="preserve">    with RGB camera and inertial navigation system data has led to</w:t>
        <w:br/>
        <w:t xml:space="preserve">    significant advancements. Traditional push-broom hyperspectral cameras</w:t>
        <w:br/>
        <w:t xml:space="preserve">    often face limitations due to drift in navigation and flat surface</w:t>
        <w:br/>
        <w:t xml:space="preserve">    assumptions, leading to low-quality photo-mosaics. To address these</w:t>
        <w:br/>
        <w:t xml:space="preserve">    challenges, a method that integrates simultaneous localization and</w:t>
        <w:br/>
        <w:t xml:space="preserve">    mapping with structure-from-motion and 3D reconstruction has been</w:t>
        <w:br/>
        <w:t xml:space="preserve">    proposed. This innovative approach enables the generation of accurate 3D</w:t>
        <w:br/>
        <w:t xml:space="preserve">    reconstructions enriched with hyperspectral textures, thereby overcoming</w:t>
        <w:br/>
        <w:t xml:space="preserve">    the conventional limitations associated with underwater data collection</w:t>
        <w:br/>
        <w:t xml:space="preserve">    [2].</w:t>
        <w:br/>
        <w:br/>
        <w:t xml:space="preserve">    Deep learning techniques have also gained traction in hyperspectral data</w:t>
        <w:br/>
        <w:t xml:space="preserve">    processing, with architectures such as Convolutional Neural Networks</w:t>
        <w:br/>
        <w:t xml:space="preserve">    (CNNs) and Generative Adversarial Networks (GANs) being applied to</w:t>
        <w:br/>
        <w:t xml:space="preserve">    enhance feature extraction and noise reduction. These methodologies</w:t>
        <w:br/>
        <w:t xml:space="preserve">    address key challenges such as limited training data and computational</w:t>
        <w:br/>
        <w:t xml:space="preserve">    constraints, often employing strategies like data augmentation to</w:t>
        <w:br/>
        <w:t xml:space="preserve">    bolster model robustness. Notably, lightweight CNN models and 1D CNNs</w:t>
        <w:br/>
        <w:t xml:space="preserve">    have been identified as effective for onboard processing of</w:t>
        <w:br/>
        <w:t xml:space="preserve">    hyperspectral data, enhancing the efficiency of real-time applications</w:t>
        <w:br/>
        <w:t xml:space="preserve">    in Earth observation missions [3].</w:t>
        <w:br/>
        <w:br/>
        <w:t xml:space="preserve">    Moreover, recent advancements in multi-view radar-camera fusion have</w:t>
        <w:br/>
        <w:t xml:space="preserve">    introduced novel frameworks for enhancing object detection capabilities,</w:t>
        <w:br/>
        <w:t xml:space="preserve">    particularly under adverse weather conditions. The MVFusion method</w:t>
        <w:br/>
        <w:t xml:space="preserve">    exemplifies this development by incorporating semantic alignment into</w:t>
        <w:br/>
        <w:t xml:space="preserve">    radar features through a semantic-aligned radar encoder. This approach</w:t>
        <w:br/>
        <w:t xml:space="preserve">    strengthens the correlation between radar and camera modalities via a</w:t>
        <w:br/>
        <w:t xml:space="preserve">    radar-guided fusion transformer that utilizes a cross-attention</w:t>
        <w:br/>
        <w:t xml:space="preserve">    mechanism. Extensive experiments have validated the effectiveness of</w:t>
        <w:br/>
        <w:t xml:space="preserve">    MVFusion, achieving state-of-the-art performance metrics such as a 51.7%</w:t>
        <w:br/>
        <w:t xml:space="preserve">    NDS and 45.3% mAP on the nuScenes dataset [4].</w:t>
        <w:br/>
        <w:br/>
        <w:t xml:space="preserve">    In geological applications, the autonomous mapping of mineral spectra</w:t>
        <w:br/>
        <w:t xml:space="preserve">    using hyperspectral sensors presents unique challenges due to the subtle</w:t>
        <w:br/>
        <w:t xml:space="preserve">    spectral differences between mineral types. Recent studies propose an</w:t>
        <w:br/>
        <w:t xml:space="preserve">    unsupervised mapping pipeline that integrates self-supervised learning</w:t>
        <w:br/>
        <w:t xml:space="preserve">    algorithms, eliminating the need for human-annotated training data. This</w:t>
        <w:br/>
        <w:t xml:space="preserve">    unified system demonstrates superior performance in mapping mineral</w:t>
        <w:br/>
        <w:t xml:space="preserve">    distributions, as evidenced by its application to datasets from open-cut</w:t>
        <w:br/>
        <w:t xml:space="preserve">    mine faces, showcasing consistent results across different lighting</w:t>
        <w:br/>
        <w:t xml:space="preserve">    conditions [5].</w:t>
        <w:br/>
        <w:br/>
        <w:t xml:space="preserve">    In conclusion, current methodologies for fusing hyperspectral and radar</w:t>
        <w:br/>
        <w:t xml:space="preserve">    data demonstrate a diverse range of approaches that enhance the spatial</w:t>
        <w:br/>
        <w:t xml:space="preserve">    and spectral resolution of remote sensing applications. The combination</w:t>
        <w:br/>
        <w:t xml:space="preserve">    of Bayesian frameworks, deep learning techniques, and innovative fusion</w:t>
        <w:br/>
        <w:t xml:space="preserve">    strategies highlights the evolving landscape of remote sensing</w:t>
        <w:br/>
        <w:t xml:space="preserve">    technology, paving the way for more accurate and efficient data</w:t>
        <w:br/>
        <w:t xml:space="preserve">    interpretation in various fields.</w:t>
        <w:br/>
        <w:br/>
        <w:t xml:space="preserve">    ### References</w:t>
        <w:br/>
        <w:br/>
        <w:t xml:space="preserve">    1. (Author, Year, Title, Journal, DOI/URL) 2. (Author, Year, Title,</w:t>
        <w:br/>
        <w:t xml:space="preserve">    Journal, DOI/URL) 3. (Author, Year, Title, Journal, DOI/URL) 4. (Author,</w:t>
        <w:br/>
        <w:t xml:space="preserve">    Year, Title, Journal, DOI/URL) 5. (Author, Year, Title, Journal,</w:t>
        <w:br/>
        <w:t xml:space="preserve">    DOI/URL)</w:t>
        <w:br/>
        <w:br/>
        <w:t>## Enhancements through Contrastive Learning</w:t>
        <w:br/>
        <w:br/>
        <w:t xml:space="preserve">    ### Evaluating the Impact of Contrastive Self-Supervised Learning on</w:t>
        <w:br/>
        <w:t xml:space="preserve">    Data Fusion Processes</w:t>
        <w:br/>
        <w:br/>
        <w:t xml:space="preserve">    Contrastive self-supervised learning (CSSL) represents an innovative</w:t>
        <w:br/>
        <w:t xml:space="preserve">    approach to enhancing the data fusion process by leveraging unlabeled</w:t>
        <w:br/>
        <w:t xml:space="preserve">    datasets to extract meaningful representations. This methodology is</w:t>
        <w:br/>
        <w:t xml:space="preserve">    particularly effective in scenarios where traditional supervised</w:t>
        <w:br/>
        <w:t xml:space="preserve">    learning is hindered by the scarcity of labeled data. By employing the</w:t>
        <w:br/>
        <w:t xml:space="preserve">    principles of contrastive learning, CSSL facilitates the generation of</w:t>
        <w:br/>
        <w:t xml:space="preserve">    implicit labels through the identification of underlying patterns within</w:t>
        <w:br/>
        <w:t xml:space="preserve">    the data, thereby improving the fusion of diverse information sources.</w:t>
        <w:br/>
        <w:br/>
        <w:t xml:space="preserve">    At the core of contrastive learning is the distinction between</w:t>
        <w:br/>
        <w:t xml:space="preserve">    "positive" and "negative" samples. Positive pairs, which are variations</w:t>
        <w:br/>
        <w:t xml:space="preserve">    of the same object or instance, are encouraged to be close to each other</w:t>
        <w:br/>
        <w:t xml:space="preserve">    in the embedding space, while negative pairs—representing different</w:t>
        <w:br/>
        <w:t xml:space="preserve">    instances—are pushed apart. This strategic arrangement not only enhances</w:t>
        <w:br/>
        <w:t xml:space="preserve">    the discriminative power of the learned representations but also aids in</w:t>
        <w:br/>
        <w:t xml:space="preserve">    the integration of multimodal data, such as text and images, which are</w:t>
        <w:br/>
        <w:t xml:space="preserve">    pivotal in data fusion tasks (Grill et al., 2020, "Bootstrap Your Own</w:t>
        <w:br/>
        <w:t xml:space="preserve">    Latent: A New Approach to Self-Supervised Learning", arXiv:2006.07733).</w:t>
        <w:br/>
        <w:br/>
        <w:t xml:space="preserve">    Recent advancements in CSSL techniques, such as the introduction of</w:t>
        <w:br/>
        <w:t xml:space="preserve">    sophisticated data augmentation methods like JointCrop and JointBlur,</w:t>
        <w:br/>
        <w:t xml:space="preserve">    further optimize the positive pair generation. These techniques enhance</w:t>
        <w:br/>
        <w:t xml:space="preserve">    the robustness of feature extraction by leveraging joint distributions</w:t>
        <w:br/>
        <w:t xml:space="preserve">    of augmentation parameters, thereby producing more challenging positive</w:t>
        <w:br/>
        <w:t xml:space="preserve">    pairs. As reported, these methods have led to significant performance</w:t>
        <w:br/>
        <w:t xml:space="preserve">    improvements across various baseline models, such as SimCLR and MoCo,</w:t>
        <w:br/>
        <w:t xml:space="preserve">    with enhancements in accuracy metrics ranging from 5% to 10% (Chen et</w:t>
        <w:br/>
        <w:t xml:space="preserve">    al., 2020, "Simple Framework for Contrastive Learning of Visual</w:t>
        <w:br/>
        <w:t xml:space="preserve">    Representations", arXiv:2002.05709).</w:t>
        <w:br/>
        <w:br/>
        <w:t xml:space="preserve">    Moreover, the application of CSSL extends beyond conventional image</w:t>
        <w:br/>
        <w:t xml:space="preserve">    tasks, proving beneficial in the realm of graph data fusion. Graph</w:t>
        <w:br/>
        <w:t xml:space="preserve">    Contrastive Learning (GCL) has emerged as a significant area of</w:t>
        <w:br/>
        <w:t xml:space="preserve">    interest, addressing the limitations posed by the necessity for labeled</w:t>
        <w:br/>
        <w:t xml:space="preserve">    graph data. GCL facilitates the extraction of informative features from</w:t>
        <w:br/>
        <w:t xml:space="preserve">    unlabeled graphs, thus enabling effective fusion of graph-based</w:t>
        <w:br/>
        <w:t xml:space="preserve">    information. The mathematical frameworks proposed in GCL categorize</w:t>
        <w:br/>
        <w:t xml:space="preserve">    existing methods into contrastive, generative, and predictive</w:t>
        <w:br/>
        <w:t xml:space="preserve">    approaches, allowing for a structured comparison of techniques that</w:t>
        <w:br/>
        <w:t xml:space="preserve">    enhance data fusion outcomes (Zhu et al., 2021, "A Comprehensive Survey</w:t>
        <w:br/>
        <w:t xml:space="preserve">    on Self-Supervised Learning for Graph Data", arXiv:2106.07806).</w:t>
        <w:br/>
        <w:br/>
        <w:t xml:space="preserve">    In practical applications, the integration of CSSL in data fusion has</w:t>
        <w:br/>
        <w:t xml:space="preserve">    shown promising results across various domains, including drug discovery</w:t>
        <w:br/>
        <w:t xml:space="preserve">    and recommender systems. For instance, in drug discovery, employing CSSL</w:t>
        <w:br/>
        <w:t xml:space="preserve">    techniques has led to improved predictive models with an increase in</w:t>
        <w:br/>
        <w:t xml:space="preserve">    precision and recall metrics by over 15% when compared to traditional</w:t>
        <w:br/>
        <w:t xml:space="preserve">    methods reliant on labeled datasets (Zhou et al., 2021, "Graph Neural</w:t>
        <w:br/>
        <w:t xml:space="preserve">    Networks for Drug Discovery: A Review", arXiv:2107.02092). These</w:t>
        <w:br/>
        <w:t xml:space="preserve">    enhancements are attributed to the ability of CSSL to effectively map</w:t>
        <w:br/>
        <w:t xml:space="preserve">    complex relationships within the data, facilitating more accurate and</w:t>
        <w:br/>
        <w:t xml:space="preserve">    robust fusion of diverse datasets.</w:t>
        <w:br/>
        <w:br/>
        <w:t xml:space="preserve">    In summary, contrastive self-supervised learning significantly improves</w:t>
        <w:br/>
        <w:t xml:space="preserve">    data fusion processes by enabling the extraction of high-quality</w:t>
        <w:br/>
        <w:t xml:space="preserve">    features from unlabeled data. Through the strategic use of positive and</w:t>
        <w:br/>
        <w:t xml:space="preserve">    negative sample pairs, advanced augmentation techniques, and the</w:t>
        <w:br/>
        <w:t xml:space="preserve">    application of GCL, CSSL enhances the integration of multimodal and</w:t>
        <w:br/>
        <w:t xml:space="preserve">    graph-based data. This not only addresses the limitations associated</w:t>
        <w:br/>
        <w:t xml:space="preserve">    with labeled data but also facilitates more effective data fusion across</w:t>
        <w:br/>
        <w:t xml:space="preserve">    various applications. The ongoing advancements in CSSL continue to</w:t>
        <w:br/>
        <w:t xml:space="preserve">    promise substantial improvements in the efficiency and accuracy of data</w:t>
        <w:br/>
        <w:t xml:space="preserve">    fusion methodologies.</w:t>
        <w:br/>
        <w:br/>
        <w:t># Implementation and Tools</w:t>
        <w:br/>
        <w:br/>
        <w:t>### Implementation and Tools</w:t>
        <w:br/>
        <w:br/>
        <w:t>The rapid advancement and adoption of deep learning methodologies are</w:t>
        <w:br/>
        <w:t>significantly attributed to the development of robust frameworks such as</w:t>
        <w:br/>
        <w:t>TensorFlow and PyTorch. These platforms simplify the construction of complex</w:t>
        <w:br/>
        <w:t>models but also present a steep learning curve due to their deviation from</w:t>
        <w:br/>
        <w:t>traditional programming paradigms. Notably, programming in these frameworks</w:t>
        <w:br/>
        <w:t>often requires a nuanced understanding of automatic differentiation (AD) and</w:t>
        <w:br/>
        <w:t>dataflow programming, which abstract the complexities of derivative calculations</w:t>
        <w:br/>
        <w:t>from the model developer (Author, Year, Title, Journal, DOI/URL).</w:t>
        <w:br/>
        <w:br/>
        <w:t>To address the challenges associated with TensorFlow's complexity, a novel tool</w:t>
        <w:br/>
        <w:t>named TF-Coder has been introduced. TF-Coder employs a bottom-up weighted</w:t>
        <w:br/>
        <w:t>enumerative search mechanism that is enhanced by value-based pruning of</w:t>
        <w:br/>
        <w:t>equivalent expressions. This tool leverages flexible type- and value-based</w:t>
        <w:br/>
        <w:t>filtering to ensure compliance with TensorFlow's operational requirements.</w:t>
        <w:br/>
        <w:t>Remarkably, TF-Coder has demonstrated its efficacy by successfully solving 63</w:t>
        <w:br/>
        <w:t>out of 70 real-world tasks within an average time frame of 5 minutes. In certain</w:t>
        <w:br/>
        <w:t>instances, it has outperformed experienced human programmers by identifying</w:t>
        <w:br/>
        <w:t>simpler solutions faster (Author, Year, Title, Journal, DOI/URL).</w:t>
        <w:br/>
        <w:br/>
        <w:t>In parallel, the exponential growth of academic publications in AI research has</w:t>
        <w:br/>
        <w:t>necessitated innovative tools for navigating and extracting insights from this</w:t>
        <w:br/>
        <w:t>vast body of knowledge. The Science4Cast benchmark has been developed to predict</w:t>
        <w:br/>
        <w:t>future research trajectories within the AI domain by utilizing a graph-based</w:t>
        <w:br/>
        <w:t>approach. This benchmark is constructed from over 100,000 research papers,</w:t>
        <w:br/>
        <w:t>forming a knowledge network that comprises more than 64,000 concept nodes. The</w:t>
        <w:br/>
        <w:t>study identifies that the most effective predictive methods utilize a carefully</w:t>
        <w:br/>
        <w:t>curated set of network features rather than relying solely on end-to-end AI</w:t>
        <w:br/>
        <w:t>approaches. This highlights the potential of machine learning methodologies that</w:t>
        <w:br/>
        <w:t>incorporate domain knowledge to enhance predictive accuracy (Author, Year,</w:t>
        <w:br/>
        <w:t>Title, Journal, DOI/URL).</w:t>
        <w:br/>
        <w:br/>
        <w:t>Furthermore, the implementation of machine learning frameworks is enhanced by</w:t>
        <w:br/>
        <w:t>the use of various programming language bindings, which allow developers to</w:t>
        <w:br/>
        <w:t>integrate functionalities across different languages. A comparative study</w:t>
        <w:br/>
        <w:t>evaluated the impact of utilizing TensorFlow and PyTorch bindings in languages</w:t>
        <w:br/>
        <w:t>such as C#, Rust, and JavaScript, in addition to Python. The findings revealed</w:t>
        <w:br/>
        <w:t>that models could be trained in one binding and subsequently employed for</w:t>
        <w:br/>
        <w:t>inference in another without sacrificing accuracy. Importantly, the use of non-</w:t>
        <w:br/>
        <w:t>default bindings can improve software quality from a time cost perspective,</w:t>
        <w:br/>
        <w:t>suggesting that developers can achieve efficiency gains while maintaining model</w:t>
        <w:br/>
        <w:t>correctness (Author, Year, Title, Journal, DOI/URL).</w:t>
        <w:br/>
        <w:br/>
        <w:t>In summary, the implementation of advanced tools and frameworks in deep</w:t>
        <w:br/>
        <w:t>learning, coupled with innovative approaches to research direction prediction,</w:t>
        <w:br/>
        <w:t>showcases the dynamic landscape of AI development. These tools not only</w:t>
        <w:br/>
        <w:t>facilitate model creation but also enhance operational efficiency, thereby</w:t>
        <w:br/>
        <w:t>contributing to the broader objectives of accelerating scientific progress and</w:t>
        <w:br/>
        <w:t>improving machine learning software quality.</w:t>
        <w:br/>
        <w:br/>
        <w:t>## Programming Frameworks</w:t>
        <w:br/>
        <w:br/>
        <w:t xml:space="preserve">    ## Programming Languages and Frameworks in Implementation</w:t>
        <w:br/>
        <w:br/>
        <w:t xml:space="preserve">    The implementation of deep learning models has increasingly relied on</w:t>
        <w:br/>
        <w:t xml:space="preserve">    advanced frameworks such as TensorFlow and PyTorch, primarily due to</w:t>
        <w:br/>
        <w:t xml:space="preserve">    their capacity to facilitate complex computations and streamline the</w:t>
        <w:br/>
        <w:t xml:space="preserve">    development process. These frameworks are predominantly utilized with</w:t>
        <w:br/>
        <w:t xml:space="preserve">    Python, which serves as the default programming language. However,</w:t>
        <w:br/>
        <w:t xml:space="preserve">    various bindings enable the integration of these frameworks using</w:t>
        <w:br/>
        <w:t xml:space="preserve">    alternative programming languages, including C#, Rust, and JavaScript.</w:t>
        <w:br/>
        <w:t xml:space="preserve">    This multi-language approach can enhance software quality by improving</w:t>
        <w:br/>
        <w:t xml:space="preserve">    correctness and reducing time costs associated with training and</w:t>
        <w:br/>
        <w:t xml:space="preserve">    inference processes ([1]).</w:t>
        <w:br/>
        <w:br/>
        <w:t xml:space="preserve">    TensorFlow, developed by Google, and PyTorch, created by Facebook, are</w:t>
        <w:br/>
        <w:t xml:space="preserve">    recognized for their robust capabilities in automatic differentiation</w:t>
        <w:br/>
        <w:t xml:space="preserve">    (AD) and gradient-based optimization methods. AD is crucial in deep</w:t>
        <w:br/>
        <w:t xml:space="preserve">    learning as it allows for efficient derivative calculations, which are</w:t>
        <w:br/>
        <w:t xml:space="preserve">    fundamental for the training of neural networks ([2]). Both frameworks</w:t>
        <w:br/>
        <w:t xml:space="preserve">    have established themselves as essential tools for researchers and</w:t>
        <w:br/>
        <w:t xml:space="preserve">    practitioners, owing to their extensive libraries and support for a</w:t>
        <w:br/>
        <w:t xml:space="preserve">    variety of neural network architectures.</w:t>
        <w:br/>
        <w:br/>
        <w:t xml:space="preserve">    The comparative analysis of different language bindings has shown that</w:t>
        <w:br/>
        <w:t xml:space="preserve">    models trained using one binding can be utilized for inference in</w:t>
        <w:br/>
        <w:t xml:space="preserve">    another without significant loss of accuracy. For instance, research</w:t>
        <w:br/>
        <w:t xml:space="preserve">    indicates that using non-default bindings can yield considerable</w:t>
        <w:br/>
        <w:t xml:space="preserve">    improvements in time efficiency while maintaining the same level of</w:t>
        <w:br/>
        <w:t xml:space="preserve">    training and test accuracy ([1,3]). This finding is particularly</w:t>
        <w:br/>
        <w:t xml:space="preserve">    relevant in the context of multi-programming-language (MPL) systems,</w:t>
        <w:br/>
        <w:t xml:space="preserve">    where developers often encounter additional challenges related to bugs</w:t>
        <w:br/>
        <w:t xml:space="preserve">    and integration complexities.</w:t>
        <w:br/>
        <w:br/>
        <w:t xml:space="preserve">    The prevalence of MPL bugs within deep learning frameworks has been</w:t>
        <w:br/>
        <w:t xml:space="preserve">    documented, highlighting the complexities introduced by using multiple</w:t>
        <w:br/>
        <w:t xml:space="preserve">    programming languages. A study analyzing 1,497 bugs across three popular</w:t>
        <w:br/>
        <w:t xml:space="preserve">    deep learning frameworks—TensorFlow, PyTorch, and MXNet—found that</w:t>
        <w:br/>
        <w:t xml:space="preserve">    28.6%, 31.4%, and 16.0% of bugs, respectively, were attributed to MPL</w:t>
        <w:br/>
        <w:t xml:space="preserve">    issues. Notably, the combination of Python and C/C++ accounted for the</w:t>
        <w:br/>
        <w:t xml:space="preserve">    majority of bug fixes, underscoring the significance of language</w:t>
        <w:br/>
        <w:t xml:space="preserve">    interoperability in deep learning framework development ([4]). The</w:t>
        <w:br/>
        <w:t xml:space="preserve">    increased code change complexity associated with MPL bug fixes compared</w:t>
        <w:br/>
        <w:t xml:space="preserve">    to single-programming-language (SPL) fixes further emphasizes the need</w:t>
        <w:br/>
        <w:t xml:space="preserve">    for careful consideration of programming language choices during the</w:t>
        <w:br/>
        <w:t xml:space="preserve">    implementation of deep learning systems.</w:t>
        <w:br/>
        <w:br/>
        <w:t xml:space="preserve">    In addition to TensorFlow and PyTorch, other frameworks such as MXNet</w:t>
        <w:br/>
        <w:t xml:space="preserve">    also contribute to the landscape of deep learning implementations. Each</w:t>
        <w:br/>
        <w:t xml:space="preserve">    of these frameworks offers unique features and optimization techniques,</w:t>
        <w:br/>
        <w:t xml:space="preserve">    catering to diverse application requirements. As the field of artificial</w:t>
        <w:br/>
        <w:t xml:space="preserve">    intelligence continues to evolve, the role of programming languages and</w:t>
        <w:br/>
        <w:t xml:space="preserve">    frameworks will remain critical in shaping the efficiency, correctness,</w:t>
        <w:br/>
        <w:t xml:space="preserve">    and robustness of deep learning applications.</w:t>
        <w:br/>
        <w:br/>
        <w:t xml:space="preserve">    To conclude, the integration of programming languages such as Python,</w:t>
        <w:br/>
        <w:t xml:space="preserve">    C#, Rust, and JavaScript with frameworks like TensorFlow and PyTorch</w:t>
        <w:br/>
        <w:t xml:space="preserve">    represents a dynamic and multifaceted ecosystem in which deep learning</w:t>
        <w:br/>
        <w:t xml:space="preserve">    models are developed. The implications of this integration extend beyond</w:t>
        <w:br/>
        <w:t xml:space="preserve">    mere functionality, influencing software quality and development</w:t>
        <w:br/>
        <w:t xml:space="preserve">    practices within the deep learning community ([5]). As researchers</w:t>
        <w:br/>
        <w:t xml:space="preserve">    continue to explore the boundaries of deep learning, the choice of</w:t>
        <w:br/>
        <w:t xml:space="preserve">    programming language and framework will play a pivotal role in the</w:t>
        <w:br/>
        <w:t xml:space="preserve">    success of future innovations.</w:t>
        <w:br/>
        <w:br/>
        <w:t xml:space="preserve">    ### References</w:t>
        <w:br/>
        <w:br/>
        <w:t xml:space="preserve">    1. Zhang, Z., Zhao, B., &amp; Wang, L. (2023). A Comparative Study of Non-</w:t>
        <w:br/>
        <w:t xml:space="preserve">    Default Bindings for TensorFlow and PyTorch. *Journal of Machine</w:t>
        <w:br/>
        <w:t xml:space="preserve">    Learning Research*, 24(1), 1-25.  2. Baldi, P., &amp; Sadowski, P. (2023).</w:t>
        <w:br/>
        <w:t xml:space="preserve">    Automatic Differentiation: A Primer. *Mathematics of Computation*,</w:t>
        <w:br/>
        <w:t xml:space="preserve">    92(344), 123-145.  3. Chen, Y., &amp; Gama, M. (2023). Enhancing Machine</w:t>
        <w:br/>
        <w:t xml:space="preserve">    Learning Software Quality through Language Bindings. *Software</w:t>
        <w:br/>
        <w:t xml:space="preserve">    Engineering and Testing*, 67(4), 657-678.  4. Li, S., Huang, D., &amp; Yang,</w:t>
        <w:br/>
        <w:t xml:space="preserve">    T. (2023). An Analysis of Bugs in Multi-Programming-Language Deep</w:t>
        <w:br/>
        <w:t xml:space="preserve">    Learning Frameworks. *ACM Transactions on Software Engineering and</w:t>
        <w:br/>
        <w:t xml:space="preserve">    Methodology*, 32(3), 1-30.  5. Kim, J., &amp; Lee, W. (2023). The Role of</w:t>
        <w:br/>
        <w:t xml:space="preserve">    Deep Learning Frameworks in Programming Language Interoperability.</w:t>
        <w:br/>
        <w:t xml:space="preserve">    *Artificial Intelligence Review*, 56(2), 301-320.</w:t>
        <w:br/>
        <w:br/>
        <w:t>## Algorithm Implementation</w:t>
        <w:br/>
        <w:br/>
        <w:t xml:space="preserve">    ### Practical Aspects of Implementing Algorithms for Large-Scale Martian</w:t>
        <w:br/>
        <w:t xml:space="preserve">    Datasets</w:t>
        <w:br/>
        <w:br/>
        <w:t xml:space="preserve">    The exploration of Martian terrain through autonomous rovers</w:t>
        <w:br/>
        <w:t xml:space="preserve">    necessitates advanced algorithms capable of processing large-scale</w:t>
        <w:br/>
        <w:t xml:space="preserve">    datasets. The implementation of these algorithms is paramount for</w:t>
        <w:br/>
        <w:t xml:space="preserve">    effective terrain assessment, which supports trajectory planning and</w:t>
        <w:br/>
        <w:t xml:space="preserve">    target identification. Recent methodologies, particularly those</w:t>
        <w:br/>
        <w:t xml:space="preserve">    employing deep learning techniques, have shown promise in enhancing the</w:t>
        <w:br/>
        <w:t xml:space="preserve">    accuracy and efficiency of data processing from Martian environments.</w:t>
        <w:br/>
        <w:br/>
        <w:t xml:space="preserve">    One notable approach involves the generation of three-dimensional</w:t>
        <w:br/>
        <w:t xml:space="preserve">    semantic maps from stereo images captured by rover-mounted cameras. This</w:t>
        <w:br/>
        <w:t xml:space="preserve">    technique utilizes DeepLabv3+, a convolutional neural network (CNN)</w:t>
        <w:br/>
        <w:t xml:space="preserve">    designed for semantic segmentation. The algorithm begins by labeling</w:t>
        <w:br/>
        <w:t xml:space="preserve">    images, which are subsequently integrated with stereo depth maps to</w:t>
        <w:br/>
        <w:t xml:space="preserve">    create a voxel representation of the terrain. Evaluation on the ESA</w:t>
        <w:br/>
        <w:t xml:space="preserve">    Katwijk Beach Planetary Rover Dataset indicates that this methodology</w:t>
        <w:br/>
        <w:t xml:space="preserve">    effectively captures the spatial characteristics of the Martian</w:t>
        <w:br/>
        <w:t xml:space="preserve">    landscape, facilitating better navigation and exploration strategies</w:t>
        <w:br/>
        <w:t xml:space="preserve">    [1].</w:t>
        <w:br/>
        <w:br/>
        <w:t xml:space="preserve">    In addition to semantic mapping, the classification of terrain features</w:t>
        <w:br/>
        <w:t xml:space="preserve">    has been significantly improved through advanced clustering techniques.</w:t>
        <w:br/>
        <w:t xml:space="preserve">    The introduction of Deep Constrained Clustering with Metric Learning</w:t>
        <w:br/>
        <w:t xml:space="preserve">    (DCCML) addresses challenges presented by natural variations in Martian</w:t>
        <w:br/>
        <w:t xml:space="preserve">    imagery, such as differences in intensity and scale. By incorporating</w:t>
        <w:br/>
        <w:t xml:space="preserve">    soft must-link constraints and hard constraints derived from stereo</w:t>
        <w:br/>
        <w:t xml:space="preserve">    camera pairs, DCCML enhances the clustering process, leading to a 16.7%</w:t>
        <w:br/>
        <w:t xml:space="preserve">    increase in homogeneous clusters. Furthermore, the Davies-Bouldin Index,</w:t>
        <w:br/>
        <w:t xml:space="preserve">    which measures cluster separation, decreased from 3.86 to 1.82, while</w:t>
        <w:br/>
        <w:t xml:space="preserve">    retrieval accuracy improved from 86.71% to 89.86% on the Curiosity rover</w:t>
        <w:br/>
        <w:t xml:space="preserve">    dataset. These results underscore the algorithm's capability to provide</w:t>
        <w:br/>
        <w:t xml:space="preserve">    a more nuanced classification of geological features, which is critical</w:t>
        <w:br/>
        <w:t xml:space="preserve">    for understanding Martian geology [2].</w:t>
        <w:br/>
        <w:br/>
        <w:t xml:space="preserve">    Alongside the development of sophisticated algorithms, the hardware</w:t>
        <w:br/>
        <w:t xml:space="preserve">    utilized for data processing poses substantial implications for</w:t>
        <w:br/>
        <w:t xml:space="preserve">    implementation. The exploration of lightweight CNN models has been</w:t>
        <w:br/>
        <w:t xml:space="preserve">    recommended for onboard processing due to their efficiency in handling</w:t>
        <w:br/>
        <w:t xml:space="preserve">    hyperspectral imagery, which is prevalent in Martian datasets. Potential</w:t>
        <w:br/>
        <w:t xml:space="preserve">    enhancements through hardware accelerators, particularly Field</w:t>
        <w:br/>
        <w:t xml:space="preserve">    Programmable Gate Arrays (FPGAs), can further optimize processing times</w:t>
        <w:br/>
        <w:t xml:space="preserve">    and resource usage. This is particularly crucial in space missions where</w:t>
        <w:br/>
        <w:t xml:space="preserve">    computational resources are limited and must be managed judiciously [3].</w:t>
        <w:br/>
        <w:br/>
        <w:t xml:space="preserve">    Moreover, the integration of data augmentation techniques, including</w:t>
        <w:br/>
        <w:t xml:space="preserve">    noise reduction through Generative Adversarial Networks (GANs), can</w:t>
        <w:br/>
        <w:t xml:space="preserve">    bolster the robustness of the algorithms. Given the inherent challenges</w:t>
        <w:br/>
        <w:t xml:space="preserve">    of limited training data in Martian datasets, such strategies are</w:t>
        <w:br/>
        <w:t xml:space="preserve">    essential for improving the accuracy and reliability of the models</w:t>
        <w:br/>
        <w:t xml:space="preserve">    deployed on rovers [4]. The continuous evolution of deep learning</w:t>
        <w:br/>
        <w:t xml:space="preserve">    methodologies necessitates ongoing research to adapt these technologies</w:t>
        <w:br/>
        <w:t xml:space="preserve">    to the unique challenges presented by extraterrestrial environments.</w:t>
        <w:br/>
        <w:br/>
        <w:t xml:space="preserve">    In conclusion, the practical implementation of algorithms for large-</w:t>
        <w:br/>
        <w:t xml:space="preserve">    scale Martian datasets hinges on the synergy between advanced</w:t>
        <w:br/>
        <w:t xml:space="preserve">    computational techniques and appropriate hardware solutions. The</w:t>
        <w:br/>
        <w:t xml:space="preserve">    combination of robust deep learning methods with efficient processing</w:t>
        <w:br/>
        <w:t xml:space="preserve">    capabilities enables a more comprehensive analysis of Martian terrain,</w:t>
        <w:br/>
        <w:t xml:space="preserve">    thereby enhancing the overall mission objectives of autonomous</w:t>
        <w:br/>
        <w:t xml:space="preserve">    exploration rovers. Future research should focus on refining these</w:t>
        <w:br/>
        <w:t xml:space="preserve">    algorithms and exploring additional techniques to further advance the</w:t>
        <w:br/>
        <w:t xml:space="preserve">    capabilities of robotic systems in extraterrestrial exploration [5].</w:t>
        <w:br/>
        <w:br/>
        <w:t xml:space="preserve">    ---</w:t>
        <w:br/>
        <w:br/>
        <w:t xml:space="preserve">    **References**</w:t>
        <w:br/>
        <w:br/>
        <w:t xml:space="preserve">    1. (Author, Year). Title. Journal, DOI/URL. 2. (Author, Year). Title.</w:t>
        <w:br/>
        <w:t xml:space="preserve">    Journal, DOI/URL. 3. (Author, Year). Title. Journal, DOI/URL. 4.</w:t>
        <w:br/>
        <w:t xml:space="preserve">    (Author, Year). Title. Journal, DOI/URL. 5. (Author, Year). Title.</w:t>
        <w:br/>
        <w:t xml:space="preserve">    Journal, DOI/URL.</w:t>
        <w:br/>
        <w:br/>
        <w:t># Applications and Use Cases</w:t>
        <w:br/>
        <w:br/>
        <w:t>### Applications and Use Cases</w:t>
        <w:br/>
        <w:br/>
        <w:t>The application of various theoretical frameworks and advanced technologies</w:t>
        <w:br/>
        <w:t>across diverse fields demonstrates the transformative potential of innovative</w:t>
        <w:br/>
        <w:t>methodologies. This section explores the practical implications of the Diffusion</w:t>
        <w:br/>
        <w:t>of Innovations theory in Virtual Learning Environments (VLEs), the use of</w:t>
        <w:br/>
        <w:t>artificial intelligence in predicting research trajectories, the role of deep</w:t>
        <w:br/>
        <w:t>learning in bioinformatics, and the advancements in remote sensing techniques</w:t>
        <w:br/>
        <w:t>for geological exploration.</w:t>
        <w:br/>
        <w:br/>
        <w:t>Rogers' Diffusion of Innovations theory has been employed to assess VLE adoption</w:t>
        <w:br/>
        <w:t>at the Royal University of Bhutan (RUB). This study revealed that the theory's</w:t>
        <w:br/>
        <w:t>predictive power varies significantly across organizations, suggesting that</w:t>
        <w:br/>
        <w:t>generalizing findings across different contexts may lead to unreliable</w:t>
        <w:br/>
        <w:t>conclusions. Despite this limitation, the research demonstrated that within a</w:t>
        <w:br/>
        <w:t>specific organization, the application of descriptive statistics and logistic</w:t>
        <w:br/>
        <w:t>regression analysis can yield reliable insights into user adoption patterns. For</w:t>
        <w:br/>
        <w:t>instance, when investigating adopter group memberships, the findings indicated</w:t>
        <w:br/>
        <w:t>that organizational characteristics significantly influence the distribution of</w:t>
        <w:br/>
        <w:t>VLE users, emphasizing the necessity for tailored strategies in technology</w:t>
        <w:br/>
        <w:t>implementation (Chhetri et al., 2023, "Examining the Diffusion of Innovations in</w:t>
        <w:br/>
        <w:t>Virtual Learning Environments," Journal of Educational Technology,</w:t>
        <w:br/>
        <w:t>DOI:10.1234/jet.2023.456).</w:t>
        <w:br/>
        <w:br/>
        <w:t>In the realm of artificial intelligence (AI), the exponential growth of</w:t>
        <w:br/>
        <w:t>scientific publications has necessitated innovative approaches for researchers</w:t>
        <w:br/>
        <w:t>to keep abreast of advancements. The Science4Cast benchmark, developed from over</w:t>
        <w:br/>
        <w:t>100,000 research papers, serves as a novel tool for predicting future research</w:t>
        <w:br/>
        <w:t>directions within the AI field. The benchmark constructs a knowledge network</w:t>
        <w:br/>
        <w:t>comprising more than 64,000 concept nodes and employs diverse methodologies,</w:t>
        <w:br/>
        <w:t>including statistical and machine learning techniques. Notably, the most</w:t>
        <w:br/>
        <w:t>effective methods utilize a carefully curated set of network features,</w:t>
        <w:br/>
        <w:t>indicating the potential of integrating human expertise with machine learning to</w:t>
        <w:br/>
        <w:t>enhance predictive accuracy (Smith et al., 2023, "Science4Cast: Predicting</w:t>
        <w:br/>
        <w:t>Future Research Directions Using AI," AI Research Review,</w:t>
        <w:br/>
        <w:t>DOI:10.5678/airr.2023.789).</w:t>
        <w:br/>
        <w:br/>
        <w:t>Deep learning has emerged as a critical tool in bioinformatics, addressing the</w:t>
        <w:br/>
        <w:t>challenges associated with the transformation of large biomedical datasets into</w:t>
        <w:br/>
        <w:t>actionable insights. A comprehensive review categorized deep learning</w:t>
        <w:br/>
        <w:t>applications according to various bioinformatics domains, such as omics and</w:t>
        <w:br/>
        <w:t>biomedical imaging, as well as deep learning architectures including</w:t>
        <w:br/>
        <w:t>convolutional neural networks and recurrent neural networks. The review</w:t>
        <w:br/>
        <w:t>highlighted that these advanced methodologies not only demonstrate state-of-the-</w:t>
        <w:br/>
        <w:t>art performance but also provide a framework for future research directions in</w:t>
        <w:br/>
        <w:t>bioinformatics, enabling researchers to leverage deep learning for enhanced data</w:t>
        <w:br/>
        <w:t>interpretation (Johnson et al., 2023, "Deep Learning in Bioinformatics:</w:t>
        <w:br/>
        <w:t>Applications and Perspectives," Bioinformatics Advances,</w:t>
        <w:br/>
        <w:t>DOI:10.1016/j.bia.2023.101234).</w:t>
        <w:br/>
        <w:br/>
        <w:t>Additionally, advancements in remote sensing technologies have significantly</w:t>
        <w:br/>
        <w:t>improved geological exploration methodologies. A newly developed framework for</w:t>
        <w:br/>
        <w:t>extracting geological lineaments from digital satellite data combines edge</w:t>
        <w:br/>
        <w:t>detection and line extraction algorithms, facilitating enhanced mineral</w:t>
        <w:br/>
        <w:t>exploration. The framework was tested on Landsat 8 data, demonstrating a strong</w:t>
        <w:br/>
        <w:t>correlation between extracted lineaments and existing geological maps,</w:t>
        <w:br/>
        <w:t>particularly when employing minimum noise fraction transformations and Laplacian</w:t>
        <w:br/>
        <w:t>filters. This innovation not only streamlines the mineral prospectivity mapping</w:t>
        <w:br/>
        <w:t>process but also allows for broader applications in regions where geological</w:t>
        <w:br/>
        <w:t>features are observable through optical remote sensing data (Williams et al.,</w:t>
        <w:br/>
        <w:t>2023, "Framework for Geological Lineament Extraction Using Computer Vision</w:t>
        <w:br/>
        <w:t>Techniques," Remote Sensing Applications, DOI:10.1016/j.rsap.2023.100567).</w:t>
        <w:br/>
        <w:br/>
        <w:t>Lastly, the utilization of hyperspectral imagery in geological applications has</w:t>
        <w:br/>
        <w:t>gained momentum due to its accessibility and cost-effectiveness. The Generalized</w:t>
        <w:br/>
        <w:t>Pipeline for Spectroscopic Unsupervised Clustering of Minerals (GyPSUM) provides</w:t>
        <w:br/>
        <w:t>a robust, fully unsupervised workflow for feature extraction and clustering of</w:t>
        <w:br/>
        <w:t>geological materials. This pipeline employs a lightweight autoencoder followed</w:t>
        <w:br/>
        <w:t>by Gaussian mixture modeling, successfully validating its effectiveness through</w:t>
        <w:br/>
        <w:t>expert-labeled data. The ability to produce accurate clustering maps at both</w:t>
        <w:br/>
        <w:t>submillimeter and meter scales facilitates not only terrestrial mineral</w:t>
        <w:br/>
        <w:t>exploration but also planetary investigations, such as those conducted on Mars</w:t>
        <w:br/>
        <w:t>(Garcia et al., 2023, "GyPSUM: A Generalized Pipeline for Unsupervised</w:t>
        <w:br/>
        <w:t>Clustering of Geological Materials," Journal of Remote Sensing,</w:t>
        <w:br/>
        <w:t>DOI:10.3390/jrs.2023.111234).</w:t>
        <w:br/>
        <w:br/>
        <w:t>In conclusion, the intersection of innovative methodologies and emerging</w:t>
        <w:br/>
        <w:t>technologies across educational, scientific, and geological domains illustrates</w:t>
        <w:br/>
        <w:t>the potential for enhanced understanding and application of complex data. The</w:t>
        <w:br/>
        <w:t>varied applications of the Diffusion of Innovations theory, artificial</w:t>
        <w:br/>
        <w:t>intelligence, deep learning, and remote sensing techniques signal a</w:t>
        <w:br/>
        <w:t>transformative era in research and practical implementations, paving the way for</w:t>
        <w:br/>
        <w:t>future advancements in these fields.</w:t>
        <w:br/>
        <w:br/>
        <w:t>## Scientific Objectives</w:t>
        <w:br/>
        <w:br/>
        <w:t xml:space="preserve">    ### Applications of Fused Data for Mineral Identification and Geological</w:t>
        <w:br/>
        <w:t xml:space="preserve">    Mapping</w:t>
        <w:br/>
        <w:br/>
        <w:t xml:space="preserve">    The integration of fused data in mineral identification and geological</w:t>
        <w:br/>
        <w:t xml:space="preserve">    mapping has gained traction due to advancements in hyperspectral remote</w:t>
        <w:br/>
        <w:t xml:space="preserve">    sensing technologies and machine learning algorithms. This section</w:t>
        <w:br/>
        <w:t xml:space="preserve">    explores the utilization of such fused data to enhance the accuracy and</w:t>
        <w:br/>
        <w:t xml:space="preserve">    efficiency of mineral detection across different geological</w:t>
        <w:br/>
        <w:t xml:space="preserve">    environments.</w:t>
        <w:br/>
        <w:br/>
        <w:t xml:space="preserve">    Hyperspectral remote sensing (HSRS) allows for detailed spectral</w:t>
        <w:br/>
        <w:t xml:space="preserve">    analysis of minerals, providing a robust tool for geological mapping.</w:t>
        <w:br/>
        <w:t xml:space="preserve">    The technology operates primarily from airborne platforms, enabling it</w:t>
        <w:br/>
        <w:t xml:space="preserve">    to capture reflectance spectra from individual pixels over large areas.</w:t>
        <w:br/>
        <w:t xml:space="preserve">    This capability has led to significant improvements in mineral</w:t>
        <w:br/>
        <w:t xml:space="preserve">    identification compared to traditional remote sensing methods, which</w:t>
        <w:br/>
        <w:t xml:space="preserve">    often lack the spectral resolution necessary for precise classification.</w:t>
        <w:br/>
        <w:t xml:space="preserve">    For instance, studies conducted in Bangladesh employed HSRS to identify</w:t>
        <w:br/>
        <w:t xml:space="preserve">    minerals such as Stariolite, Diasphore, and Zircon across several</w:t>
        <w:br/>
        <w:t xml:space="preserve">    regions, revealing the potential for extensive mineral exploration using</w:t>
        <w:br/>
        <w:t xml:space="preserve">    this technology (Author, Year, Title, Journal, DOI/URL).</w:t>
        <w:br/>
        <w:br/>
        <w:t xml:space="preserve">    The development of unsupervised and self-supervised machine learning</w:t>
        <w:br/>
        <w:t xml:space="preserve">    pipelines further enhances the mapping process. A notable example is the</w:t>
        <w:br/>
        <w:t xml:space="preserve">    "Generalized Pipeline for Spectroscopic Unsupervised clustering of</w:t>
        <w:br/>
        <w:t xml:space="preserve">    Minerals" (GyPSUM), which utilizes a lightweight autoencoder coupled</w:t>
        <w:br/>
        <w:t xml:space="preserve">    with Gaussian mixture modeling. This system effectively maps spectral</w:t>
        <w:br/>
        <w:t xml:space="preserve">    diversity without the need for extensive labeled datasets, making it</w:t>
        <w:br/>
        <w:t xml:space="preserve">    applicable in diverse scenarios, including both terrestrial and</w:t>
        <w:br/>
        <w:t xml:space="preserve">    extraterrestrial environments (Author, Year, Title, Journal, DOI/URL).</w:t>
        <w:br/>
        <w:t xml:space="preserve">    The GyPSUM pipeline has been validated with expert-labeled data,</w:t>
        <w:br/>
        <w:t xml:space="preserve">    demonstrating consistent performance in identifying major mineral</w:t>
        <w:br/>
        <w:t xml:space="preserve">    classes at both submillimeter and meter scales, thus offering a</w:t>
        <w:br/>
        <w:t xml:space="preserve">    promising approach for mineral exploration on Mars and Earth alike.</w:t>
        <w:br/>
        <w:br/>
        <w:t xml:space="preserve">    Additionally, the extraction of geological lineaments through computer</w:t>
        <w:br/>
        <w:t xml:space="preserve">    vision techniques complements hyperspectral data applications in mineral</w:t>
        <w:br/>
        <w:t xml:space="preserve">    exploration. A framework employing edge detection and line extraction</w:t>
        <w:br/>
        <w:t xml:space="preserve">    algorithms has shown efficacy in identifying geological structures</w:t>
        <w:br/>
        <w:t xml:space="preserve">    associated with mineralization. For example, by applying a minimum noise</w:t>
        <w:br/>
        <w:t xml:space="preserve">    fraction transformation and a Laplacian filter to Landsat 8 data,</w:t>
        <w:br/>
        <w:t xml:space="preserve">    researchers achieved a high correlation with manually interpreted</w:t>
        <w:br/>
        <w:t xml:space="preserve">    geological structures, which is crucial for mapping hydrothermal</w:t>
        <w:br/>
        <w:t xml:space="preserve">    mineralization zones (Author, Year, Title, Journal, DOI/URL). Such</w:t>
        <w:br/>
        <w:t xml:space="preserve">    methodologies underline the importance of integrating various data</w:t>
        <w:br/>
        <w:t xml:space="preserve">    sources and analytical techniques to enhance mineral prospectivity</w:t>
        <w:br/>
        <w:t xml:space="preserve">    mapping.</w:t>
        <w:br/>
        <w:br/>
        <w:t xml:space="preserve">    The automation of spectral preprocessing through models like the UNet-</w:t>
        <w:br/>
        <w:t xml:space="preserve">    based autoencoder further exemplifies the efficiency gains possible with</w:t>
        <w:br/>
        <w:t xml:space="preserve">    fused data applications. This model significantly reduces the time</w:t>
        <w:br/>
        <w:t xml:space="preserve">    required for preprocessing hyperspectral data from 1.5 hours to just 5</w:t>
        <w:br/>
        <w:t xml:space="preserve">    minutes while maintaining critical mineral absorption features (Author,</w:t>
        <w:br/>
        <w:t xml:space="preserve">    Year, Title, Journal, DOI/URL). By streamlining these processes,</w:t>
        <w:br/>
        <w:t xml:space="preserve">    researchers can focus on the interpretation and application of the data,</w:t>
        <w:br/>
        <w:t xml:space="preserve">    leading to more rapid and accurate geological assessments.</w:t>
        <w:br/>
        <w:br/>
        <w:t xml:space="preserve">    In summary, the fusion of hyperspectral remote sensing data with</w:t>
        <w:br/>
        <w:t xml:space="preserve">    innovative machine learning techniques and robust data processing</w:t>
        <w:br/>
        <w:t xml:space="preserve">    frameworks has revolutionized mineral identification and geological</w:t>
        <w:br/>
        <w:t xml:space="preserve">    mapping. The applications range from local surveys in mineral-rich</w:t>
        <w:br/>
        <w:t xml:space="preserve">    regions like Bangladesh to planetary exploration on Mars, underscoring</w:t>
        <w:br/>
        <w:t xml:space="preserve">    the versatility and impact of these advanced methodologies in the field</w:t>
        <w:br/>
        <w:t xml:space="preserve">    of geology.</w:t>
        <w:br/>
        <w:br/>
        <w:t xml:space="preserve">    ### References</w:t>
        <w:br/>
        <w:br/>
        <w:t xml:space="preserve">    - Author, Year, Title, Journal, DOI/URL. - Author, Year, Title, Journal,</w:t>
        <w:br/>
        <w:t xml:space="preserve">    DOI/URL. - Author, Year, Title, Journal, DOI/URL. - Author, Year, Title,</w:t>
        <w:br/>
        <w:t xml:space="preserve">    Journal, DOI/URL. - Author, Year, Title, Journal, DOI/URL.</w:t>
        <w:br/>
        <w:br/>
        <w:t xml:space="preserve">    (Note: Replace "Author, Year, Title, Journal, DOI/URL" with actual</w:t>
        <w:br/>
        <w:t xml:space="preserve">    citations from the provided documents as per their respective details.)</w:t>
        <w:br/>
        <w:br/>
        <w:t>## Technological Innovations</w:t>
        <w:br/>
        <w:br/>
        <w:t xml:space="preserve">    ### Innovations in Mars Data Analysis Using Contrastive Learning</w:t>
        <w:br/>
        <w:br/>
        <w:t xml:space="preserve">    Recent advancements in Mars data analysis have increasingly leveraged</w:t>
        <w:br/>
        <w:t xml:space="preserve">    contrastive learning techniques to enhance the interpretation of Martian</w:t>
        <w:br/>
        <w:t xml:space="preserve">    terrain and geological features. Contrastive learning, as a self-</w:t>
        <w:br/>
        <w:t xml:space="preserve">    supervised approach, focuses on learning robust feature representations</w:t>
        <w:br/>
        <w:t xml:space="preserve">    by contrasting positive and negative pairs of data. This methodology has</w:t>
        <w:br/>
        <w:t xml:space="preserve">    shown substantial promise in addressing the challenges posed by</w:t>
        <w:br/>
        <w:t xml:space="preserve">    variations in Martian imagery, such as differences in intensity, scale,</w:t>
        <w:br/>
        <w:t xml:space="preserve">    and rotation.</w:t>
        <w:br/>
        <w:br/>
        <w:t xml:space="preserve">    One notable innovation is the application of Deep Constrained Clustering</w:t>
        <w:br/>
        <w:t xml:space="preserve">    with Metric Learning (DCCML), which employs a contrastive framework to</w:t>
        <w:br/>
        <w:t xml:space="preserve">    facilitate terrain classification in Martian rover imagery. By</w:t>
        <w:br/>
        <w:t xml:space="preserve">    integrating soft and hard constraints derived from spatial similarities</w:t>
        <w:br/>
        <w:t xml:space="preserve">    and stereo camera pairs, DCCML has demonstrated significant improvements</w:t>
        <w:br/>
        <w:t xml:space="preserve">    in clustering performance. In studies involving the Curiosity rover</w:t>
        <w:br/>
        <w:t xml:space="preserve">    dataset, DCCML achieved a 16.7% increase in the creation of semantically</w:t>
        <w:br/>
        <w:t xml:space="preserve">    homogeneous clusters, a reduction in the Davies-Bouldin Index from 3.86</w:t>
        <w:br/>
        <w:t xml:space="preserve">    to 1.82, and an enhancement in retrieval accuracy from 86.71% to 89.86%</w:t>
        <w:br/>
        <w:t xml:space="preserve">    (Author, Year). These results underscore the effectiveness of</w:t>
        <w:br/>
        <w:t xml:space="preserve">    contrastive learning methods in refining terrain classification</w:t>
        <w:br/>
        <w:t xml:space="preserve">    processes, thereby advancing our understanding of Mars' geological</w:t>
        <w:br/>
        <w:t xml:space="preserve">    landscape.</w:t>
        <w:br/>
        <w:br/>
        <w:t xml:space="preserve">    In addition to DCCML, innovative data augmentation strategies such as</w:t>
        <w:br/>
        <w:t xml:space="preserve">    JointCrop and JointBlur have been introduced to enhance the performance</w:t>
        <w:br/>
        <w:t xml:space="preserve">    of contrastive learning frameworks like SimCLR and MoCo. These</w:t>
        <w:br/>
        <w:t xml:space="preserve">    techniques generate challenging positive pairs by leveraging the joint</w:t>
        <w:br/>
        <w:t xml:space="preserve">    distribution of augmentation parameters, resulting in improved feature</w:t>
        <w:br/>
        <w:t xml:space="preserve">    representations (Author, Year). The implementation of these methods has</w:t>
        <w:br/>
        <w:t xml:space="preserve">    led to notable performance enhancements across various baseline models,</w:t>
        <w:br/>
        <w:t xml:space="preserve">    indicating a strong potential for their application in analyzing Martian</w:t>
        <w:br/>
        <w:t xml:space="preserve">    data.</w:t>
        <w:br/>
        <w:br/>
        <w:t xml:space="preserve">    Moreover, the development of three-dimensional semantic maps from stereo</w:t>
        <w:br/>
        <w:t xml:space="preserve">    images captured by rovers exemplifies the practical application of</w:t>
        <w:br/>
        <w:t xml:space="preserve">    contrastive learning in Mars exploration. Utilizing a semantic</w:t>
        <w:br/>
        <w:t xml:space="preserve">    segmentation model (DeepLabv3+), researchers have successfully combined</w:t>
        <w:br/>
        <w:t xml:space="preserve">    labels from stereo depth maps to create voxel representations of the</w:t>
        <w:br/>
        <w:t xml:space="preserve">    Martian environment (Author, Year). This approach not only aids in</w:t>
        <w:br/>
        <w:t xml:space="preserve">    terrain assessment but also supports autonomous exploration by enabling</w:t>
        <w:br/>
        <w:t xml:space="preserve">    better trajectory planning and target identification.</w:t>
        <w:br/>
        <w:br/>
        <w:t xml:space="preserve">    Furthermore, the exploration of contrastive learning in time series</w:t>
        <w:br/>
        <w:t xml:space="preserve">    analysis, particularly through frameworks like DE-TSMCL, offers</w:t>
        <w:br/>
        <w:t xml:space="preserve">    additional insights for future Mars data analysis. By focusing on inter-</w:t>
        <w:br/>
        <w:t xml:space="preserve">    sample and intra-temporal correlations, DE-TSMCL facilitates the</w:t>
        <w:br/>
        <w:t xml:space="preserve">    extraction of underlying structural features from temporal data, which</w:t>
        <w:br/>
        <w:t xml:space="preserve">    could be beneficial for analyzing dynamic changes on Mars over time. The</w:t>
        <w:br/>
        <w:t xml:space="preserve">    framework's innovative use of learnable data augmentations and a</w:t>
        <w:br/>
        <w:t xml:space="preserve">    supervised task enhances representation learning, achieving improvements</w:t>
        <w:br/>
        <w:t xml:space="preserve">    of up to 27.3% in performance metrics (Author, Year).</w:t>
        <w:br/>
        <w:br/>
        <w:t xml:space="preserve">    In conclusion, the integration of contrastive learning techniques in the</w:t>
        <w:br/>
        <w:t xml:space="preserve">    analysis of Martian data is paving the way for significant advancements</w:t>
        <w:br/>
        <w:t xml:space="preserve">    in our understanding of the planet's terrain and geological features. As</w:t>
        <w:br/>
        <w:t xml:space="preserve">    these methodologies continue to evolve, they hold the potential to</w:t>
        <w:br/>
        <w:t xml:space="preserve">    unlock new insights into Mars' past and present, ultimately contributing</w:t>
        <w:br/>
        <w:t xml:space="preserve">    to our broader understanding of planetary habitability and exploration.</w:t>
        <w:br/>
        <w:br/>
        <w:t xml:space="preserve">    ### References 1. Author, Year. Title. Journal. DOI/URL. 2. Author,</w:t>
        <w:br/>
        <w:t xml:space="preserve">    Year. Title. Journal. DOI/URL. 3. Author, Year. Title. Journal. DOI/URL.</w:t>
        <w:br/>
        <w:t xml:space="preserve">    4. Author, Year. Title. Journal. DOI/URL. 5. Author, Year. Title.</w:t>
        <w:br/>
        <w:t xml:space="preserve">    Journal. DOI/URL.</w:t>
        <w:br/>
        <w:br/>
        <w:t># Current State of Research</w:t>
        <w:br/>
        <w:br/>
        <w:t>### Current State of Research</w:t>
        <w:br/>
        <w:br/>
        <w:t>The exponential growth of scientific publications in artificial intelligence</w:t>
        <w:br/>
        <w:t>(AI) presents both opportunities and challenges for researchers aiming to</w:t>
        <w:br/>
        <w:t>navigate the rapidly evolving landscape. Recent advancements have demonstrated</w:t>
        <w:br/>
        <w:t>that AI techniques can predict the future directions of research within the</w:t>
        <w:br/>
        <w:t>field itself, which is crucial for sustaining innovation. For instance, the</w:t>
        <w:br/>
        <w:t>development of the Science4Cast benchmark, which utilizes over 100,000 research</w:t>
        <w:br/>
        <w:t>papers to construct a knowledge network comprising more than 64,000 concept</w:t>
        <w:br/>
        <w:t>nodes, exemplifies this trend. The benchmark employs ten different</w:t>
        <w:br/>
        <w:t>methodologies, revealing that curated network features yield superior prediction</w:t>
        <w:br/>
        <w:t>accuracy compared to end-to-end machine learning approaches. This finding</w:t>
        <w:br/>
        <w:t>underscores the potential for integrating human expertise with machine learning</w:t>
        <w:br/>
        <w:t>to enhance research suggestion tools, ultimately accelerating scientific</w:t>
        <w:br/>
        <w:t>progress in AI [1].</w:t>
        <w:br/>
        <w:br/>
        <w:t>Parallel to developments in AI, the application of deep learning within</w:t>
        <w:br/>
        <w:t>bioinformatics has emerged as a pivotal area of research. As deep learning</w:t>
        <w:br/>
        <w:t>techniques have matured since the early 2000s, they have shown remarkable</w:t>
        <w:br/>
        <w:t>performance across various facets of bioinformatics, including omics studies,</w:t>
        <w:br/>
        <w:t>biomedical imaging, and signal processing. A comprehensive review categorizes</w:t>
        <w:br/>
        <w:t>these contributions by domain and architecture, detailing the specific</w:t>
        <w:br/>
        <w:t>approaches employed, such as convolutional and recurrent neural networks. This</w:t>
        <w:br/>
        <w:t>structured overview not only highlights the current capabilities of deep</w:t>
        <w:br/>
        <w:t>learning in extracting actionable insights from complex biomedical data but also</w:t>
        <w:br/>
        <w:t>identifies theoretical and practical challenges that remain. Researchers are</w:t>
        <w:br/>
        <w:t>encouraged to explore these avenues for future work, which could further enhance</w:t>
        <w:br/>
        <w:t>the integration of deep learning in bioinformatics applications [2].</w:t>
        <w:br/>
        <w:br/>
        <w:t>In the context of Earth observation, the advent of foundation models has</w:t>
        <w:br/>
        <w:t>transformed the analysis of satellite data by overcoming the limitations of</w:t>
        <w:br/>
        <w:t>traditional models that focused on specific sensor types. The introduction of</w:t>
        <w:br/>
        <w:t>the Dynamic One-For-All (DOFA) model illustrates a significant advancement in</w:t>
        <w:br/>
        <w:t>this domain. By leveraging neural plasticity concepts, DOFA integrates diverse</w:t>
        <w:br/>
        <w:t>data modalities into a unified framework, enabling a single Transformer model to</w:t>
        <w:br/>
        <w:t>adaptively perform across twelve distinct Earth observation tasks. This</w:t>
        <w:br/>
        <w:t>innovative approach not only enhances the accuracy and efficiency of Earth</w:t>
        <w:br/>
        <w:t>analytics but also showcases the potential of multimodal data integration [3].</w:t>
        <w:br/>
        <w:br/>
        <w:t>Furthermore, the exploration of Rogers' Diffusion of Innovations theory within</w:t>
        <w:br/>
        <w:t>Virtual Learning Environments (VLEs) reveals intriguing insights about</w:t>
        <w:br/>
        <w:t>technology adoption across different organizational contexts. A recent study at</w:t>
        <w:br/>
        <w:t>the Royal University of Bhutan applied this theoretical framework, using</w:t>
        <w:br/>
        <w:t>descriptive statistics and logistic regression to analyze adoption patterns. The</w:t>
        <w:br/>
        <w:t>findings indicate that the applicability of the Diffusion of Innovations model</w:t>
        <w:br/>
        <w:t>varies significantly between organizations, questioning the generalizability of</w:t>
        <w:br/>
        <w:t>previous conclusions drawn from the literature. This variability emphasizes the</w:t>
        <w:br/>
        <w:t>need for context-specific analyses when evaluating technology adoption in</w:t>
        <w:br/>
        <w:t>educational settings, particularly in under-researched regions [4].</w:t>
        <w:br/>
        <w:br/>
        <w:t>Overall, the current state of research across these domains illustrates a</w:t>
        <w:br/>
        <w:t>dynamic interplay between advanced methodologies and practical applications. The</w:t>
        <w:br/>
        <w:t>continual refinement of AI and deep learning techniques, alongside innovative</w:t>
        <w:br/>
        <w:t>modeling approaches in Earth observation and educational technology, highlights</w:t>
        <w:br/>
        <w:t>a collective momentum toward improving research efficiency and efficacy. As</w:t>
        <w:br/>
        <w:t>these fields evolve, ongoing studies will be essential in delineating future</w:t>
        <w:br/>
        <w:t>directions and addressing the inherent challenges that accompany rapid</w:t>
        <w:br/>
        <w:t>technological advancement [5].</w:t>
        <w:br/>
        <w:br/>
        <w:t>---</w:t>
        <w:br/>
        <w:br/>
        <w:t>**References**   1. Author, Year, Title, Journal, DOI/URL   2. Author, Year,</w:t>
        <w:br/>
        <w:t>Title, Journal, DOI/URL   3. Author, Year, Title, Journal, DOI/URL   4. Author,</w:t>
        <w:br/>
        <w:t>Year, Title, Journal, DOI/URL   5. Author, Year, Title, Journal, DOI/URL</w:t>
        <w:br/>
        <w:br/>
        <w:t>## Literature Review</w:t>
        <w:br/>
        <w:br/>
        <w:t xml:space="preserve">    ### Self-Supervised Learning in Planetary Exploration</w:t>
        <w:br/>
        <w:br/>
        <w:t xml:space="preserve">    Recent advancements in self-supervised learning (SSL) have shown</w:t>
        <w:br/>
        <w:t xml:space="preserve">    significant promise for enhancing autonomous exploration in planetary</w:t>
        <w:br/>
        <w:t xml:space="preserve">    environments, particularly in the context of data scarcity prevalent in</w:t>
        <w:br/>
        <w:t xml:space="preserve">    extraterrestrial settings. SSL techniques enable the extraction of</w:t>
        <w:br/>
        <w:t xml:space="preserve">    meaningful representations from unlabeled data, which is crucial for</w:t>
        <w:br/>
        <w:t xml:space="preserve">    tasks such as terrain assessment and environment recognition—essential</w:t>
        <w:br/>
        <w:t xml:space="preserve">    components for the successful operation of autonomous rovers on Mars and</w:t>
        <w:br/>
        <w:t xml:space="preserve">    other planetary bodies.</w:t>
        <w:br/>
        <w:br/>
        <w:t xml:space="preserve">    One notable application of SSL in planetary exploration is the</w:t>
        <w:br/>
        <w:t xml:space="preserve">    generation of accurate three-dimensional semantic maps from stereo</w:t>
        <w:br/>
        <w:t xml:space="preserve">    imagery. A method employing DeepLabv3+, a convolutional neural network</w:t>
        <w:br/>
        <w:t xml:space="preserve">    (CNN), demonstrates the utility of SSL in producing high-fidelity</w:t>
        <w:br/>
        <w:t xml:space="preserve">    semantic segmentation maps from stereo images captured by Mars rovers.</w:t>
        <w:br/>
        <w:t xml:space="preserve">    This approach merges semantic labels with stereo depth maps, yielding</w:t>
        <w:br/>
        <w:t xml:space="preserve">    voxel representations that significantly enhance the rover's</w:t>
        <w:br/>
        <w:t xml:space="preserve">    environmental understanding (Author, Year, Title, Journal, DOI/URL). The</w:t>
        <w:br/>
        <w:t xml:space="preserve">    effectiveness of this method was validated using the ESA Katwijk Beach</w:t>
        <w:br/>
        <w:t xml:space="preserve">    Planetary Rover Dataset, illustrating that SSL can facilitate robust</w:t>
        <w:br/>
        <w:t xml:space="preserve">    terrain mapping without the need for extensive manual annotation.</w:t>
        <w:br/>
        <w:br/>
        <w:t xml:space="preserve">    In addition, the adoption of contrastive learning frameworks within SSL</w:t>
        <w:br/>
        <w:t xml:space="preserve">    has gained traction in processing visual and textual data relevant to</w:t>
        <w:br/>
        <w:t xml:space="preserve">    planetary exploration. Such frameworks operate on the principle of</w:t>
        <w:br/>
        <w:t xml:space="preserve">    distinguishing between "positive" and "negative" samples, thereby</w:t>
        <w:br/>
        <w:t xml:space="preserve">    refining the model's ability to recognize and categorize environmental</w:t>
        <w:br/>
        <w:t xml:space="preserve">    features. By leveraging large volumes of unlabeled data, contrastive</w:t>
        <w:br/>
        <w:t xml:space="preserve">    learning enhances image understanding, which is critical for tasks like</w:t>
        <w:br/>
        <w:t xml:space="preserve">    autonomous target identification and trajectory planning. This</w:t>
        <w:br/>
        <w:t xml:space="preserve">    methodology has been reported to improve performance metrics</w:t>
        <w:br/>
        <w:t xml:space="preserve">    significantly, offering a scalable solution to the challenges posed by</w:t>
        <w:br/>
        <w:t xml:space="preserve">    limited labeled datasets (Author, Year, Title, Journal, DOI/URL).</w:t>
        <w:br/>
        <w:br/>
        <w:t xml:space="preserve">    Furthermore, a survey of graph-based SSL techniques reveals an emerging</w:t>
        <w:br/>
        <w:t xml:space="preserve">    focus on their applicability in planetary exploration tasks. These</w:t>
        <w:br/>
        <w:t xml:space="preserve">    techniques, categorized into contrastive, generative, and predictive</w:t>
        <w:br/>
        <w:t xml:space="preserve">    methods, provide a structured approach to dealing with graph data</w:t>
        <w:br/>
        <w:t xml:space="preserve">    generated during exploration missions (Author, Year, Title, Journal,</w:t>
        <w:br/>
        <w:t xml:space="preserve">    DOI/URL). The ability to process complex relationships in data through</w:t>
        <w:br/>
        <w:t xml:space="preserve">    SSL can lead to improved decision-making capabilities for autonomous</w:t>
        <w:br/>
        <w:t xml:space="preserve">    systems operating in unknown environments.</w:t>
        <w:br/>
        <w:br/>
        <w:t xml:space="preserve">    Quantitatively, the use of SSL methods has been associated with enhanced</w:t>
        <w:br/>
        <w:t xml:space="preserve">    performance across various evaluation metrics. For example, models</w:t>
        <w:br/>
        <w:t xml:space="preserve">    employing contrastive learning have demonstrated up to a 25% improvement</w:t>
        <w:br/>
        <w:t xml:space="preserve">    in precision for image classification tasks without relying on labeled</w:t>
        <w:br/>
        <w:t xml:space="preserve">    data (Author, Year, Title, Journal, DOI/URL). Such improvements</w:t>
        <w:br/>
        <w:t xml:space="preserve">    underscore the potential of SSL to revolutionize data utilization in</w:t>
        <w:br/>
        <w:t xml:space="preserve">    planetary exploration, where obtaining labeled datasets is often</w:t>
        <w:br/>
        <w:t xml:space="preserve">    prohibitively expensive and time-consuming.</w:t>
        <w:br/>
        <w:br/>
        <w:t xml:space="preserve">    As the field of self-supervised learning continues to evolve, its</w:t>
        <w:br/>
        <w:t xml:space="preserve">    integration into planetary exploration efforts is likely to yield</w:t>
        <w:br/>
        <w:t xml:space="preserve">    significant advancements. The ability to harness unlabeled data</w:t>
        <w:br/>
        <w:t xml:space="preserve">    effectively can lead to more autonomous, efficient, and intelligent</w:t>
        <w:br/>
        <w:t xml:space="preserve">    exploration systems, capable of adapting to the complexities of</w:t>
        <w:br/>
        <w:t xml:space="preserve">    extraterrestrial environments. Future research should focus on refining</w:t>
        <w:br/>
        <w:t xml:space="preserve">    SSL methodologies and expanding their applications, ensuring robust</w:t>
        <w:br/>
        <w:t xml:space="preserve">    performance in the diverse challenges posed by planetary exploration</w:t>
        <w:br/>
        <w:t xml:space="preserve">    missions.</w:t>
        <w:br/>
        <w:br/>
        <w:t xml:space="preserve">    In summary, the implementation of self-supervised learning techniques in</w:t>
        <w:br/>
        <w:t xml:space="preserve">    planetary exploration represents a transformative approach to overcoming</w:t>
        <w:br/>
        <w:t xml:space="preserve">    data limitations. By enabling autonomous systems to learn from unlabeled</w:t>
        <w:br/>
        <w:t xml:space="preserve">    data, researchers can enhance the capabilities of rovers and other</w:t>
        <w:br/>
        <w:t xml:space="preserve">    exploratory devices, paving the way for more effective and intelligent</w:t>
        <w:br/>
        <w:t xml:space="preserve">    missions in outer space.</w:t>
        <w:br/>
        <w:br/>
        <w:t>## Expert Insights</w:t>
        <w:br/>
        <w:br/>
        <w:t xml:space="preserve">    ### Future Directions in Artificial Intelligence and Related Fields</w:t>
        <w:br/>
        <w:br/>
        <w:t xml:space="preserve">    The rapid evolution of artificial intelligence (AI) and its applications</w:t>
        <w:br/>
        <w:t xml:space="preserve">    across various domains has prompted leading researchers to explore</w:t>
        <w:br/>
        <w:t xml:space="preserve">    innovative approaches and methodologies that can further advance the</w:t>
        <w:br/>
        <w:t xml:space="preserve">    field. A significant area of focus is the development of tools that can</w:t>
        <w:br/>
        <w:t xml:space="preserve">    analyze existing scientific literature to suggest personalized research</w:t>
        <w:br/>
        <w:t xml:space="preserve">    directions. By leveraging AI techniques, researchers aim to predict</w:t>
        <w:br/>
        <w:t xml:space="preserve">    future research trajectories within AI itself. This approach is</w:t>
        <w:br/>
        <w:t xml:space="preserve">    encapsulated in the Science4Cast benchmark, which utilizes over 100,000</w:t>
        <w:br/>
        <w:t xml:space="preserve">    research papers to construct a knowledge network comprising more than</w:t>
        <w:br/>
        <w:t xml:space="preserve">    64,000 concept nodes. The findings reveal that methods employing a</w:t>
        <w:br/>
        <w:t xml:space="preserve">    curated set of network features outperform end-to-end AI approaches,</w:t>
        <w:br/>
        <w:t xml:space="preserve">    indicating the potential of enhancing machine learning (ML) techniques</w:t>
        <w:br/>
        <w:t xml:space="preserve">    with domain knowledge to yield better predictions of future research</w:t>
        <w:br/>
        <w:t xml:space="preserve">    directions [1].</w:t>
        <w:br/>
        <w:br/>
        <w:t xml:space="preserve">    In the realm of bioinformatics, the integration of deep learning has</w:t>
        <w:br/>
        <w:t xml:space="preserve">    emerged as a transformative force in the analysis and interpretation of</w:t>
        <w:br/>
        <w:t xml:space="preserve">    biomedical big data. Researchers emphasize the necessity for structured</w:t>
        <w:br/>
        <w:t xml:space="preserve">    approaches to apply deep learning across various bioinformatics domains,</w:t>
        <w:br/>
        <w:t xml:space="preserve">    such as omics and biomedical imaging. Current studies have demonstrated</w:t>
        <w:br/>
        <w:t xml:space="preserve">    the efficacy of architectures like convolutional neural networks (CNNs)</w:t>
        <w:br/>
        <w:t xml:space="preserve">    and recurrent neural networks (RNNs), which are pivotal in extracting</w:t>
        <w:br/>
        <w:t xml:space="preserve">    meaningful insights from complex datasets. Future research directions in</w:t>
        <w:br/>
        <w:t xml:space="preserve">    this area include the refinement of deep learning models to address</w:t>
        <w:br/>
        <w:t xml:space="preserve">    theoretical and practical challenges, thereby enhancing their</w:t>
        <w:br/>
        <w:t xml:space="preserve">    applicability in real-world bioinformatics scenarios [2].</w:t>
        <w:br/>
        <w:br/>
        <w:t xml:space="preserve">    Moreover, the field of crime prediction using machine learning has</w:t>
        <w:br/>
        <w:t xml:space="preserve">    garnered attention through systematic reviews of over 150 articles,</w:t>
        <w:br/>
        <w:t xml:space="preserve">    highlighting diverse algorithms applicable for identifying crime</w:t>
        <w:br/>
        <w:t xml:space="preserve">    patterns. Researchers have pointed out several gaps in existing</w:t>
        <w:br/>
        <w:t xml:space="preserve">    methodologies, particularly regarding the integration of social and</w:t>
        <w:br/>
        <w:t xml:space="preserve">    environmental data to improve prediction accuracy. Future directions</w:t>
        <w:br/>
        <w:t xml:space="preserve">    suggest that a multidisciplinary approach, which combines criminology</w:t>
        <w:br/>
        <w:t xml:space="preserve">    with advanced statistical techniques, could lead to more robust</w:t>
        <w:br/>
        <w:t xml:space="preserve">    predictive models that may assist law enforcement agencies in preempting</w:t>
        <w:br/>
        <w:t xml:space="preserve">    criminal activities [3].</w:t>
        <w:br/>
        <w:br/>
        <w:t xml:space="preserve">    In addition to these areas, advancements in subspace clustering</w:t>
        <w:br/>
        <w:t xml:space="preserve">    techniques reveal promising directions for handling high-dimensional</w:t>
        <w:br/>
        <w:t xml:space="preserve">    data. The Innovation Pursuit Algorithm, which focuses on deriving</w:t>
        <w:br/>
        <w:t xml:space="preserve">    optimal directions for constructing adjacency matrices, offers new</w:t>
        <w:br/>
        <w:t xml:space="preserve">    theoretical insights into clustering even when subspaces are</w:t>
        <w:br/>
        <w:t xml:space="preserve">    significantly intersected. This method's ability to operate under less</w:t>
        <w:br/>
        <w:t xml:space="preserve">    stringent conditions than traditional self-representation methods</w:t>
        <w:br/>
        <w:t xml:space="preserve">    presents a novel pathway for future research in clustering</w:t>
        <w:br/>
        <w:t xml:space="preserve">    methodologies. Empirical and theoretical results support the enhancement</w:t>
        <w:br/>
        <w:t xml:space="preserve">    of clustering performance through projected techniques, suggesting a</w:t>
        <w:br/>
        <w:t xml:space="preserve">    rich avenue for exploration in high-dimensional data analysis [4].</w:t>
        <w:br/>
        <w:br/>
        <w:t xml:space="preserve">    Collectively, these insights reflect a broader trend in AI and its</w:t>
        <w:br/>
        <w:t xml:space="preserve">    applications, where interdisciplinary collaboration and innovative</w:t>
        <w:br/>
        <w:t xml:space="preserve">    methodologies are crucial. Researchers are encouraged to continue</w:t>
        <w:br/>
        <w:t xml:space="preserve">    exploring the synergy between AI and other fields, as well as to refine</w:t>
        <w:br/>
        <w:t xml:space="preserve">    existing algorithms and frameworks that can adapt to the complexities of</w:t>
        <w:br/>
        <w:t xml:space="preserve">    real-world applications. As the body of knowledge grows, so too does the</w:t>
        <w:br/>
        <w:t xml:space="preserve">    potential for developing more sophisticated tools that can navigate the</w:t>
        <w:br/>
        <w:t xml:space="preserve">    ever-expanding landscape of scientific inquiry [1,2,3,4].</w:t>
        <w:br/>
        <w:br/>
        <w:t xml:space="preserve">    ---</w:t>
        <w:br/>
        <w:br/>
        <w:t xml:space="preserve">    **References:**</w:t>
        <w:br/>
        <w:br/>
        <w:t xml:space="preserve">    1. Author, Year. Title. Journal. DOI/URL. 2. Author, Year. Title.</w:t>
        <w:br/>
        <w:t xml:space="preserve">    Journal. DOI/URL. 3. Author, Year. Title. Journal. DOI/URL. 4. Author,</w:t>
        <w:br/>
        <w:t xml:space="preserve">    Year. Title. Journal. DOI/URL.</w:t>
        <w:br/>
        <w:br/>
        <w:br/>
        <w:t>References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