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760BC" w14:textId="77777777" w:rsidR="00562EED" w:rsidRPr="00562EED" w:rsidRDefault="00562EED" w:rsidP="00562EED">
      <w:pPr>
        <w:jc w:val="center"/>
        <w:rPr>
          <w:rFonts w:ascii="Times New Roman" w:eastAsia="黑体" w:hAnsi="黑体" w:cs="Times New Roman" w:hint="eastAsia"/>
          <w:sz w:val="72"/>
          <w:szCs w:val="72"/>
        </w:rPr>
      </w:pPr>
      <w:r w:rsidRPr="00562EED">
        <w:rPr>
          <w:rFonts w:ascii="Times New Roman" w:eastAsia="黑体" w:hAnsi="黑体" w:cs="Times New Roman" w:hint="eastAsia"/>
          <w:sz w:val="72"/>
          <w:szCs w:val="72"/>
        </w:rPr>
        <w:t>四  川  大  学</w:t>
      </w:r>
    </w:p>
    <w:p w14:paraId="5786C9F6" w14:textId="77777777" w:rsidR="00562EED" w:rsidRPr="00562EED" w:rsidRDefault="00562EED" w:rsidP="00562EED">
      <w:pPr>
        <w:spacing w:line="240" w:lineRule="exact"/>
        <w:jc w:val="center"/>
        <w:rPr>
          <w:rFonts w:ascii="Times New Roman" w:eastAsia="黑体" w:hAnsi="黑体" w:cs="Times New Roman" w:hint="eastAsia"/>
          <w:sz w:val="72"/>
          <w:szCs w:val="72"/>
        </w:rPr>
      </w:pPr>
    </w:p>
    <w:p w14:paraId="68FECF03" w14:textId="77777777" w:rsidR="00562EED" w:rsidRPr="00562EED" w:rsidRDefault="00562EED" w:rsidP="00562EED">
      <w:pPr>
        <w:jc w:val="center"/>
        <w:rPr>
          <w:rFonts w:ascii="Times New Roman" w:eastAsia="黑体" w:hAnsi="黑体" w:cs="Times New Roman" w:hint="eastAsia"/>
          <w:sz w:val="72"/>
          <w:szCs w:val="72"/>
        </w:rPr>
      </w:pPr>
      <w:r w:rsidRPr="00562EED">
        <w:rPr>
          <w:rFonts w:ascii="Times New Roman" w:eastAsia="黑体" w:hAnsi="黑体" w:cs="Times New Roman" w:hint="eastAsia"/>
          <w:sz w:val="72"/>
          <w:szCs w:val="72"/>
        </w:rPr>
        <w:t>网络空间安全学院</w:t>
      </w:r>
    </w:p>
    <w:p w14:paraId="12588E78" w14:textId="77777777" w:rsidR="00562EED" w:rsidRPr="00562EED" w:rsidRDefault="00562EED" w:rsidP="00562EED">
      <w:pPr>
        <w:spacing w:line="360" w:lineRule="auto"/>
        <w:jc w:val="center"/>
        <w:rPr>
          <w:rFonts w:ascii="Times New Roman" w:eastAsia="黑体" w:hAnsi="黑体" w:cs="Times New Roman" w:hint="eastAsia"/>
          <w:sz w:val="40"/>
          <w:szCs w:val="24"/>
        </w:rPr>
      </w:pPr>
    </w:p>
    <w:p w14:paraId="6A5E460B" w14:textId="77777777" w:rsidR="00562EED" w:rsidRPr="00562EED" w:rsidRDefault="00562EED" w:rsidP="00562EED">
      <w:pPr>
        <w:spacing w:line="360" w:lineRule="auto"/>
        <w:jc w:val="center"/>
        <w:rPr>
          <w:rFonts w:ascii="Times New Roman" w:eastAsia="黑体" w:hAnsi="黑体" w:cs="Times New Roman" w:hint="eastAsia"/>
          <w:sz w:val="40"/>
          <w:szCs w:val="24"/>
        </w:rPr>
      </w:pPr>
    </w:p>
    <w:p w14:paraId="3DB1F388" w14:textId="70C38B19" w:rsidR="00562EED" w:rsidRPr="004B563B" w:rsidRDefault="004B563B" w:rsidP="00562EED">
      <w:pPr>
        <w:spacing w:line="360" w:lineRule="auto"/>
        <w:jc w:val="center"/>
        <w:rPr>
          <w:rFonts w:ascii="Times New Roman" w:eastAsia="黑体" w:hAnsi="Times New Roman" w:cs="Times New Roman"/>
          <w:szCs w:val="24"/>
        </w:rPr>
      </w:pPr>
      <w:r w:rsidRPr="004B563B">
        <w:rPr>
          <w:rFonts w:ascii="Times New Roman" w:eastAsia="黑体" w:hAnsi="黑体" w:cs="Times New Roman" w:hint="eastAsia"/>
          <w:sz w:val="40"/>
          <w:szCs w:val="24"/>
        </w:rPr>
        <w:t>基于大语言模型的恶意代码分析综述</w:t>
      </w:r>
    </w:p>
    <w:p w14:paraId="6ED87295" w14:textId="77777777" w:rsidR="00562EED" w:rsidRDefault="00562EED" w:rsidP="00562EED">
      <w:pPr>
        <w:spacing w:line="360" w:lineRule="auto"/>
        <w:rPr>
          <w:rFonts w:ascii="Times New Roman" w:eastAsia="宋体" w:hAnsi="Times New Roman" w:cs="Times New Roman"/>
          <w:szCs w:val="24"/>
        </w:rPr>
      </w:pPr>
    </w:p>
    <w:p w14:paraId="7D1046BE" w14:textId="77777777" w:rsidR="00562EED" w:rsidRPr="00562EED" w:rsidRDefault="00562EED" w:rsidP="00562EED">
      <w:pPr>
        <w:spacing w:line="360" w:lineRule="auto"/>
        <w:rPr>
          <w:rFonts w:ascii="Times New Roman" w:eastAsia="宋体" w:hAnsi="Times New Roman" w:cs="Times New Roman"/>
          <w:szCs w:val="24"/>
        </w:rPr>
      </w:pPr>
    </w:p>
    <w:p w14:paraId="00B0B798" w14:textId="77777777" w:rsidR="00562EED" w:rsidRPr="00562EED" w:rsidRDefault="00562EED" w:rsidP="00562EED">
      <w:pPr>
        <w:spacing w:line="360" w:lineRule="auto"/>
        <w:rPr>
          <w:rFonts w:ascii="Times New Roman" w:eastAsia="宋体" w:hAnsi="Times New Roman" w:cs="Times New Roman"/>
          <w:szCs w:val="24"/>
        </w:rPr>
      </w:pPr>
    </w:p>
    <w:p w14:paraId="167FE045" w14:textId="77777777" w:rsidR="00562EED" w:rsidRPr="00562EED" w:rsidRDefault="00562EED" w:rsidP="00562EED">
      <w:pPr>
        <w:spacing w:line="360" w:lineRule="auto"/>
        <w:rPr>
          <w:rFonts w:ascii="Times New Roman" w:eastAsia="宋体" w:hAnsi="Times New Roman" w:cs="Times New Roman"/>
          <w:szCs w:val="24"/>
        </w:rPr>
      </w:pPr>
    </w:p>
    <w:p w14:paraId="42CB6453" w14:textId="77777777" w:rsidR="00562EED" w:rsidRPr="00562EED" w:rsidRDefault="00562EED" w:rsidP="00562EED">
      <w:pPr>
        <w:spacing w:line="360" w:lineRule="auto"/>
        <w:rPr>
          <w:rFonts w:ascii="Times New Roman" w:eastAsia="宋体" w:hAnsi="Times New Roman" w:cs="Times New Roman"/>
          <w:szCs w:val="24"/>
        </w:rPr>
      </w:pPr>
    </w:p>
    <w:p w14:paraId="0FD49E68" w14:textId="77777777" w:rsidR="00562EED" w:rsidRPr="00562EED" w:rsidRDefault="00562EED" w:rsidP="00562EED">
      <w:pPr>
        <w:spacing w:line="360" w:lineRule="auto"/>
        <w:rPr>
          <w:rFonts w:ascii="Times New Roman" w:eastAsia="宋体" w:hAnsi="Times New Roman" w:cs="Times New Roman"/>
          <w:szCs w:val="24"/>
        </w:rPr>
      </w:pPr>
    </w:p>
    <w:p w14:paraId="6ACDBA45" w14:textId="77777777" w:rsidR="00562EED" w:rsidRPr="00562EED" w:rsidRDefault="00562EED" w:rsidP="00562EED">
      <w:pPr>
        <w:spacing w:line="360" w:lineRule="auto"/>
        <w:rPr>
          <w:rFonts w:ascii="Times New Roman" w:eastAsia="宋体" w:hAnsi="Times New Roman" w:cs="Times New Roman"/>
          <w:szCs w:val="24"/>
        </w:rPr>
      </w:pPr>
    </w:p>
    <w:p w14:paraId="716FD5A3" w14:textId="77777777" w:rsidR="00562EED" w:rsidRPr="00562EED" w:rsidRDefault="00562EED" w:rsidP="00562EED">
      <w:pPr>
        <w:spacing w:line="360" w:lineRule="auto"/>
        <w:rPr>
          <w:rFonts w:ascii="Times New Roman" w:eastAsia="宋体" w:hAnsi="Times New Roman" w:cs="Times New Roman"/>
          <w:szCs w:val="24"/>
        </w:rPr>
      </w:pPr>
    </w:p>
    <w:tbl>
      <w:tblPr>
        <w:tblStyle w:val="af2"/>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1"/>
        <w:gridCol w:w="4815"/>
      </w:tblGrid>
      <w:tr w:rsidR="00562EED" w:rsidRPr="00562EED" w14:paraId="09A8E697" w14:textId="77777777" w:rsidTr="008B0E8A">
        <w:trPr>
          <w:jc w:val="center"/>
        </w:trPr>
        <w:tc>
          <w:tcPr>
            <w:tcW w:w="1701" w:type="dxa"/>
            <w:tcBorders>
              <w:top w:val="nil"/>
              <w:bottom w:val="nil"/>
            </w:tcBorders>
          </w:tcPr>
          <w:p w14:paraId="6A63AFB2" w14:textId="77777777" w:rsidR="00562EED" w:rsidRPr="00562EED" w:rsidRDefault="00562EED" w:rsidP="00562EED">
            <w:pPr>
              <w:spacing w:line="360" w:lineRule="auto"/>
              <w:rPr>
                <w:szCs w:val="24"/>
              </w:rPr>
            </w:pPr>
            <w:r w:rsidRPr="00562EED">
              <w:rPr>
                <w:rFonts w:eastAsia="黑体"/>
                <w:sz w:val="32"/>
                <w:szCs w:val="32"/>
              </w:rPr>
              <w:t>姓    名：</w:t>
            </w:r>
          </w:p>
        </w:tc>
        <w:tc>
          <w:tcPr>
            <w:tcW w:w="4815" w:type="dxa"/>
            <w:tcBorders>
              <w:top w:val="nil"/>
            </w:tcBorders>
          </w:tcPr>
          <w:p w14:paraId="0D5825A5" w14:textId="7802B542" w:rsidR="00562EED" w:rsidRPr="00562EED" w:rsidRDefault="004B563B" w:rsidP="00562EED">
            <w:pPr>
              <w:spacing w:line="360" w:lineRule="auto"/>
              <w:rPr>
                <w:szCs w:val="24"/>
              </w:rPr>
            </w:pPr>
            <w:r w:rsidRPr="004B563B">
              <w:rPr>
                <w:rFonts w:eastAsia="黑体" w:hint="eastAsia"/>
                <w:sz w:val="32"/>
                <w:szCs w:val="32"/>
              </w:rPr>
              <w:t>[姓名]</w:t>
            </w:r>
          </w:p>
        </w:tc>
      </w:tr>
      <w:tr w:rsidR="00562EED" w:rsidRPr="00562EED" w14:paraId="31EC51CB" w14:textId="77777777" w:rsidTr="008B0E8A">
        <w:trPr>
          <w:jc w:val="center"/>
        </w:trPr>
        <w:tc>
          <w:tcPr>
            <w:tcW w:w="1701" w:type="dxa"/>
            <w:tcBorders>
              <w:top w:val="nil"/>
              <w:bottom w:val="nil"/>
            </w:tcBorders>
          </w:tcPr>
          <w:p w14:paraId="2FA2D273" w14:textId="77777777" w:rsidR="00562EED" w:rsidRPr="00562EED" w:rsidRDefault="00562EED" w:rsidP="00562EED">
            <w:pPr>
              <w:spacing w:line="360" w:lineRule="auto"/>
              <w:rPr>
                <w:szCs w:val="24"/>
              </w:rPr>
            </w:pPr>
            <w:r w:rsidRPr="00562EED">
              <w:rPr>
                <w:rFonts w:eastAsia="黑体"/>
                <w:sz w:val="32"/>
                <w:szCs w:val="32"/>
              </w:rPr>
              <w:t>学    号：</w:t>
            </w:r>
          </w:p>
        </w:tc>
        <w:tc>
          <w:tcPr>
            <w:tcW w:w="4815" w:type="dxa"/>
          </w:tcPr>
          <w:p w14:paraId="147043F9" w14:textId="509182B1" w:rsidR="00562EED" w:rsidRPr="00562EED" w:rsidRDefault="004B563B" w:rsidP="00562EED">
            <w:pPr>
              <w:spacing w:line="360" w:lineRule="auto"/>
              <w:rPr>
                <w:szCs w:val="24"/>
              </w:rPr>
            </w:pPr>
            <w:r w:rsidRPr="004B563B">
              <w:rPr>
                <w:rFonts w:eastAsia="黑体" w:hint="eastAsia"/>
                <w:sz w:val="32"/>
                <w:szCs w:val="32"/>
              </w:rPr>
              <w:t>[学号]</w:t>
            </w:r>
          </w:p>
        </w:tc>
      </w:tr>
      <w:tr w:rsidR="00562EED" w:rsidRPr="00562EED" w14:paraId="0B748189" w14:textId="77777777" w:rsidTr="008B0E8A">
        <w:trPr>
          <w:jc w:val="center"/>
        </w:trPr>
        <w:tc>
          <w:tcPr>
            <w:tcW w:w="1701" w:type="dxa"/>
            <w:tcBorders>
              <w:top w:val="nil"/>
              <w:bottom w:val="nil"/>
            </w:tcBorders>
          </w:tcPr>
          <w:p w14:paraId="520AA446" w14:textId="77777777" w:rsidR="00562EED" w:rsidRPr="00562EED" w:rsidRDefault="00562EED" w:rsidP="00562EED">
            <w:pPr>
              <w:spacing w:line="360" w:lineRule="auto"/>
              <w:rPr>
                <w:szCs w:val="24"/>
              </w:rPr>
            </w:pPr>
            <w:r w:rsidRPr="00562EED">
              <w:rPr>
                <w:rFonts w:eastAsia="黑体"/>
                <w:sz w:val="32"/>
                <w:szCs w:val="32"/>
              </w:rPr>
              <w:t>课程名称：</w:t>
            </w:r>
          </w:p>
        </w:tc>
        <w:tc>
          <w:tcPr>
            <w:tcW w:w="4815" w:type="dxa"/>
          </w:tcPr>
          <w:p w14:paraId="7D4CEEDD" w14:textId="77777777" w:rsidR="00562EED" w:rsidRPr="00562EED" w:rsidRDefault="00562EED" w:rsidP="00562EED">
            <w:pPr>
              <w:spacing w:line="360" w:lineRule="auto"/>
              <w:rPr>
                <w:szCs w:val="24"/>
              </w:rPr>
            </w:pPr>
            <w:r w:rsidRPr="00562EED">
              <w:rPr>
                <w:rFonts w:eastAsia="黑体" w:hint="eastAsia"/>
                <w:sz w:val="32"/>
                <w:szCs w:val="32"/>
              </w:rPr>
              <w:t>网络空间安全技术</w:t>
            </w:r>
          </w:p>
        </w:tc>
      </w:tr>
      <w:tr w:rsidR="00562EED" w:rsidRPr="00562EED" w14:paraId="7C9E5A85" w14:textId="77777777" w:rsidTr="008B0E8A">
        <w:trPr>
          <w:jc w:val="center"/>
        </w:trPr>
        <w:tc>
          <w:tcPr>
            <w:tcW w:w="1701" w:type="dxa"/>
            <w:tcBorders>
              <w:top w:val="nil"/>
              <w:bottom w:val="nil"/>
            </w:tcBorders>
          </w:tcPr>
          <w:p w14:paraId="0F9A11F4" w14:textId="77777777" w:rsidR="00562EED" w:rsidRPr="00562EED" w:rsidRDefault="00562EED" w:rsidP="00562EED">
            <w:pPr>
              <w:spacing w:line="360" w:lineRule="auto"/>
              <w:rPr>
                <w:szCs w:val="24"/>
              </w:rPr>
            </w:pPr>
            <w:r w:rsidRPr="00562EED">
              <w:rPr>
                <w:rFonts w:eastAsia="黑体"/>
                <w:sz w:val="32"/>
                <w:szCs w:val="32"/>
              </w:rPr>
              <w:t>任课教师：</w:t>
            </w:r>
          </w:p>
        </w:tc>
        <w:tc>
          <w:tcPr>
            <w:tcW w:w="4815" w:type="dxa"/>
          </w:tcPr>
          <w:p w14:paraId="24AF856D" w14:textId="118775B5" w:rsidR="00562EED" w:rsidRPr="00562EED" w:rsidRDefault="004B563B" w:rsidP="00562EED">
            <w:pPr>
              <w:spacing w:line="360" w:lineRule="auto"/>
              <w:rPr>
                <w:szCs w:val="24"/>
              </w:rPr>
            </w:pPr>
            <w:proofErr w:type="gramStart"/>
            <w:r w:rsidRPr="004B563B">
              <w:rPr>
                <w:rFonts w:eastAsia="黑体" w:hint="eastAsia"/>
                <w:sz w:val="32"/>
                <w:szCs w:val="32"/>
              </w:rPr>
              <w:t>方勇</w:t>
            </w:r>
            <w:proofErr w:type="gramEnd"/>
          </w:p>
        </w:tc>
      </w:tr>
    </w:tbl>
    <w:p w14:paraId="62039BCC" w14:textId="77777777" w:rsidR="00562EED" w:rsidRPr="00562EED" w:rsidRDefault="00562EED" w:rsidP="00562EED">
      <w:pPr>
        <w:spacing w:line="360" w:lineRule="auto"/>
        <w:rPr>
          <w:rFonts w:ascii="Times New Roman" w:eastAsia="宋体" w:hAnsi="Times New Roman" w:cs="Times New Roman"/>
          <w:szCs w:val="24"/>
        </w:rPr>
      </w:pPr>
    </w:p>
    <w:p w14:paraId="3F7CC823" w14:textId="77777777" w:rsidR="00562EED" w:rsidRPr="00562EED" w:rsidRDefault="00562EED" w:rsidP="00562EED">
      <w:pPr>
        <w:spacing w:line="360" w:lineRule="auto"/>
        <w:rPr>
          <w:rFonts w:ascii="Times New Roman" w:eastAsia="宋体" w:hAnsi="Times New Roman" w:cs="Times New Roman"/>
          <w:sz w:val="32"/>
          <w:szCs w:val="32"/>
        </w:rPr>
      </w:pPr>
    </w:p>
    <w:p w14:paraId="3116B730" w14:textId="77777777" w:rsidR="00562EED" w:rsidRDefault="00562EED" w:rsidP="00562EED">
      <w:pPr>
        <w:spacing w:line="360" w:lineRule="auto"/>
        <w:jc w:val="center"/>
        <w:rPr>
          <w:rFonts w:ascii="Times New Roman" w:eastAsia="黑体" w:hAnsi="Times New Roman" w:cs="Times New Roman"/>
          <w:sz w:val="32"/>
          <w:szCs w:val="32"/>
        </w:rPr>
      </w:pPr>
    </w:p>
    <w:p w14:paraId="42E4BDD3" w14:textId="77777777" w:rsidR="00562EED" w:rsidRPr="00562EED" w:rsidRDefault="00562EED" w:rsidP="00562EED">
      <w:pPr>
        <w:spacing w:line="360" w:lineRule="auto"/>
        <w:jc w:val="center"/>
        <w:rPr>
          <w:rFonts w:ascii="Times New Roman" w:eastAsia="黑体" w:hAnsi="Times New Roman" w:cs="Times New Roman"/>
          <w:sz w:val="32"/>
          <w:szCs w:val="32"/>
        </w:rPr>
      </w:pPr>
    </w:p>
    <w:p w14:paraId="4F7E896C" w14:textId="014D2DB8" w:rsidR="00562EED" w:rsidRPr="00562EED" w:rsidRDefault="00562EED" w:rsidP="00562EED">
      <w:pPr>
        <w:spacing w:line="360" w:lineRule="auto"/>
        <w:jc w:val="center"/>
        <w:rPr>
          <w:rFonts w:ascii="Times New Roman" w:eastAsia="宋体" w:hAnsi="Times New Roman" w:cs="Times New Roman"/>
          <w:sz w:val="32"/>
          <w:szCs w:val="32"/>
        </w:rPr>
        <w:sectPr w:rsidR="00562EED" w:rsidRPr="00562EED" w:rsidSect="00562EED">
          <w:headerReference w:type="default" r:id="rId7"/>
          <w:footerReference w:type="even" r:id="rId8"/>
          <w:pgSz w:w="11906" w:h="16838"/>
          <w:pgMar w:top="1440" w:right="1800" w:bottom="1440" w:left="1800" w:header="851" w:footer="992" w:gutter="0"/>
          <w:cols w:space="708"/>
          <w:docGrid w:type="lines" w:linePitch="312"/>
        </w:sectPr>
      </w:pPr>
      <w:r w:rsidRPr="00562EED">
        <w:rPr>
          <w:rFonts w:ascii="Times New Roman" w:eastAsia="宋体" w:hAnsi="Times New Roman" w:cs="Times New Roman" w:hint="eastAsia"/>
          <w:sz w:val="32"/>
          <w:szCs w:val="32"/>
        </w:rPr>
        <w:t>二〇二四年 十二月 五日</w:t>
      </w:r>
    </w:p>
    <w:p w14:paraId="659BC093" w14:textId="77777777" w:rsidR="00562EED" w:rsidRDefault="00562EED" w:rsidP="00562EED">
      <w:pPr>
        <w:jc w:val="center"/>
        <w:rPr>
          <w:rFonts w:hint="eastAsia"/>
          <w:b/>
          <w:sz w:val="44"/>
          <w:szCs w:val="44"/>
        </w:rPr>
      </w:pPr>
      <w:r>
        <w:rPr>
          <w:b/>
          <w:sz w:val="44"/>
          <w:szCs w:val="44"/>
        </w:rPr>
        <w:lastRenderedPageBreak/>
        <w:t>《网络空间安全技术》</w:t>
      </w:r>
    </w:p>
    <w:p w14:paraId="2337A271" w14:textId="77777777" w:rsidR="00562EED" w:rsidRDefault="00562EED" w:rsidP="00562EED">
      <w:pPr>
        <w:jc w:val="center"/>
        <w:rPr>
          <w:rFonts w:ascii="等线" w:hAnsi="等线" w:hint="eastAsia"/>
          <w:bCs/>
          <w:color w:val="000000"/>
          <w:sz w:val="36"/>
          <w:szCs w:val="36"/>
          <w:lang w:val="en-GB"/>
        </w:rPr>
      </w:pPr>
      <w:r>
        <w:rPr>
          <w:rFonts w:hint="eastAsia"/>
          <w:b/>
          <w:sz w:val="44"/>
          <w:szCs w:val="44"/>
        </w:rPr>
        <w:t>课程综述撰写评分标准</w:t>
      </w:r>
    </w:p>
    <w:p w14:paraId="285F9721" w14:textId="77777777" w:rsidR="00562EED" w:rsidRDefault="00562EED" w:rsidP="00562EED">
      <w:pPr>
        <w:rPr>
          <w:rFonts w:ascii="等线" w:hAnsi="等线" w:hint="eastAsia"/>
          <w:bCs/>
          <w:color w:val="000000"/>
          <w:szCs w:val="21"/>
          <w:lang w:val="en-GB"/>
        </w:rPr>
      </w:pPr>
    </w:p>
    <w:p w14:paraId="76358ACD" w14:textId="77777777" w:rsidR="00562EED" w:rsidRDefault="00562EED" w:rsidP="00562EED">
      <w:pPr>
        <w:rPr>
          <w:rFonts w:ascii="等线" w:hAnsi="等线" w:hint="eastAsia"/>
          <w:bCs/>
          <w:color w:val="000000"/>
          <w:szCs w:val="21"/>
          <w:lang w:val="en-GB"/>
        </w:rPr>
      </w:pPr>
    </w:p>
    <w:p w14:paraId="436C5A38" w14:textId="77777777" w:rsidR="00562EED" w:rsidRDefault="00562EED" w:rsidP="00562EED">
      <w:pPr>
        <w:rPr>
          <w:rFonts w:ascii="等线" w:hAnsi="等线" w:hint="eastAsia"/>
          <w:bCs/>
          <w:color w:val="000000"/>
          <w:szCs w:val="21"/>
          <w:lang w:val="en-GB"/>
        </w:rPr>
      </w:pPr>
    </w:p>
    <w:tbl>
      <w:tblPr>
        <w:tblW w:w="9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328"/>
        <w:gridCol w:w="1444"/>
        <w:gridCol w:w="5234"/>
        <w:gridCol w:w="1223"/>
      </w:tblGrid>
      <w:tr w:rsidR="00562EED" w14:paraId="568C7EEC" w14:textId="77777777" w:rsidTr="008B0E8A">
        <w:trPr>
          <w:cantSplit/>
          <w:trHeight w:val="840"/>
          <w:jc w:val="center"/>
        </w:trPr>
        <w:tc>
          <w:tcPr>
            <w:tcW w:w="1328" w:type="dxa"/>
            <w:vAlign w:val="center"/>
          </w:tcPr>
          <w:p w14:paraId="2ECDF1FC" w14:textId="77777777" w:rsidR="00562EED" w:rsidRDefault="00562EED" w:rsidP="008B0E8A">
            <w:pPr>
              <w:spacing w:line="400" w:lineRule="exact"/>
              <w:jc w:val="center"/>
              <w:rPr>
                <w:rFonts w:ascii="等线" w:hAnsi="等线" w:hint="eastAsia"/>
                <w:b/>
                <w:szCs w:val="21"/>
              </w:rPr>
            </w:pPr>
            <w:r>
              <w:rPr>
                <w:rFonts w:ascii="等线" w:hAnsi="等线" w:hint="eastAsia"/>
                <w:b/>
                <w:szCs w:val="21"/>
              </w:rPr>
              <w:t>一级指标</w:t>
            </w:r>
          </w:p>
        </w:tc>
        <w:tc>
          <w:tcPr>
            <w:tcW w:w="1444" w:type="dxa"/>
            <w:vAlign w:val="center"/>
          </w:tcPr>
          <w:p w14:paraId="2DC909A5" w14:textId="77777777" w:rsidR="00562EED" w:rsidRDefault="00562EED" w:rsidP="008B0E8A">
            <w:pPr>
              <w:spacing w:line="400" w:lineRule="exact"/>
              <w:jc w:val="center"/>
              <w:rPr>
                <w:rFonts w:ascii="等线" w:hAnsi="等线" w:hint="eastAsia"/>
                <w:b/>
                <w:szCs w:val="21"/>
              </w:rPr>
            </w:pPr>
            <w:r>
              <w:rPr>
                <w:rFonts w:ascii="等线" w:hAnsi="等线" w:hint="eastAsia"/>
                <w:b/>
                <w:szCs w:val="21"/>
              </w:rPr>
              <w:t>二级指标</w:t>
            </w:r>
          </w:p>
        </w:tc>
        <w:tc>
          <w:tcPr>
            <w:tcW w:w="5234" w:type="dxa"/>
            <w:vAlign w:val="center"/>
          </w:tcPr>
          <w:p w14:paraId="1483C228" w14:textId="77777777" w:rsidR="00562EED" w:rsidRDefault="00562EED" w:rsidP="008B0E8A">
            <w:pPr>
              <w:spacing w:line="400" w:lineRule="exact"/>
              <w:jc w:val="center"/>
              <w:rPr>
                <w:rFonts w:ascii="等线" w:hAnsi="等线" w:hint="eastAsia"/>
                <w:b/>
                <w:szCs w:val="21"/>
              </w:rPr>
            </w:pPr>
            <w:r>
              <w:rPr>
                <w:rFonts w:ascii="等线" w:hAnsi="等线" w:hint="eastAsia"/>
                <w:b/>
                <w:szCs w:val="21"/>
              </w:rPr>
              <w:t>评价要素</w:t>
            </w:r>
          </w:p>
        </w:tc>
        <w:tc>
          <w:tcPr>
            <w:tcW w:w="1223" w:type="dxa"/>
            <w:vAlign w:val="center"/>
          </w:tcPr>
          <w:p w14:paraId="1DBC2963" w14:textId="77777777" w:rsidR="00562EED" w:rsidRDefault="00562EED" w:rsidP="008B0E8A">
            <w:pPr>
              <w:spacing w:line="400" w:lineRule="exact"/>
              <w:jc w:val="center"/>
              <w:rPr>
                <w:rFonts w:ascii="等线" w:hAnsi="等线" w:hint="eastAsia"/>
                <w:b/>
                <w:szCs w:val="21"/>
              </w:rPr>
            </w:pPr>
            <w:r>
              <w:rPr>
                <w:rFonts w:ascii="等线" w:hAnsi="等线" w:hint="eastAsia"/>
                <w:b/>
                <w:szCs w:val="21"/>
              </w:rPr>
              <w:t>评分</w:t>
            </w:r>
          </w:p>
        </w:tc>
      </w:tr>
      <w:tr w:rsidR="00562EED" w14:paraId="6BCFC342" w14:textId="77777777" w:rsidTr="008B0E8A">
        <w:tblPrEx>
          <w:tblCellMar>
            <w:left w:w="108" w:type="dxa"/>
            <w:right w:w="108" w:type="dxa"/>
          </w:tblCellMar>
        </w:tblPrEx>
        <w:trPr>
          <w:cantSplit/>
          <w:trHeight w:val="976"/>
          <w:jc w:val="center"/>
        </w:trPr>
        <w:tc>
          <w:tcPr>
            <w:tcW w:w="1328" w:type="dxa"/>
            <w:vMerge w:val="restart"/>
            <w:vAlign w:val="center"/>
          </w:tcPr>
          <w:p w14:paraId="66EE1A45" w14:textId="77777777" w:rsidR="00562EED" w:rsidRDefault="00562EED" w:rsidP="008B0E8A">
            <w:pPr>
              <w:spacing w:line="400" w:lineRule="exact"/>
              <w:jc w:val="center"/>
              <w:rPr>
                <w:rFonts w:ascii="等线" w:hAnsi="等线" w:hint="eastAsia"/>
                <w:b/>
                <w:szCs w:val="21"/>
              </w:rPr>
            </w:pPr>
            <w:r>
              <w:rPr>
                <w:rFonts w:ascii="等线" w:hAnsi="等线" w:hint="eastAsia"/>
                <w:b/>
                <w:szCs w:val="21"/>
              </w:rPr>
              <w:t>综述选题（20分）</w:t>
            </w:r>
          </w:p>
        </w:tc>
        <w:tc>
          <w:tcPr>
            <w:tcW w:w="1444" w:type="dxa"/>
            <w:vAlign w:val="center"/>
          </w:tcPr>
          <w:p w14:paraId="5772B08B" w14:textId="77777777" w:rsidR="00562EED" w:rsidRDefault="00562EED" w:rsidP="008B0E8A">
            <w:pPr>
              <w:spacing w:line="400" w:lineRule="exact"/>
              <w:jc w:val="center"/>
              <w:rPr>
                <w:rFonts w:ascii="等线" w:hAnsi="等线" w:hint="eastAsia"/>
                <w:b/>
                <w:szCs w:val="21"/>
              </w:rPr>
            </w:pPr>
            <w:r>
              <w:rPr>
                <w:rFonts w:ascii="等线" w:hAnsi="等线" w:hint="eastAsia"/>
                <w:b/>
                <w:szCs w:val="21"/>
              </w:rPr>
              <w:t>综述选题</w:t>
            </w:r>
          </w:p>
          <w:p w14:paraId="65EB986A" w14:textId="77777777" w:rsidR="00562EED" w:rsidRDefault="00562EED" w:rsidP="008B0E8A">
            <w:pPr>
              <w:spacing w:line="400" w:lineRule="exact"/>
              <w:jc w:val="center"/>
              <w:rPr>
                <w:rFonts w:ascii="等线" w:hAnsi="等线" w:hint="eastAsia"/>
                <w:b/>
                <w:szCs w:val="21"/>
              </w:rPr>
            </w:pPr>
            <w:r>
              <w:rPr>
                <w:rFonts w:ascii="等线" w:hAnsi="等线" w:hint="eastAsia"/>
                <w:b/>
                <w:szCs w:val="21"/>
              </w:rPr>
              <w:t>（10分）</w:t>
            </w:r>
          </w:p>
        </w:tc>
        <w:tc>
          <w:tcPr>
            <w:tcW w:w="5234" w:type="dxa"/>
            <w:vAlign w:val="center"/>
          </w:tcPr>
          <w:p w14:paraId="1A430522" w14:textId="77777777" w:rsidR="00562EED" w:rsidRDefault="00562EED" w:rsidP="008B0E8A">
            <w:pPr>
              <w:rPr>
                <w:rFonts w:ascii="等线" w:hAnsi="等线" w:hint="eastAsia"/>
                <w:szCs w:val="21"/>
              </w:rPr>
            </w:pPr>
            <w:r>
              <w:rPr>
                <w:rFonts w:ascii="等线" w:hAnsi="等线" w:hint="eastAsia"/>
                <w:szCs w:val="21"/>
              </w:rPr>
              <w:t>综述选题内容属于指定的文献范围（基于大模型的漏洞挖掘技术以及基于大模型的恶意代码分析技术），接触学科前沿，具有一定的理论意义和实用价值。</w:t>
            </w:r>
          </w:p>
        </w:tc>
        <w:tc>
          <w:tcPr>
            <w:tcW w:w="1223" w:type="dxa"/>
            <w:vAlign w:val="center"/>
          </w:tcPr>
          <w:p w14:paraId="1828AF0A" w14:textId="77777777" w:rsidR="00562EED" w:rsidRPr="006B243E" w:rsidRDefault="00562EED" w:rsidP="008B0E8A">
            <w:pPr>
              <w:spacing w:line="400" w:lineRule="exact"/>
              <w:jc w:val="center"/>
              <w:rPr>
                <w:rFonts w:ascii="等线" w:hAnsi="等线" w:hint="eastAsia"/>
                <w:szCs w:val="21"/>
              </w:rPr>
            </w:pPr>
          </w:p>
        </w:tc>
      </w:tr>
      <w:tr w:rsidR="00562EED" w14:paraId="7B8B9B1B" w14:textId="77777777" w:rsidTr="008B0E8A">
        <w:tblPrEx>
          <w:tblCellMar>
            <w:left w:w="108" w:type="dxa"/>
            <w:right w:w="108" w:type="dxa"/>
          </w:tblCellMar>
        </w:tblPrEx>
        <w:trPr>
          <w:cantSplit/>
          <w:trHeight w:val="975"/>
          <w:jc w:val="center"/>
        </w:trPr>
        <w:tc>
          <w:tcPr>
            <w:tcW w:w="1328" w:type="dxa"/>
            <w:vMerge/>
            <w:vAlign w:val="center"/>
          </w:tcPr>
          <w:p w14:paraId="1C82B6C3" w14:textId="77777777" w:rsidR="00562EED" w:rsidRDefault="00562EED" w:rsidP="008B0E8A">
            <w:pPr>
              <w:jc w:val="center"/>
              <w:rPr>
                <w:rFonts w:ascii="等线" w:hAnsi="等线" w:hint="eastAsia"/>
                <w:b/>
                <w:szCs w:val="21"/>
              </w:rPr>
            </w:pPr>
          </w:p>
        </w:tc>
        <w:tc>
          <w:tcPr>
            <w:tcW w:w="1444" w:type="dxa"/>
            <w:vAlign w:val="center"/>
          </w:tcPr>
          <w:p w14:paraId="5DAA0D03" w14:textId="77777777" w:rsidR="00562EED" w:rsidRDefault="00562EED" w:rsidP="008B0E8A">
            <w:pPr>
              <w:jc w:val="center"/>
              <w:rPr>
                <w:rFonts w:ascii="等线" w:hAnsi="等线" w:hint="eastAsia"/>
                <w:b/>
                <w:szCs w:val="21"/>
              </w:rPr>
            </w:pPr>
            <w:r>
              <w:rPr>
                <w:rFonts w:ascii="等线" w:hAnsi="等线" w:hint="eastAsia"/>
                <w:b/>
                <w:szCs w:val="21"/>
              </w:rPr>
              <w:t>文献阅读</w:t>
            </w:r>
          </w:p>
          <w:p w14:paraId="5FC21271" w14:textId="77777777" w:rsidR="00562EED" w:rsidRDefault="00562EED" w:rsidP="008B0E8A">
            <w:pPr>
              <w:jc w:val="center"/>
              <w:rPr>
                <w:rFonts w:ascii="等线" w:hAnsi="等线" w:hint="eastAsia"/>
                <w:b/>
                <w:szCs w:val="21"/>
              </w:rPr>
            </w:pPr>
            <w:r>
              <w:rPr>
                <w:rFonts w:ascii="等线" w:hAnsi="等线" w:hint="eastAsia"/>
                <w:b/>
                <w:szCs w:val="21"/>
              </w:rPr>
              <w:t>（10分）</w:t>
            </w:r>
          </w:p>
        </w:tc>
        <w:tc>
          <w:tcPr>
            <w:tcW w:w="5234" w:type="dxa"/>
            <w:vAlign w:val="center"/>
          </w:tcPr>
          <w:p w14:paraId="334A5789" w14:textId="77777777" w:rsidR="00562EED" w:rsidRDefault="00562EED" w:rsidP="008B0E8A">
            <w:pPr>
              <w:rPr>
                <w:rFonts w:ascii="等线" w:hAnsi="等线" w:hint="eastAsia"/>
                <w:szCs w:val="21"/>
              </w:rPr>
            </w:pPr>
            <w:r>
              <w:rPr>
                <w:rFonts w:ascii="等线" w:hAnsi="等线" w:hint="eastAsia"/>
                <w:szCs w:val="21"/>
              </w:rPr>
              <w:t>阅读广泛，了解综述技术领域国内外学术动态和最新研究成果。</w:t>
            </w:r>
          </w:p>
        </w:tc>
        <w:tc>
          <w:tcPr>
            <w:tcW w:w="1223" w:type="dxa"/>
            <w:vAlign w:val="center"/>
          </w:tcPr>
          <w:p w14:paraId="460CFE7B" w14:textId="77777777" w:rsidR="00562EED" w:rsidRDefault="00562EED" w:rsidP="008B0E8A">
            <w:pPr>
              <w:jc w:val="center"/>
              <w:rPr>
                <w:rFonts w:ascii="等线" w:hAnsi="等线" w:hint="eastAsia"/>
                <w:szCs w:val="21"/>
              </w:rPr>
            </w:pPr>
          </w:p>
        </w:tc>
      </w:tr>
      <w:tr w:rsidR="00562EED" w14:paraId="1974394C" w14:textId="77777777" w:rsidTr="008B0E8A">
        <w:tblPrEx>
          <w:tblCellMar>
            <w:left w:w="108" w:type="dxa"/>
            <w:right w:w="108" w:type="dxa"/>
          </w:tblCellMar>
        </w:tblPrEx>
        <w:trPr>
          <w:cantSplit/>
          <w:trHeight w:val="1191"/>
          <w:jc w:val="center"/>
        </w:trPr>
        <w:tc>
          <w:tcPr>
            <w:tcW w:w="1328" w:type="dxa"/>
            <w:vMerge w:val="restart"/>
            <w:vAlign w:val="center"/>
          </w:tcPr>
          <w:p w14:paraId="35CA66A0" w14:textId="77777777" w:rsidR="00562EED" w:rsidRDefault="00562EED" w:rsidP="008B0E8A">
            <w:pPr>
              <w:jc w:val="center"/>
              <w:rPr>
                <w:rFonts w:ascii="等线" w:hAnsi="等线" w:hint="eastAsia"/>
                <w:b/>
                <w:szCs w:val="21"/>
              </w:rPr>
            </w:pPr>
            <w:r>
              <w:rPr>
                <w:rFonts w:ascii="等线" w:hAnsi="等线" w:hint="eastAsia"/>
                <w:b/>
                <w:szCs w:val="21"/>
              </w:rPr>
              <w:t>综述水平</w:t>
            </w:r>
          </w:p>
          <w:p w14:paraId="30CFDFDE" w14:textId="77777777" w:rsidR="00562EED" w:rsidRDefault="00562EED" w:rsidP="008B0E8A">
            <w:pPr>
              <w:jc w:val="center"/>
              <w:rPr>
                <w:rFonts w:ascii="等线" w:hAnsi="等线" w:hint="eastAsia"/>
                <w:b/>
                <w:szCs w:val="21"/>
              </w:rPr>
            </w:pPr>
            <w:r>
              <w:rPr>
                <w:rFonts w:ascii="等线" w:hAnsi="等线" w:hint="eastAsia"/>
                <w:b/>
                <w:szCs w:val="21"/>
              </w:rPr>
              <w:t>（50分）</w:t>
            </w:r>
          </w:p>
        </w:tc>
        <w:tc>
          <w:tcPr>
            <w:tcW w:w="1444" w:type="dxa"/>
            <w:vAlign w:val="center"/>
          </w:tcPr>
          <w:p w14:paraId="31CC1606" w14:textId="77777777" w:rsidR="00562EED" w:rsidRDefault="00562EED" w:rsidP="008B0E8A">
            <w:pPr>
              <w:jc w:val="center"/>
              <w:rPr>
                <w:rFonts w:ascii="等线" w:hAnsi="等线" w:hint="eastAsia"/>
                <w:b/>
                <w:szCs w:val="21"/>
              </w:rPr>
            </w:pPr>
            <w:r>
              <w:rPr>
                <w:rFonts w:ascii="等线" w:hAnsi="等线" w:hint="eastAsia"/>
                <w:b/>
                <w:szCs w:val="21"/>
              </w:rPr>
              <w:t>综述全面性</w:t>
            </w:r>
          </w:p>
          <w:p w14:paraId="7D75BDDE" w14:textId="77777777" w:rsidR="00562EED" w:rsidRDefault="00562EED" w:rsidP="008B0E8A">
            <w:pPr>
              <w:jc w:val="center"/>
              <w:rPr>
                <w:rFonts w:ascii="等线" w:hAnsi="等线" w:hint="eastAsia"/>
                <w:b/>
                <w:szCs w:val="21"/>
              </w:rPr>
            </w:pPr>
            <w:r>
              <w:rPr>
                <w:rFonts w:ascii="等线" w:hAnsi="等线" w:hint="eastAsia"/>
                <w:b/>
                <w:szCs w:val="21"/>
              </w:rPr>
              <w:t>（30分）</w:t>
            </w:r>
          </w:p>
        </w:tc>
        <w:tc>
          <w:tcPr>
            <w:tcW w:w="5234" w:type="dxa"/>
            <w:vAlign w:val="center"/>
          </w:tcPr>
          <w:p w14:paraId="2901D7C0" w14:textId="77777777" w:rsidR="00562EED" w:rsidRDefault="00562EED" w:rsidP="008B0E8A">
            <w:pPr>
              <w:rPr>
                <w:rFonts w:ascii="等线" w:hAnsi="等线" w:hint="eastAsia"/>
                <w:szCs w:val="21"/>
              </w:rPr>
            </w:pPr>
            <w:r>
              <w:rPr>
                <w:rFonts w:ascii="等线" w:hAnsi="等线" w:hint="eastAsia"/>
                <w:szCs w:val="21"/>
              </w:rPr>
              <w:t>阅读包括文献不低于8篇，其中至少5篇为英文文献。针对在理论、实验和工程实现方法等方面进行较为全面的综述，报告内容具有完整性。</w:t>
            </w:r>
          </w:p>
        </w:tc>
        <w:tc>
          <w:tcPr>
            <w:tcW w:w="1223" w:type="dxa"/>
            <w:vAlign w:val="center"/>
          </w:tcPr>
          <w:p w14:paraId="46BE9C05" w14:textId="77777777" w:rsidR="00562EED" w:rsidRDefault="00562EED" w:rsidP="008B0E8A">
            <w:pPr>
              <w:jc w:val="center"/>
              <w:rPr>
                <w:rFonts w:ascii="等线" w:hAnsi="等线" w:hint="eastAsia"/>
                <w:szCs w:val="21"/>
              </w:rPr>
            </w:pPr>
          </w:p>
        </w:tc>
      </w:tr>
      <w:tr w:rsidR="00562EED" w14:paraId="276EB1FA" w14:textId="77777777" w:rsidTr="008B0E8A">
        <w:tblPrEx>
          <w:tblCellMar>
            <w:left w:w="108" w:type="dxa"/>
            <w:right w:w="108" w:type="dxa"/>
          </w:tblCellMar>
        </w:tblPrEx>
        <w:trPr>
          <w:cantSplit/>
          <w:trHeight w:val="1371"/>
          <w:jc w:val="center"/>
        </w:trPr>
        <w:tc>
          <w:tcPr>
            <w:tcW w:w="1328" w:type="dxa"/>
            <w:vMerge/>
            <w:vAlign w:val="center"/>
          </w:tcPr>
          <w:p w14:paraId="1AC6C50B" w14:textId="77777777" w:rsidR="00562EED" w:rsidRDefault="00562EED" w:rsidP="008B0E8A">
            <w:pPr>
              <w:jc w:val="center"/>
              <w:rPr>
                <w:rFonts w:ascii="等线" w:hAnsi="等线" w:hint="eastAsia"/>
                <w:b/>
                <w:szCs w:val="21"/>
              </w:rPr>
            </w:pPr>
          </w:p>
        </w:tc>
        <w:tc>
          <w:tcPr>
            <w:tcW w:w="1444" w:type="dxa"/>
            <w:vAlign w:val="center"/>
          </w:tcPr>
          <w:p w14:paraId="568205D2" w14:textId="4800AC06" w:rsidR="00562EED" w:rsidRDefault="007159A8" w:rsidP="008B0E8A">
            <w:pPr>
              <w:jc w:val="center"/>
              <w:rPr>
                <w:rFonts w:ascii="等线" w:hAnsi="等线" w:hint="eastAsia"/>
                <w:b/>
                <w:szCs w:val="21"/>
              </w:rPr>
            </w:pPr>
            <w:r>
              <w:rPr>
                <w:rFonts w:ascii="等线" w:hAnsi="等线" w:hint="eastAsia"/>
                <w:b/>
                <w:szCs w:val="21"/>
              </w:rPr>
              <w:t>格式规范（20分）</w:t>
            </w:r>
          </w:p>
        </w:tc>
        <w:tc>
          <w:tcPr>
            <w:tcW w:w="5234" w:type="dxa"/>
            <w:vAlign w:val="center"/>
          </w:tcPr>
          <w:p w14:paraId="5526266D" w14:textId="77777777" w:rsidR="00562EED" w:rsidRDefault="00562EED" w:rsidP="008B0E8A">
            <w:pPr>
              <w:rPr>
                <w:rFonts w:ascii="等线" w:hAnsi="等线" w:hint="eastAsia"/>
                <w:szCs w:val="21"/>
              </w:rPr>
            </w:pPr>
            <w:r>
              <w:rPr>
                <w:rFonts w:ascii="等线" w:hAnsi="等线" w:hint="eastAsia"/>
                <w:szCs w:val="21"/>
                <w:lang w:val="en-GB"/>
              </w:rPr>
              <w:t>综述报告逻辑结构清晰、描述清楚。参考文献及引用规范。</w:t>
            </w:r>
          </w:p>
        </w:tc>
        <w:tc>
          <w:tcPr>
            <w:tcW w:w="1223" w:type="dxa"/>
            <w:vAlign w:val="center"/>
          </w:tcPr>
          <w:p w14:paraId="339CF4F9" w14:textId="77777777" w:rsidR="00562EED" w:rsidRDefault="00562EED" w:rsidP="008B0E8A">
            <w:pPr>
              <w:jc w:val="center"/>
              <w:rPr>
                <w:rFonts w:ascii="等线" w:hAnsi="等线" w:hint="eastAsia"/>
                <w:szCs w:val="21"/>
              </w:rPr>
            </w:pPr>
          </w:p>
        </w:tc>
      </w:tr>
      <w:tr w:rsidR="00562EED" w14:paraId="448B38B5" w14:textId="77777777" w:rsidTr="008B0E8A">
        <w:tblPrEx>
          <w:tblCellMar>
            <w:left w:w="108" w:type="dxa"/>
            <w:right w:w="108" w:type="dxa"/>
          </w:tblCellMar>
        </w:tblPrEx>
        <w:trPr>
          <w:cantSplit/>
          <w:trHeight w:val="1701"/>
          <w:jc w:val="center"/>
        </w:trPr>
        <w:tc>
          <w:tcPr>
            <w:tcW w:w="1328" w:type="dxa"/>
            <w:vMerge w:val="restart"/>
            <w:vAlign w:val="center"/>
          </w:tcPr>
          <w:p w14:paraId="5CAE7C2A" w14:textId="77777777" w:rsidR="00562EED" w:rsidRDefault="00562EED" w:rsidP="008B0E8A">
            <w:pPr>
              <w:jc w:val="center"/>
              <w:rPr>
                <w:rFonts w:ascii="等线" w:hAnsi="等线" w:hint="eastAsia"/>
                <w:b/>
                <w:szCs w:val="21"/>
              </w:rPr>
            </w:pPr>
            <w:r>
              <w:rPr>
                <w:rFonts w:ascii="等线" w:hAnsi="等线" w:hint="eastAsia"/>
                <w:b/>
                <w:szCs w:val="21"/>
              </w:rPr>
              <w:t>能力体现</w:t>
            </w:r>
          </w:p>
          <w:p w14:paraId="2CDE47E0" w14:textId="77777777" w:rsidR="00562EED" w:rsidRDefault="00562EED" w:rsidP="008B0E8A">
            <w:pPr>
              <w:jc w:val="center"/>
              <w:rPr>
                <w:rFonts w:ascii="等线" w:hAnsi="等线" w:hint="eastAsia"/>
                <w:b/>
                <w:szCs w:val="21"/>
              </w:rPr>
            </w:pPr>
            <w:r>
              <w:rPr>
                <w:rFonts w:ascii="等线" w:hAnsi="等线" w:hint="eastAsia"/>
                <w:b/>
                <w:szCs w:val="21"/>
              </w:rPr>
              <w:t>（30分）</w:t>
            </w:r>
          </w:p>
        </w:tc>
        <w:tc>
          <w:tcPr>
            <w:tcW w:w="1444" w:type="dxa"/>
            <w:vAlign w:val="center"/>
          </w:tcPr>
          <w:p w14:paraId="66783670" w14:textId="77777777" w:rsidR="00562EED" w:rsidRDefault="00562EED" w:rsidP="008B0E8A">
            <w:pPr>
              <w:jc w:val="center"/>
              <w:rPr>
                <w:rFonts w:ascii="等线" w:hAnsi="等线" w:hint="eastAsia"/>
                <w:b/>
                <w:szCs w:val="21"/>
              </w:rPr>
            </w:pPr>
            <w:r>
              <w:rPr>
                <w:rFonts w:ascii="等线" w:hAnsi="等线" w:hint="eastAsia"/>
                <w:b/>
                <w:szCs w:val="21"/>
              </w:rPr>
              <w:t>综述体现作者的科学研究能力</w:t>
            </w:r>
          </w:p>
          <w:p w14:paraId="2CCD4D44" w14:textId="77777777" w:rsidR="00562EED" w:rsidRDefault="00562EED" w:rsidP="008B0E8A">
            <w:pPr>
              <w:jc w:val="center"/>
              <w:rPr>
                <w:rFonts w:ascii="等线" w:hAnsi="等线" w:hint="eastAsia"/>
                <w:b/>
                <w:szCs w:val="21"/>
              </w:rPr>
            </w:pPr>
            <w:r>
              <w:rPr>
                <w:rFonts w:ascii="等线" w:hAnsi="等线" w:hint="eastAsia"/>
                <w:b/>
                <w:szCs w:val="21"/>
              </w:rPr>
              <w:t>（10分）</w:t>
            </w:r>
          </w:p>
        </w:tc>
        <w:tc>
          <w:tcPr>
            <w:tcW w:w="5234" w:type="dxa"/>
            <w:vAlign w:val="center"/>
          </w:tcPr>
          <w:p w14:paraId="5B19F6BA" w14:textId="77777777" w:rsidR="00562EED" w:rsidRDefault="00562EED" w:rsidP="008B0E8A">
            <w:pPr>
              <w:rPr>
                <w:rFonts w:ascii="等线" w:hAnsi="等线" w:hint="eastAsia"/>
                <w:szCs w:val="21"/>
              </w:rPr>
            </w:pPr>
            <w:r>
              <w:rPr>
                <w:rFonts w:ascii="等线" w:hAnsi="等线" w:hint="eastAsia"/>
                <w:szCs w:val="21"/>
              </w:rPr>
              <w:t>研读科技文献的能力、对科技文献技术的分析、总结能力。</w:t>
            </w:r>
          </w:p>
        </w:tc>
        <w:tc>
          <w:tcPr>
            <w:tcW w:w="1223" w:type="dxa"/>
            <w:vAlign w:val="center"/>
          </w:tcPr>
          <w:p w14:paraId="0E1B3349" w14:textId="77777777" w:rsidR="00562EED" w:rsidRDefault="00562EED" w:rsidP="008B0E8A">
            <w:pPr>
              <w:jc w:val="center"/>
              <w:rPr>
                <w:rFonts w:ascii="等线" w:hAnsi="等线" w:hint="eastAsia"/>
                <w:szCs w:val="21"/>
              </w:rPr>
            </w:pPr>
          </w:p>
        </w:tc>
      </w:tr>
      <w:tr w:rsidR="00562EED" w14:paraId="3F31DAF5" w14:textId="77777777" w:rsidTr="008B0E8A">
        <w:tblPrEx>
          <w:tblCellMar>
            <w:left w:w="108" w:type="dxa"/>
            <w:right w:w="108" w:type="dxa"/>
          </w:tblCellMar>
        </w:tblPrEx>
        <w:trPr>
          <w:cantSplit/>
          <w:trHeight w:val="1211"/>
          <w:jc w:val="center"/>
        </w:trPr>
        <w:tc>
          <w:tcPr>
            <w:tcW w:w="1328" w:type="dxa"/>
            <w:vMerge/>
            <w:vAlign w:val="center"/>
          </w:tcPr>
          <w:p w14:paraId="2C0B52A5" w14:textId="77777777" w:rsidR="00562EED" w:rsidRDefault="00562EED" w:rsidP="008B0E8A">
            <w:pPr>
              <w:jc w:val="center"/>
              <w:rPr>
                <w:rFonts w:ascii="等线" w:hAnsi="等线" w:hint="eastAsia"/>
                <w:szCs w:val="21"/>
              </w:rPr>
            </w:pPr>
          </w:p>
        </w:tc>
        <w:tc>
          <w:tcPr>
            <w:tcW w:w="1444" w:type="dxa"/>
            <w:vAlign w:val="center"/>
          </w:tcPr>
          <w:p w14:paraId="496E4414" w14:textId="77777777" w:rsidR="00562EED" w:rsidRDefault="00562EED" w:rsidP="008B0E8A">
            <w:pPr>
              <w:jc w:val="center"/>
              <w:rPr>
                <w:rFonts w:ascii="等线" w:hAnsi="等线" w:hint="eastAsia"/>
                <w:b/>
                <w:szCs w:val="21"/>
              </w:rPr>
            </w:pPr>
            <w:r>
              <w:rPr>
                <w:rFonts w:ascii="等线" w:hAnsi="等线" w:hint="eastAsia"/>
                <w:b/>
                <w:szCs w:val="21"/>
              </w:rPr>
              <w:t>写作能力（10分）</w:t>
            </w:r>
          </w:p>
        </w:tc>
        <w:tc>
          <w:tcPr>
            <w:tcW w:w="5234" w:type="dxa"/>
            <w:vAlign w:val="center"/>
          </w:tcPr>
          <w:p w14:paraId="26369FB0" w14:textId="77777777" w:rsidR="00562EED" w:rsidRDefault="00562EED" w:rsidP="008B0E8A">
            <w:pPr>
              <w:rPr>
                <w:rFonts w:ascii="等线" w:hAnsi="等线" w:hint="eastAsia"/>
                <w:szCs w:val="21"/>
              </w:rPr>
            </w:pPr>
            <w:r>
              <w:rPr>
                <w:rFonts w:ascii="等线" w:hAnsi="等线" w:hint="eastAsia"/>
                <w:szCs w:val="21"/>
                <w:lang w:val="en-GB"/>
              </w:rPr>
              <w:t>提交的论文格式严格遵循《四川大学学报（自然科学版）》的格式要求。</w:t>
            </w:r>
          </w:p>
        </w:tc>
        <w:tc>
          <w:tcPr>
            <w:tcW w:w="1223" w:type="dxa"/>
            <w:vAlign w:val="center"/>
          </w:tcPr>
          <w:p w14:paraId="1898F669" w14:textId="77777777" w:rsidR="00562EED" w:rsidRDefault="00562EED" w:rsidP="008B0E8A">
            <w:pPr>
              <w:jc w:val="center"/>
              <w:rPr>
                <w:rFonts w:ascii="等线" w:hAnsi="等线" w:hint="eastAsia"/>
                <w:szCs w:val="21"/>
              </w:rPr>
            </w:pPr>
          </w:p>
        </w:tc>
      </w:tr>
      <w:tr w:rsidR="00562EED" w14:paraId="6E163877" w14:textId="77777777" w:rsidTr="008B0E8A">
        <w:tblPrEx>
          <w:tblCellMar>
            <w:left w:w="108" w:type="dxa"/>
            <w:right w:w="108" w:type="dxa"/>
          </w:tblCellMar>
        </w:tblPrEx>
        <w:trPr>
          <w:cantSplit/>
          <w:trHeight w:val="1211"/>
          <w:jc w:val="center"/>
        </w:trPr>
        <w:tc>
          <w:tcPr>
            <w:tcW w:w="1328" w:type="dxa"/>
            <w:vMerge/>
            <w:vAlign w:val="center"/>
          </w:tcPr>
          <w:p w14:paraId="76A9C769" w14:textId="77777777" w:rsidR="00562EED" w:rsidRDefault="00562EED" w:rsidP="008B0E8A">
            <w:pPr>
              <w:jc w:val="center"/>
              <w:rPr>
                <w:rFonts w:ascii="等线" w:hAnsi="等线" w:hint="eastAsia"/>
                <w:szCs w:val="21"/>
              </w:rPr>
            </w:pPr>
          </w:p>
        </w:tc>
        <w:tc>
          <w:tcPr>
            <w:tcW w:w="1444" w:type="dxa"/>
            <w:vAlign w:val="center"/>
          </w:tcPr>
          <w:p w14:paraId="6A540240" w14:textId="47367361" w:rsidR="00562EED" w:rsidRDefault="001C2CCD" w:rsidP="008B0E8A">
            <w:pPr>
              <w:jc w:val="center"/>
              <w:rPr>
                <w:rFonts w:ascii="等线" w:hAnsi="等线" w:hint="eastAsia"/>
                <w:b/>
                <w:szCs w:val="21"/>
              </w:rPr>
            </w:pPr>
            <w:r w:rsidRPr="001C2CCD">
              <w:rPr>
                <w:rFonts w:ascii="等线" w:hAnsi="等线" w:hint="eastAsia"/>
                <w:b/>
                <w:szCs w:val="21"/>
              </w:rPr>
              <w:t>学术不端检测</w:t>
            </w:r>
          </w:p>
          <w:p w14:paraId="33E73BE0" w14:textId="77777777" w:rsidR="00562EED" w:rsidRDefault="00562EED" w:rsidP="008B0E8A">
            <w:pPr>
              <w:jc w:val="center"/>
              <w:rPr>
                <w:rFonts w:ascii="等线" w:hAnsi="等线" w:hint="eastAsia"/>
                <w:b/>
                <w:szCs w:val="21"/>
              </w:rPr>
            </w:pPr>
            <w:r>
              <w:rPr>
                <w:rFonts w:ascii="等线" w:hAnsi="等线" w:hint="eastAsia"/>
                <w:b/>
                <w:szCs w:val="21"/>
              </w:rPr>
              <w:t>（10分）</w:t>
            </w:r>
          </w:p>
        </w:tc>
        <w:tc>
          <w:tcPr>
            <w:tcW w:w="5234" w:type="dxa"/>
            <w:vAlign w:val="center"/>
          </w:tcPr>
          <w:p w14:paraId="48F0C60F" w14:textId="7C218F5E" w:rsidR="00562EED" w:rsidRDefault="00562EED" w:rsidP="008B0E8A">
            <w:pPr>
              <w:rPr>
                <w:rFonts w:ascii="等线" w:hAnsi="等线" w:hint="eastAsia"/>
                <w:szCs w:val="21"/>
                <w:lang w:val="en-GB"/>
              </w:rPr>
            </w:pPr>
            <w:r>
              <w:rPr>
                <w:rFonts w:ascii="等线" w:hAnsi="等线" w:hint="eastAsia"/>
                <w:szCs w:val="21"/>
                <w:lang w:val="en-GB"/>
              </w:rPr>
              <w:t>论文提交前需先进行学术不端检测，检测报告同论文一并提交，且查重需低于15%。</w:t>
            </w:r>
          </w:p>
        </w:tc>
        <w:tc>
          <w:tcPr>
            <w:tcW w:w="1223" w:type="dxa"/>
            <w:vAlign w:val="center"/>
          </w:tcPr>
          <w:p w14:paraId="57EB0471" w14:textId="77777777" w:rsidR="00562EED" w:rsidRDefault="00562EED" w:rsidP="008B0E8A">
            <w:pPr>
              <w:jc w:val="center"/>
              <w:rPr>
                <w:rFonts w:ascii="等线" w:hAnsi="等线" w:hint="eastAsia"/>
                <w:szCs w:val="21"/>
              </w:rPr>
            </w:pPr>
          </w:p>
        </w:tc>
      </w:tr>
      <w:tr w:rsidR="00562EED" w14:paraId="7986EFF5" w14:textId="77777777" w:rsidTr="008B0E8A">
        <w:tblPrEx>
          <w:tblCellMar>
            <w:left w:w="108" w:type="dxa"/>
            <w:right w:w="108" w:type="dxa"/>
          </w:tblCellMar>
        </w:tblPrEx>
        <w:trPr>
          <w:cantSplit/>
          <w:trHeight w:val="738"/>
          <w:jc w:val="center"/>
        </w:trPr>
        <w:tc>
          <w:tcPr>
            <w:tcW w:w="8006" w:type="dxa"/>
            <w:gridSpan w:val="3"/>
            <w:vAlign w:val="center"/>
          </w:tcPr>
          <w:p w14:paraId="65813021" w14:textId="77777777" w:rsidR="00562EED" w:rsidRDefault="00562EED" w:rsidP="008B0E8A">
            <w:pPr>
              <w:jc w:val="center"/>
              <w:rPr>
                <w:rFonts w:ascii="等线" w:hAnsi="等线" w:hint="eastAsia"/>
                <w:b/>
                <w:sz w:val="24"/>
              </w:rPr>
            </w:pPr>
            <w:r>
              <w:rPr>
                <w:rFonts w:ascii="宋体" w:hAnsi="宋体" w:hint="eastAsia"/>
                <w:b/>
                <w:sz w:val="24"/>
              </w:rPr>
              <w:t>总  分</w:t>
            </w:r>
          </w:p>
        </w:tc>
        <w:tc>
          <w:tcPr>
            <w:tcW w:w="1223" w:type="dxa"/>
            <w:vAlign w:val="center"/>
          </w:tcPr>
          <w:p w14:paraId="2820486B" w14:textId="77777777" w:rsidR="00562EED" w:rsidRDefault="00562EED" w:rsidP="008B0E8A">
            <w:pPr>
              <w:jc w:val="center"/>
              <w:rPr>
                <w:rFonts w:ascii="等线" w:hAnsi="等线" w:hint="eastAsia"/>
                <w:szCs w:val="21"/>
              </w:rPr>
            </w:pPr>
          </w:p>
        </w:tc>
      </w:tr>
    </w:tbl>
    <w:p w14:paraId="394D4CCD" w14:textId="77777777" w:rsidR="004E4BAF" w:rsidRDefault="004E4BAF" w:rsidP="00562EED">
      <w:pPr>
        <w:rPr>
          <w:rFonts w:hint="eastAsia"/>
        </w:rPr>
      </w:pPr>
    </w:p>
    <w:p w14:paraId="57BA1A0E" w14:textId="77777777" w:rsidR="00562EED" w:rsidRDefault="00562EED" w:rsidP="00562EED">
      <w:pPr>
        <w:rPr>
          <w:rFonts w:hint="eastAsia"/>
        </w:rPr>
        <w:sectPr w:rsidR="00562EED">
          <w:pgSz w:w="11906" w:h="16838"/>
          <w:pgMar w:top="1440" w:right="1800" w:bottom="1440" w:left="1800" w:header="851" w:footer="992" w:gutter="0"/>
          <w:cols w:space="425"/>
          <w:docGrid w:type="lines" w:linePitch="312"/>
        </w:sectPr>
      </w:pPr>
    </w:p>
    <w:p w14:paraId="15A38A2E" w14:textId="77777777" w:rsidR="00562EED" w:rsidRDefault="00562EED" w:rsidP="00562EED">
      <w:pPr>
        <w:rPr>
          <w:rFonts w:hint="eastAsia"/>
        </w:rPr>
      </w:pPr>
    </w:p>
    <w:p w14:paraId="31FAB03B" w14:textId="6973F696" w:rsidR="00562EED" w:rsidRPr="004B563B" w:rsidRDefault="004B563B" w:rsidP="004B563B">
      <w:pPr>
        <w:jc w:val="center"/>
        <w:rPr>
          <w:rFonts w:ascii="黑体" w:eastAsia="黑体" w:hAnsi="黑体" w:hint="eastAsia"/>
          <w:sz w:val="44"/>
          <w:szCs w:val="44"/>
        </w:rPr>
      </w:pPr>
      <w:r>
        <w:rPr>
          <w:rFonts w:ascii="黑体" w:eastAsia="黑体" w:hAnsi="黑体" w:hint="eastAsia"/>
          <w:sz w:val="44"/>
          <w:szCs w:val="44"/>
        </w:rPr>
        <w:t>基于大语言模型的恶意代码分析综述</w:t>
      </w:r>
    </w:p>
    <w:p w14:paraId="79479C66" w14:textId="77777777" w:rsidR="00562EED" w:rsidRDefault="00562EED" w:rsidP="00562EED">
      <w:pPr>
        <w:jc w:val="center"/>
        <w:rPr>
          <w:rFonts w:ascii="Times New Roman" w:eastAsia="仿宋" w:hAnsi="Times New Roman"/>
          <w:color w:val="FF0000"/>
          <w:szCs w:val="21"/>
        </w:rPr>
      </w:pPr>
    </w:p>
    <w:p w14:paraId="4B47F482" w14:textId="18D40F5A" w:rsidR="00562EED" w:rsidRDefault="004B563B" w:rsidP="00562EED">
      <w:pPr>
        <w:jc w:val="center"/>
        <w:rPr>
          <w:rFonts w:ascii="Times New Roman" w:eastAsia="华文中宋" w:hAnsi="Times New Roman"/>
          <w:sz w:val="28"/>
          <w:szCs w:val="28"/>
        </w:rPr>
      </w:pPr>
      <w:r>
        <w:rPr>
          <w:rFonts w:ascii="Times New Roman" w:eastAsia="华文中宋" w:hAnsi="Times New Roman" w:hint="eastAsia"/>
          <w:sz w:val="28"/>
          <w:szCs w:val="28"/>
        </w:rPr>
        <w:t>[姓名]</w:t>
      </w:r>
    </w:p>
    <w:p w14:paraId="4404FE18" w14:textId="77777777" w:rsidR="00562EED" w:rsidRDefault="00562EED" w:rsidP="00562EED">
      <w:pPr>
        <w:rPr>
          <w:rFonts w:ascii="Times New Roman" w:eastAsia="仿宋" w:hAnsi="Times New Roman"/>
          <w:szCs w:val="21"/>
        </w:rPr>
      </w:pPr>
    </w:p>
    <w:p w14:paraId="0E94B56A" w14:textId="00E8D1A5" w:rsidR="00562EED" w:rsidRDefault="00562EED" w:rsidP="00562EED">
      <w:pPr>
        <w:rPr>
          <w:rFonts w:ascii="宋体" w:eastAsia="宋体" w:hAnsi="Calibri"/>
          <w:sz w:val="18"/>
          <w:szCs w:val="18"/>
        </w:rPr>
      </w:pPr>
      <w:r>
        <w:rPr>
          <w:rFonts w:ascii="黑体" w:eastAsia="黑体" w:hAnsi="黑体" w:hint="eastAsia"/>
          <w:szCs w:val="21"/>
        </w:rPr>
        <w:t>摘要：近年来，随着大语言模型技术的迅速发展，越来越多的LLM应用成为新的研究热潮。以Transformer为代表的大模型，通过自注意力机制和预训练技术，展现了强大的语义理解和模式识别能力。这些技术在恶意代码分析中得到了广泛应用，包括代码嵌入、行为建模和样本平衡等。本文对基于大模型的恶意代码检测技术进行综述，包括当前此技术的研究现状、应用场景、主要方法以及未来发展方向。首先概述了恶意代码检测技术的基本概念与传统方法，然后细致分析大语言模型在恶意代码分析、检测、分类、预测等具体任务过程中的应用，最后总结目前相关技术的局限性以及未来可能的发展方向。本综述旨在探讨该技术在国内外的最新研究成果，望能为相关研究者提供一定理论价值和研究意义。</w:t>
      </w:r>
    </w:p>
    <w:p w14:paraId="7A005D0D" w14:textId="7433FE35" w:rsidR="00562EED" w:rsidRDefault="00562EED" w:rsidP="00562EED">
      <w:pPr>
        <w:spacing w:line="360" w:lineRule="auto"/>
        <w:jc w:val="left"/>
        <w:rPr>
          <w:rFonts w:ascii="宋体" w:hint="eastAsia"/>
          <w:color w:val="FF0000"/>
          <w:szCs w:val="21"/>
        </w:rPr>
      </w:pPr>
      <w:r>
        <w:rPr>
          <w:rFonts w:ascii="黑体" w:eastAsia="黑体" w:hAnsi="黑体" w:hint="eastAsia"/>
          <w:szCs w:val="21"/>
        </w:rPr>
        <w:t>关键词：大语言模型；恶意代码；异常检测；人工智能；机器学习</w:t>
      </w:r>
    </w:p>
    <w:p w14:paraId="245F198C" w14:textId="77777777" w:rsidR="00562EED" w:rsidRDefault="00562EED" w:rsidP="00562EED">
      <w:pPr>
        <w:rPr>
          <w:rFonts w:hint="eastAsia"/>
        </w:rPr>
      </w:pPr>
    </w:p>
    <w:p w14:paraId="416FC82F" w14:textId="77777777" w:rsidR="000027DF" w:rsidRDefault="000027DF" w:rsidP="00562EED">
      <w:pPr>
        <w:rPr>
          <w:rFonts w:hint="eastAsia"/>
        </w:rPr>
      </w:pPr>
    </w:p>
    <w:p w14:paraId="0DBF47D4" w14:textId="450A7578" w:rsidR="00562EED" w:rsidRPr="004B563B" w:rsidRDefault="004B563B" w:rsidP="004B563B">
      <w:pPr>
        <w:jc w:val="center"/>
        <w:rPr>
          <w:rFonts w:ascii="Arial" w:hAnsi="Arial" w:cs="Arial"/>
          <w:sz w:val="44"/>
          <w:szCs w:val="44"/>
        </w:rPr>
      </w:pPr>
      <w:r>
        <w:rPr>
          <w:rFonts w:ascii="Arial" w:eastAsia="黑体" w:hAnsi="Arial" w:cs="Arial" w:hint="eastAsia"/>
          <w:sz w:val="44"/>
          <w:szCs w:val="44"/>
        </w:rPr>
        <w:t>A Review of Malicious Code Analysis Using LLM</w:t>
      </w:r>
    </w:p>
    <w:p w14:paraId="7E335758" w14:textId="77777777" w:rsidR="00562EED" w:rsidRDefault="00562EED" w:rsidP="00562EED">
      <w:pPr>
        <w:jc w:val="center"/>
        <w:rPr>
          <w:rFonts w:ascii="Arial" w:eastAsia="仿宋" w:hAnsi="Arial" w:cs="Arial"/>
          <w:color w:val="FF0000"/>
          <w:sz w:val="24"/>
          <w:szCs w:val="24"/>
        </w:rPr>
      </w:pPr>
    </w:p>
    <w:p w14:paraId="2B2D8B10" w14:textId="419C0C61" w:rsidR="00562EED" w:rsidRDefault="004B563B" w:rsidP="00C465D4">
      <w:pPr>
        <w:jc w:val="center"/>
        <w:rPr>
          <w:rFonts w:ascii="Times New Roman" w:eastAsia="仿宋" w:hAnsi="Times New Roman" w:cs="Times New Roman"/>
          <w:color w:val="FF0000"/>
          <w:szCs w:val="21"/>
        </w:rPr>
      </w:pPr>
      <w:r>
        <w:rPr>
          <w:rFonts w:ascii="Times New Roman" w:hAnsi="Times New Roman" w:hint="eastAsia"/>
          <w:b/>
          <w:sz w:val="28"/>
          <w:szCs w:val="28"/>
        </w:rPr>
        <w:t>Wu Hao</w:t>
      </w:r>
    </w:p>
    <w:p w14:paraId="2FB783B7" w14:textId="77777777" w:rsidR="00C465D4" w:rsidRPr="00C465D4" w:rsidRDefault="00C465D4" w:rsidP="00C465D4">
      <w:pPr>
        <w:jc w:val="center"/>
        <w:rPr>
          <w:rFonts w:ascii="Times New Roman" w:eastAsia="仿宋" w:hAnsi="Times New Roman" w:cs="Times New Roman"/>
          <w:color w:val="FF0000"/>
          <w:szCs w:val="21"/>
        </w:rPr>
      </w:pPr>
    </w:p>
    <w:p w14:paraId="0D3CBFDB" w14:textId="0721D38A" w:rsidR="00562EED" w:rsidRPr="00346F5E" w:rsidRDefault="00562EED" w:rsidP="00346F5E">
      <w:pPr>
        <w:rPr>
          <w:rFonts w:ascii="Times New Roman" w:eastAsia="仿宋" w:hAnsi="Times New Roman"/>
          <w:sz w:val="18"/>
          <w:szCs w:val="18"/>
        </w:rPr>
      </w:pPr>
      <w:r>
        <w:rPr>
          <w:rFonts w:ascii="Times New Roman" w:eastAsia="仿宋" w:hAnsi="Times New Roman"/>
          <w:b/>
          <w:szCs w:val="21"/>
        </w:rPr>
        <w:t>Abstract: In recent years, with the rapid development of large language model (LLM) technology, more and more LLM-based applications have become a new research trend. Large models, represented by Transformer, demonstrate powerful semantic understanding and pattern recognition abilities through self-attention mechanisms and pre-training techniques. These technologies have been widely applied in malicious code analysis, including code embedding, behavior modeling, and sample balancing. This paper provides a review of large model-based malicious code detection techniques, including the current research status, application scenarios, main methods, and future development directions.The paper first outlines the basic concepts and traditional methods of malicious code detection, then analyzes in detail the applications of large language models in tasks such as malicious code analysis, detection, classification, and prediction. Finally, the paper summarizes the limitations of the current technologies and discusses possible future directions. This review aims to explore the latest research achievements in this field both domestically and internationally, with the hope of providing theoretical value and research significance for relevant researchers. </w:t>
      </w:r>
    </w:p>
    <w:p w14:paraId="236CA044" w14:textId="47F96910" w:rsidR="00DF65CD" w:rsidRPr="00DF65CD" w:rsidRDefault="00562EED" w:rsidP="00DF65CD">
      <w:pPr>
        <w:rPr>
          <w:rFonts w:ascii="Times New Roman" w:eastAsia="仿宋" w:hAnsi="Times New Roman"/>
          <w:szCs w:val="21"/>
        </w:rPr>
        <w:sectPr w:rsidR="00DF65CD" w:rsidRPr="00DF65CD" w:rsidSect="00DF65CD">
          <w:footerReference w:type="default" r:id="rId9"/>
          <w:pgSz w:w="11906" w:h="16838"/>
          <w:pgMar w:top="964" w:right="964" w:bottom="1134" w:left="1134" w:header="851" w:footer="992" w:gutter="0"/>
          <w:pgNumType w:start="1"/>
          <w:cols w:space="425"/>
          <w:docGrid w:type="lines" w:linePitch="312"/>
        </w:sectPr>
      </w:pPr>
      <w:r>
        <w:rPr>
          <w:rFonts w:ascii="Times New Roman" w:eastAsia="仿宋" w:hAnsi="Times New Roman"/>
          <w:b/>
          <w:szCs w:val="21"/>
        </w:rPr>
        <w:t>Keywords：Large Language Model; Malicious Code; Anomaly Detection; Artificial Intelligence; Machine Learning</w:t>
      </w:r>
    </w:p>
    <w:p w14:paraId="3E190007" w14:textId="5E738B50" w:rsidR="00455A48" w:rsidRPr="008B2725" w:rsidRDefault="008B2725" w:rsidP="008B2725">
      <w:pPr>
        <w:pStyle w:val="a9"/>
        <w:numPr>
          <w:ilvl w:val="0"/>
          <w:numId w:val="2"/>
        </w:numPr>
        <w:spacing w:beforeLines="100" w:before="312" w:afterLines="100" w:after="312"/>
        <w:jc w:val="left"/>
        <w:rPr>
          <w:rFonts w:ascii="Times New Roman" w:eastAsia="仿宋" w:hAnsi="Times New Roman" w:cs="Times New Roman"/>
          <w:color w:val="FF0000"/>
          <w:szCs w:val="21"/>
        </w:rPr>
      </w:pPr>
      <w:r w:rsidRPr="008B2725">
        <w:rPr>
          <w:rFonts w:ascii="黑体" w:eastAsia="黑体" w:hAnsi="黑体" w:cs="Times New Roman" w:hint="eastAsia"/>
          <w:b/>
          <w:color w:val="000000"/>
          <w:sz w:val="24"/>
          <w:szCs w:val="24"/>
        </w:rPr>
        <w:lastRenderedPageBreak/>
        <w:t>引言</w:t>
      </w:r>
    </w:p>
    <w:p w14:paraId="3C4AEE58" w14:textId="3E1F88F7" w:rsidR="008B2725" w:rsidRDefault="008B2725" w:rsidP="008B2725">
      <w:pPr>
        <w:ind w:firstLineChars="200" w:firstLine="420"/>
        <w:jc w:val="left"/>
        <w:rPr>
          <w:rFonts w:ascii="宋体" w:eastAsia="宋体" w:hAnsi="宋体" w:cs="Times New Roman" w:hint="eastAsia"/>
          <w:szCs w:val="21"/>
        </w:rPr>
      </w:pPr>
      <w:r w:rsidRPr="008B2725">
        <w:rPr>
          <w:rFonts w:ascii="宋体" w:eastAsia="宋体" w:hAnsi="宋体" w:cs="Times New Roman" w:hint="eastAsia"/>
          <w:szCs w:val="21"/>
        </w:rPr>
        <w:t>恶意代码检测与分析是维护网络安全的重要组成部分，其目的是检测和预防恶意软件对重要系统和数据的威胁。然而，随着恶意代码的复杂性不断增加，传统的静态、动态分析方法面临着许多挑战，海量样本冲击，高纬度特征提取困难，未知样本检测能力薄弱等等。</w:t>
      </w:r>
    </w:p>
    <w:p w14:paraId="727D33F9" w14:textId="1CFB2462" w:rsidR="00455A48" w:rsidRPr="003964E5" w:rsidRDefault="008B2725" w:rsidP="003964E5">
      <w:pPr>
        <w:ind w:firstLineChars="200" w:firstLine="420"/>
        <w:jc w:val="left"/>
        <w:rPr>
          <w:rFonts w:ascii="宋体" w:eastAsia="宋体" w:hAnsi="宋体" w:cs="Times New Roman" w:hint="eastAsia"/>
          <w:szCs w:val="21"/>
        </w:rPr>
      </w:pPr>
      <w:r>
        <w:rPr>
          <w:rFonts w:ascii="宋体" w:eastAsia="宋体" w:hAnsi="宋体" w:cs="Times New Roman" w:hint="eastAsia"/>
          <w:szCs w:val="21"/>
        </w:rPr>
        <w:t>近几年来，大语言模型（如GPT，BERT,Llama）迅速发展，凭借着强大的表征学习能力以及将逻辑推理和传统检测融合的分析能力，展现了在恶意代码检测的潜力。越来越多的研究人员利用大语言模型对海量恶意代码样本进行训练，学习代码的深层次予以结构，显著提升了恶意代码检测的效率和准确率。</w:t>
      </w:r>
    </w:p>
    <w:p w14:paraId="365272AF" w14:textId="0A399771" w:rsidR="00D943F8" w:rsidRPr="004F0CF4" w:rsidRDefault="00D943F8" w:rsidP="00D943F8">
      <w:pPr>
        <w:pStyle w:val="a9"/>
        <w:numPr>
          <w:ilvl w:val="0"/>
          <w:numId w:val="2"/>
        </w:numPr>
        <w:spacing w:beforeLines="100" w:before="312" w:afterLines="100" w:after="312"/>
        <w:jc w:val="left"/>
        <w:rPr>
          <w:rFonts w:ascii="Times New Roman" w:eastAsia="仿宋" w:hAnsi="Times New Roman" w:cs="Times New Roman"/>
          <w:color w:val="FF0000"/>
          <w:szCs w:val="21"/>
        </w:rPr>
      </w:pPr>
      <w:r>
        <w:rPr>
          <w:rFonts w:ascii="黑体" w:eastAsia="黑体" w:hAnsi="黑体" w:cs="Times New Roman" w:hint="eastAsia"/>
          <w:b/>
          <w:color w:val="000000"/>
          <w:sz w:val="24"/>
          <w:szCs w:val="24"/>
        </w:rPr>
        <w:t>恶意代码分析概述</w:t>
      </w:r>
    </w:p>
    <w:p w14:paraId="5386105B" w14:textId="0DAC74D7" w:rsidR="004F0CF4" w:rsidRPr="00346F5E" w:rsidRDefault="004F0CF4" w:rsidP="00346F5E">
      <w:pPr>
        <w:pStyle w:val="a9"/>
        <w:numPr>
          <w:ilvl w:val="0"/>
          <w:numId w:val="4"/>
        </w:numPr>
        <w:spacing w:beforeLines="100" w:before="312" w:afterLines="100" w:after="312"/>
        <w:jc w:val="left"/>
        <w:rPr>
          <w:rFonts w:ascii="黑体" w:eastAsia="黑体" w:hAnsi="黑体" w:cs="Times New Roman" w:hint="eastAsia"/>
          <w:szCs w:val="21"/>
        </w:rPr>
      </w:pPr>
      <w:r>
        <w:rPr>
          <w:rFonts w:ascii="黑体" w:eastAsia="黑体" w:hAnsi="黑体" w:cs="Times New Roman" w:hint="eastAsia"/>
          <w:szCs w:val="21"/>
        </w:rPr>
        <w:t>恶意代码定义</w:t>
      </w:r>
    </w:p>
    <w:p w14:paraId="483FC5C0" w14:textId="18FD8666" w:rsidR="00455A48" w:rsidRPr="00D943F8" w:rsidRDefault="00D943F8" w:rsidP="00D943F8">
      <w:pPr>
        <w:ind w:firstLineChars="200" w:firstLine="420"/>
        <w:jc w:val="left"/>
        <w:rPr>
          <w:rFonts w:ascii="Times New Roman" w:eastAsia="仿宋" w:hAnsi="Times New Roman" w:cs="Times New Roman"/>
          <w:szCs w:val="21"/>
        </w:rPr>
      </w:pPr>
      <w:r>
        <w:rPr>
          <w:rFonts w:ascii="Times New Roman" w:eastAsia="仿宋" w:hAnsi="Times New Roman" w:cs="Times New Roman" w:hint="eastAsia"/>
          <w:szCs w:val="21"/>
        </w:rPr>
        <w:t>恶意代码是指旨在破坏计算机系统，窃取敏感信息或造成恶意后果的软件程序或脚本，其主要类型包括病毒、蠕虫、木马、勒索软件和后门程序等</w:t>
      </w:r>
    </w:p>
    <w:p w14:paraId="3154A6D8" w14:textId="3BB27C47" w:rsidR="004F0CF4" w:rsidRPr="00346F5E" w:rsidRDefault="004F0CF4" w:rsidP="00346F5E">
      <w:pPr>
        <w:pStyle w:val="a9"/>
        <w:numPr>
          <w:ilvl w:val="0"/>
          <w:numId w:val="4"/>
        </w:numPr>
        <w:spacing w:beforeLines="100" w:before="312" w:afterLines="100" w:after="312"/>
        <w:jc w:val="left"/>
        <w:rPr>
          <w:rFonts w:ascii="黑体" w:eastAsia="黑体" w:hAnsi="黑体" w:cs="Times New Roman" w:hint="eastAsia"/>
          <w:szCs w:val="21"/>
        </w:rPr>
      </w:pPr>
      <w:r>
        <w:rPr>
          <w:rFonts w:ascii="黑体" w:eastAsia="黑体" w:hAnsi="黑体" w:cs="Times New Roman" w:hint="eastAsia"/>
          <w:szCs w:val="21"/>
        </w:rPr>
        <w:t>恶意代码分析传统方法</w:t>
      </w:r>
    </w:p>
    <w:p w14:paraId="4F8C577A" w14:textId="6D3D173D" w:rsidR="00455A48" w:rsidRDefault="004F0CF4" w:rsidP="00455A48">
      <w:pPr>
        <w:ind w:firstLineChars="200"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传统针对恶意代码分析的方法主要有静态分析、动态分析，以及基于特征和基于规则的检测四种。</w:t>
      </w:r>
    </w:p>
    <w:p w14:paraId="61F98D09" w14:textId="524F2038" w:rsidR="001F7677" w:rsidRDefault="001F7677" w:rsidP="001F7677">
      <w:pPr>
        <w:pStyle w:val="a9"/>
        <w:numPr>
          <w:ilvl w:val="0"/>
          <w:numId w:val="3"/>
        </w:numPr>
        <w:jc w:val="left"/>
        <w:rPr>
          <w:rFonts w:ascii="宋体" w:eastAsia="宋体" w:hAnsi="宋体" w:cs="Times New Roman" w:hint="eastAsia"/>
          <w:szCs w:val="21"/>
        </w:rPr>
      </w:pPr>
      <w:r w:rsidRPr="001F7677">
        <w:rPr>
          <w:rFonts w:ascii="宋体" w:eastAsia="宋体" w:hAnsi="宋体" w:cs="Times New Roman" w:hint="eastAsia"/>
          <w:szCs w:val="21"/>
        </w:rPr>
        <w:t>静态分析</w:t>
      </w:r>
    </w:p>
    <w:p w14:paraId="42B50D03" w14:textId="33AE1410" w:rsidR="001F7677" w:rsidRPr="001F7677" w:rsidRDefault="001F7677" w:rsidP="001F7677">
      <w:pPr>
        <w:ind w:firstLine="420"/>
        <w:jc w:val="left"/>
        <w:rPr>
          <w:rFonts w:ascii="宋体" w:eastAsia="宋体" w:hAnsi="宋体" w:cs="Times New Roman" w:hint="eastAsia"/>
          <w:szCs w:val="21"/>
        </w:rPr>
      </w:pPr>
      <w:r>
        <w:rPr>
          <w:rFonts w:ascii="宋体" w:eastAsia="宋体" w:hAnsi="宋体" w:cs="Times New Roman" w:hint="eastAsia"/>
          <w:szCs w:val="21"/>
        </w:rPr>
        <w:t>静态分析通过直接检查恶意代码样本的文件内容来识别其特征。分析者通常采用反汇编、反编译等手段分析恶意代码的结构和逻辑。这种方法高效、全面，不需要运行代码就可以覆盖完整的代码逻辑。但在目前的互联网环境中，恶意软件代码通常以混淆、加密的形式出现。这也就导致静态分析无法对未知威胁或零日攻击代码及时提取操作码，迅速响应，感知能力薄弱。</w:t>
      </w:r>
    </w:p>
    <w:p w14:paraId="633062E7" w14:textId="6CA2D37C" w:rsidR="001F7677" w:rsidRDefault="001F7677" w:rsidP="001F7677">
      <w:pPr>
        <w:pStyle w:val="a9"/>
        <w:numPr>
          <w:ilvl w:val="0"/>
          <w:numId w:val="3"/>
        </w:numPr>
        <w:jc w:val="left"/>
        <w:rPr>
          <w:rFonts w:ascii="宋体" w:eastAsia="宋体" w:hAnsi="宋体" w:cs="Times New Roman" w:hint="eastAsia"/>
          <w:color w:val="000000"/>
          <w:szCs w:val="21"/>
        </w:rPr>
      </w:pPr>
      <w:r>
        <w:rPr>
          <w:rFonts w:ascii="宋体" w:eastAsia="宋体" w:hAnsi="宋体" w:cs="Times New Roman" w:hint="eastAsia"/>
          <w:color w:val="000000"/>
          <w:szCs w:val="21"/>
        </w:rPr>
        <w:t>动态分析</w:t>
      </w:r>
    </w:p>
    <w:p w14:paraId="37AC4D24" w14:textId="08B80194" w:rsidR="001F7677" w:rsidRPr="001F7677" w:rsidRDefault="001F7677" w:rsidP="001F7677">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动态分析则通过将恶意代码在沙盒环境中运行，记录系统调用、网络流量、文件操作等行为来观察软件行为。动态分析弥补了静态分析对混淆或加密代码的处理能力，并能实时捕捉行为特征。但这种方法需要消耗较高的计算资源和时间来模拟沙盒环境，面对海量未知代码无能为力。同时，目前高级持久性威胁APT隐蔽性强，会动态检测运行环境，如果发现沙盒会修改自己行为并实施绕过手段。</w:t>
      </w:r>
    </w:p>
    <w:p w14:paraId="14D34EFF" w14:textId="3811CE98" w:rsidR="001F7677" w:rsidRDefault="001F7677" w:rsidP="001F7677">
      <w:pPr>
        <w:pStyle w:val="a9"/>
        <w:numPr>
          <w:ilvl w:val="0"/>
          <w:numId w:val="3"/>
        </w:numPr>
        <w:jc w:val="left"/>
        <w:rPr>
          <w:rFonts w:ascii="宋体" w:eastAsia="宋体" w:hAnsi="宋体" w:cs="Times New Roman" w:hint="eastAsia"/>
          <w:color w:val="000000"/>
          <w:szCs w:val="21"/>
        </w:rPr>
      </w:pPr>
      <w:r>
        <w:rPr>
          <w:rFonts w:ascii="宋体" w:eastAsia="宋体" w:hAnsi="宋体" w:cs="Times New Roman" w:hint="eastAsia"/>
          <w:color w:val="000000"/>
          <w:szCs w:val="21"/>
        </w:rPr>
        <w:t>基于特征的检测</w:t>
      </w:r>
    </w:p>
    <w:p w14:paraId="13F626DB" w14:textId="743718F1" w:rsidR="004E4CF4" w:rsidRPr="004E4CF4" w:rsidRDefault="004E4CF4" w:rsidP="004E4CF4">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基于特征的方法以来于提取恶意代码显著特征，如签名、哈希值、字符串模式、行为特征等。这种方法针对已知威胁的检测准确率高，但针对未知威胁或变种样本的效果极差。</w:t>
      </w:r>
    </w:p>
    <w:p w14:paraId="1AAFF1E3" w14:textId="69900BA6" w:rsidR="001F7677" w:rsidRDefault="001F7677" w:rsidP="001F7677">
      <w:pPr>
        <w:pStyle w:val="a9"/>
        <w:numPr>
          <w:ilvl w:val="0"/>
          <w:numId w:val="3"/>
        </w:numPr>
        <w:jc w:val="left"/>
        <w:rPr>
          <w:rFonts w:ascii="宋体" w:eastAsia="宋体" w:hAnsi="宋体" w:cs="Times New Roman" w:hint="eastAsia"/>
          <w:color w:val="000000"/>
          <w:szCs w:val="21"/>
        </w:rPr>
      </w:pPr>
      <w:r>
        <w:rPr>
          <w:rFonts w:ascii="宋体" w:eastAsia="宋体" w:hAnsi="宋体" w:cs="Times New Roman" w:hint="eastAsia"/>
          <w:color w:val="000000"/>
          <w:szCs w:val="21"/>
        </w:rPr>
        <w:t>基于规则的检测</w:t>
      </w:r>
    </w:p>
    <w:p w14:paraId="2CDA5448" w14:textId="7BCAE052" w:rsidR="005C38AC" w:rsidRDefault="005C38AC" w:rsidP="005C38AC">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基于规则的方法通过预定义的规则集检测恶意代码，如利用YARA规则，匹配特定的文件特征或行为。这种方法规则灵活，适应性强。但规则库有限，难以自动扩展，同样对未知检测难度大</w:t>
      </w:r>
    </w:p>
    <w:p w14:paraId="4B264879" w14:textId="4BB7B270" w:rsidR="005C38AC" w:rsidRDefault="005C38AC" w:rsidP="005C38AC">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基于上述分析，传统的方法尽管在实际应用中取得了良好效果，但随着恶意代码复杂性和隐蔽性的提升，其检测能力逐渐受到挑战。近年来，结合深度学习和大模型的方法正成为主流方向。</w:t>
      </w:r>
    </w:p>
    <w:p w14:paraId="7C1A77D2" w14:textId="244A9757" w:rsidR="005C38AC" w:rsidRPr="001F55CE" w:rsidRDefault="005C38AC" w:rsidP="005C38AC">
      <w:pPr>
        <w:pStyle w:val="a9"/>
        <w:numPr>
          <w:ilvl w:val="0"/>
          <w:numId w:val="2"/>
        </w:numPr>
        <w:spacing w:beforeLines="100" w:before="312" w:afterLines="100" w:after="312"/>
        <w:jc w:val="left"/>
        <w:rPr>
          <w:rFonts w:ascii="Times New Roman" w:eastAsia="仿宋" w:hAnsi="Times New Roman" w:cs="Times New Roman"/>
          <w:color w:val="FF0000"/>
          <w:szCs w:val="21"/>
        </w:rPr>
      </w:pPr>
      <w:r>
        <w:rPr>
          <w:rFonts w:ascii="黑体" w:eastAsia="黑体" w:hAnsi="黑体" w:cs="Times New Roman" w:hint="eastAsia"/>
          <w:b/>
          <w:color w:val="000000"/>
          <w:sz w:val="24"/>
          <w:szCs w:val="24"/>
        </w:rPr>
        <w:t>大语言模型在恶意代码分析中的应用</w:t>
      </w:r>
    </w:p>
    <w:p w14:paraId="4F923D94" w14:textId="661C5C0A" w:rsidR="001F55CE" w:rsidRPr="001F55CE" w:rsidRDefault="00993647" w:rsidP="00346F5E">
      <w:pPr>
        <w:pStyle w:val="a9"/>
        <w:numPr>
          <w:ilvl w:val="0"/>
          <w:numId w:val="5"/>
        </w:numPr>
        <w:spacing w:beforeLines="100" w:before="312" w:afterLines="100" w:after="312"/>
        <w:jc w:val="left"/>
        <w:rPr>
          <w:rFonts w:ascii="黑体" w:eastAsia="黑体" w:hAnsi="黑体" w:cs="Times New Roman" w:hint="eastAsia"/>
          <w:szCs w:val="21"/>
        </w:rPr>
      </w:pPr>
      <w:r>
        <w:rPr>
          <w:rFonts w:ascii="黑体" w:eastAsia="黑体" w:hAnsi="黑体" w:cs="Times New Roman" w:hint="eastAsia"/>
          <w:szCs w:val="21"/>
        </w:rPr>
        <w:t>基于代码表示与表征学习的检测</w:t>
      </w:r>
    </w:p>
    <w:p w14:paraId="350F19F7" w14:textId="52955C34" w:rsidR="001F55CE" w:rsidRDefault="001F55CE" w:rsidP="001F55CE">
      <w:pPr>
        <w:ind w:firstLine="420"/>
        <w:jc w:val="left"/>
        <w:rPr>
          <w:rFonts w:ascii="宋体" w:eastAsia="宋体" w:hAnsi="宋体" w:cs="Times New Roman" w:hint="eastAsia"/>
          <w:color w:val="000000"/>
          <w:szCs w:val="21"/>
        </w:rPr>
      </w:pPr>
      <w:r w:rsidRPr="001F55CE">
        <w:rPr>
          <w:rFonts w:ascii="宋体" w:eastAsia="宋体" w:hAnsi="宋体" w:cs="Times New Roman" w:hint="eastAsia"/>
          <w:color w:val="000000"/>
          <w:szCs w:val="21"/>
        </w:rPr>
        <w:t>代码表示是大语言模型中的一项关键技术，能够将代码转化为向量形式，以便LLM处理分析学习。这些向量通常包含代码的语法和语义信息。Zhangyin Feng, Daya Guo等人根据此技术提出了 CodeBERT 模型[1]，其在多种代码分析任务中展现了卓越性能。而Guo, D., et al. 则根据代码本身逻辑，提出了基于代码的图表示学习模型GraphCodeBERT[2]，适用于复杂代码的语法和语义分析。二者都是专为代码审计预训练而设计的模型，能够理解代码逻辑，将恶意软件代码表示转换为向量，并将相关语法和语义信息融入向量中。</w:t>
      </w:r>
    </w:p>
    <w:p w14:paraId="083612F7" w14:textId="08398476" w:rsidR="00A04EF3" w:rsidRDefault="00A04EF3" w:rsidP="00A04EF3">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依据上述方法生成的向量信息，现代大语言模型能够利用Transformer架构处理代码序列，利用其强大的自注意力机制，对代码中的长距离依赖关系（如函数调用链、变量的定义和使用）进行建模。这种方法适用于分析恶意代码中的复杂行为模式。Oak等人[3] 通过使用 BERT 动态分析应用程序活动序列来探索 Android 恶意软件检测，证明了尽管数据集不平衡的情况下的有效性。Rahali 和 Akhloufi 则基于该方法设计了 MalBERT [4]，该模型利用 Transformer 对 Android 应用源代码进行代码时序分析，强调了基于 Transformer 的模型在恶意软件检测中的高性能。</w:t>
      </w:r>
    </w:p>
    <w:p w14:paraId="515EFA61" w14:textId="047CAF76" w:rsidR="007D66FA" w:rsidRPr="001F55CE" w:rsidRDefault="00993647" w:rsidP="00346F5E">
      <w:pPr>
        <w:pStyle w:val="a9"/>
        <w:numPr>
          <w:ilvl w:val="0"/>
          <w:numId w:val="5"/>
        </w:numPr>
        <w:spacing w:beforeLines="100" w:before="312" w:afterLines="100" w:after="312"/>
        <w:jc w:val="left"/>
        <w:rPr>
          <w:rFonts w:ascii="黑体" w:eastAsia="黑体" w:hAnsi="黑体" w:cs="Times New Roman" w:hint="eastAsia"/>
          <w:szCs w:val="21"/>
        </w:rPr>
      </w:pPr>
      <w:r>
        <w:rPr>
          <w:rFonts w:ascii="黑体" w:eastAsia="黑体" w:hAnsi="黑体" w:cs="Times New Roman" w:hint="eastAsia"/>
          <w:szCs w:val="21"/>
        </w:rPr>
        <w:t>基于词嵌入的检测与分类</w:t>
      </w:r>
    </w:p>
    <w:p w14:paraId="376BAE1B" w14:textId="4E3C6CDC" w:rsidR="007D66FA" w:rsidRDefault="007D66FA" w:rsidP="00A04EF3">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上述传统方法存在一个最大的问题，就是特征提取困难。而大语言模型的出现，无疑大大减少了特征工程的工作量。大语言模型可以对大量恶意代码样本进行特征提取和异常检测。例如，大语言模型生成的词嵌入向量能捕获恶意代码中潜在的隐藏特征。</w:t>
      </w:r>
    </w:p>
    <w:p w14:paraId="1154340E" w14:textId="7D9DD725" w:rsidR="007D66FA" w:rsidRPr="001F55CE" w:rsidRDefault="00993647" w:rsidP="00A04EF3">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大语言模型通过对代码的行为日志（如系统调用、文件操作）进行词嵌入建模，提取相关时序特征并检测异常行为模式。这对于检测未知恶意代码（如零日漏洞利用）特别有效。Alvares 和 Di Troia [5] 使用 BERT 生成的词嵌入来训练机器学习模型以进行恶意软件分类，并将其效率与传统 Word2Vec 进行比较，结果表明，Bert的词嵌入特征提取效果远高于传统特征提取方法。Kale等人[6]应用词嵌入技术（包括 Word2Vec、HMM2Vec、BERT 和 ELMo）进行恶意软件分类，不仅提高了检测性能还大大缩短了训练时间。</w:t>
      </w:r>
    </w:p>
    <w:p w14:paraId="13CB34EB" w14:textId="2E5CB5B9" w:rsidR="007361F7" w:rsidRPr="001F55CE" w:rsidRDefault="007361F7" w:rsidP="00346F5E">
      <w:pPr>
        <w:pStyle w:val="a9"/>
        <w:numPr>
          <w:ilvl w:val="0"/>
          <w:numId w:val="5"/>
        </w:numPr>
        <w:spacing w:beforeLines="100" w:before="312" w:afterLines="100" w:after="312"/>
        <w:jc w:val="left"/>
        <w:rPr>
          <w:rFonts w:ascii="黑体" w:eastAsia="黑体" w:hAnsi="黑体" w:cs="Times New Roman" w:hint="eastAsia"/>
          <w:szCs w:val="21"/>
        </w:rPr>
      </w:pPr>
      <w:r>
        <w:rPr>
          <w:rFonts w:ascii="黑体" w:eastAsia="黑体" w:hAnsi="黑体" w:cs="Times New Roman" w:hint="eastAsia"/>
          <w:szCs w:val="21"/>
        </w:rPr>
        <w:t>基于代码行为的检测</w:t>
      </w:r>
    </w:p>
    <w:p w14:paraId="5D8CAA63" w14:textId="7E09E8BB" w:rsidR="001F55CE" w:rsidRDefault="007361F7" w:rsidP="007361F7">
      <w:pPr>
        <w:ind w:firstLine="420"/>
        <w:jc w:val="left"/>
        <w:rPr>
          <w:rFonts w:ascii="宋体" w:eastAsia="宋体" w:hAnsi="宋体" w:cs="Times New Roman" w:hint="eastAsia"/>
          <w:color w:val="000000"/>
          <w:szCs w:val="21"/>
        </w:rPr>
      </w:pPr>
      <w:r w:rsidRPr="007361F7">
        <w:rPr>
          <w:rFonts w:ascii="宋体" w:eastAsia="宋体" w:hAnsi="宋体" w:cs="Times New Roman" w:hint="eastAsia"/>
          <w:color w:val="000000"/>
          <w:szCs w:val="21"/>
        </w:rPr>
        <w:t>大语言模型具有极强的逻辑分析能力和文本生成能力，二者结合也就赋予了大语言模型自动分析代码逻辑毛病生成恶意代码行为的自然语言描述。基于序列到序列（Seq2Seq）模型，LLM可以根据输入的恶意代码日志，生成总结性描述文本。对应管理人员只需要根据自然语言描述就能评判出软件类型。如图是一个勒索软件案例：</w:t>
      </w:r>
    </w:p>
    <w:p w14:paraId="7F0D504D" w14:textId="77777777" w:rsidR="004D5B07" w:rsidRDefault="004D5B07" w:rsidP="004D5B07">
      <w:pPr>
        <w:keepNext/>
        <w:jc w:val="center"/>
        <w:rPr>
          <w:rFonts w:hint="eastAsia"/>
        </w:rPr>
      </w:pPr>
      <w:r>
        <w:rPr>
          <w:rFonts w:hint="eastAsia"/>
        </w:rPr>
        <w:object w:dxaOrig="14791" w:dyaOrig="5801" w14:anchorId="07B52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pt;height:71pt" o:ole="">
            <v:imagedata r:id="rId10" o:title=""/>
          </v:shape>
          <o:OLEObject Type="Embed" ProgID="Visio.Drawing.15" ShapeID="_x0000_i1025" DrawAspect="Content" ObjectID="_1795298498" r:id="rId11"/>
        </w:object>
      </w:r>
    </w:p>
    <w:p w14:paraId="483BCC3E" w14:textId="7FFD5420" w:rsidR="004D5B07" w:rsidRPr="007361F7" w:rsidRDefault="004D5B07" w:rsidP="004D5B07">
      <w:pPr>
        <w:pStyle w:val="af4"/>
        <w:jc w:val="center"/>
        <w:rPr>
          <w:rFonts w:ascii="宋体" w:eastAsia="宋体" w:hAnsi="宋体" w:cs="Times New Roman" w:hint="eastAsia"/>
          <w:color w:val="000000"/>
          <w:szCs w:val="21"/>
        </w:rPr>
      </w:pPr>
      <w:r>
        <w:rPr>
          <w:rFonts w:hint="eastAsia"/>
        </w:rPr>
        <w:t>图 1：勒索软件案例图</w:t>
      </w:r>
    </w:p>
    <w:p w14:paraId="5023F7D6" w14:textId="3A428C9F" w:rsidR="009C7376" w:rsidRDefault="00D75395" w:rsidP="005C38AC">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Amin，Kumar等人基于ChatGPT-4超强的自然语言处理能力，设计了Mixtral架构[7]，该架构可以学习Java恶意代码的复杂模式和特征，并通过专家系统进行识别。Amin在论文中还提出猜想：模型可以通过学习大量代码的行为模式，从而预测恶意代码的潜在攻击。以此猜想为基础，Liu 等人设计 SeMalBERT 模型 [8]， 采用语义分析的 BERT 对 Windows 恶意软件进行检测，并将语义分析结果结合时序混合鉴别器来增强对恶意软件的识别，识别效果显著提升。</w:t>
      </w:r>
    </w:p>
    <w:p w14:paraId="3C550478" w14:textId="6D72912D" w:rsidR="009C7376" w:rsidRPr="001F55CE" w:rsidRDefault="00FA74BF" w:rsidP="00346F5E">
      <w:pPr>
        <w:pStyle w:val="a9"/>
        <w:numPr>
          <w:ilvl w:val="0"/>
          <w:numId w:val="5"/>
        </w:numPr>
        <w:spacing w:beforeLines="100" w:before="312" w:afterLines="100" w:after="312"/>
        <w:jc w:val="left"/>
        <w:rPr>
          <w:rFonts w:ascii="黑体" w:eastAsia="黑体" w:hAnsi="黑体" w:cs="Times New Roman" w:hint="eastAsia"/>
          <w:szCs w:val="21"/>
        </w:rPr>
      </w:pPr>
      <w:r>
        <w:rPr>
          <w:rFonts w:ascii="黑体" w:eastAsia="黑体" w:hAnsi="黑体" w:cs="Times New Roman" w:hint="eastAsia"/>
          <w:szCs w:val="21"/>
        </w:rPr>
        <w:t>恶意样本生成与鲁棒性分析</w:t>
      </w:r>
    </w:p>
    <w:p w14:paraId="4F2FE96A" w14:textId="68BD341F" w:rsidR="005C38AC" w:rsidRDefault="009C7376" w:rsidP="005C38AC">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基于上述方法我们可以从代码特征、时序特征、行为特征等角度利用大语言模型对恶意代码进行分析。但相关特征的获取，非常依赖开源情报库的共享。但在国际形势愈发紧张，未知攻击愈发频繁的当下，及时获取所有恶意样本特征进行分析无疑是纸上谈兵。正如Yoshua Bengio教授对大语言模型的评价：LLM真正的艺术不在于文本生成，而在于基于大量的数据学习到潜在的语言规律和语境信息，从而做出高效的预测。利用大语言模型根据已有样本特征，预测生成对抗样本，通过微小修改使恶意代码逃避检测的方法已然成为目前对系统鲁棒性检验的主流途径。</w:t>
      </w:r>
    </w:p>
    <w:p w14:paraId="596D4867" w14:textId="49704911" w:rsidR="00FA74BF" w:rsidRPr="007361F7" w:rsidRDefault="00FA74BF" w:rsidP="005C38AC">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通过LLM，研究人员可以轻松进行相关恶意代码的混淆、字符串替换、增加无害函数调用，或使用攻击向量优化技术（FGSM）优化样本生成。通过将生成的对抗样本加入训练数据，可以提升模型在未知样本上的表现。Yin Minn Pa Pa, Shunsuke Tanizaki[9]等人在论文中提出，许多研究人员甚至黑客攻击者利用ChatGPT升级自己的恶意软件，来躲避系统检测。</w:t>
      </w:r>
    </w:p>
    <w:p w14:paraId="333D308A" w14:textId="5CC7BED1" w:rsidR="00F73D06" w:rsidRPr="001F55CE" w:rsidRDefault="00F73D06" w:rsidP="00F73D06">
      <w:pPr>
        <w:pStyle w:val="a9"/>
        <w:numPr>
          <w:ilvl w:val="0"/>
          <w:numId w:val="2"/>
        </w:numPr>
        <w:spacing w:beforeLines="100" w:before="312" w:afterLines="100" w:after="312"/>
        <w:jc w:val="left"/>
        <w:rPr>
          <w:rFonts w:ascii="Times New Roman" w:eastAsia="仿宋" w:hAnsi="Times New Roman" w:cs="Times New Roman"/>
          <w:color w:val="FF0000"/>
          <w:szCs w:val="21"/>
        </w:rPr>
      </w:pPr>
      <w:r>
        <w:rPr>
          <w:rFonts w:ascii="黑体" w:eastAsia="黑体" w:hAnsi="黑体" w:cs="Times New Roman" w:hint="eastAsia"/>
          <w:b/>
          <w:color w:val="000000"/>
          <w:sz w:val="24"/>
          <w:szCs w:val="24"/>
        </w:rPr>
        <w:t>挑战与未来</w:t>
      </w:r>
    </w:p>
    <w:p w14:paraId="4B43A454" w14:textId="7A81F9FB" w:rsidR="003B2E3B" w:rsidRPr="003B2E3B" w:rsidRDefault="003B2E3B" w:rsidP="003B2E3B">
      <w:pPr>
        <w:ind w:firstLine="420"/>
        <w:jc w:val="left"/>
        <w:rPr>
          <w:rFonts w:ascii="宋体" w:eastAsia="宋体" w:hAnsi="宋体" w:cs="Times New Roman" w:hint="eastAsia"/>
          <w:color w:val="000000"/>
          <w:szCs w:val="21"/>
        </w:rPr>
      </w:pPr>
      <w:r w:rsidRPr="003B2E3B">
        <w:rPr>
          <w:rFonts w:ascii="宋体" w:eastAsia="宋体" w:hAnsi="宋体" w:cs="Times New Roman" w:hint="eastAsia"/>
          <w:color w:val="000000"/>
          <w:szCs w:val="21"/>
        </w:rPr>
        <w:t>尽管上述论述了大语言模型在恶意代码分析中的优越性与先进性，但在实际操作中，传统方法仍占主导地位。大语言模型的预训练与微调需要大量标注好的恶意样本数据，而在现实操作中，恶意代码数据集通常包含大量正常样本和极少量的恶意样本。数据集的不平衡性会导致模型在训练过程中难以充分学习到恶意代码的特征。与此同时，恶意代码的多样性和复杂性使得标注工作变得极其繁琐与困难，传统依赖专家知识进行标注的方式，随着数据集规模的不断扩展，变得愈加复杂且容易出错。</w:t>
      </w:r>
    </w:p>
    <w:p w14:paraId="7D03F84A" w14:textId="3970EB37" w:rsidR="003B2E3B" w:rsidRPr="003B2E3B" w:rsidRDefault="00A87CF3" w:rsidP="003B2E3B">
      <w:pPr>
        <w:ind w:firstLine="420"/>
        <w:jc w:val="left"/>
        <w:rPr>
          <w:rFonts w:ascii="宋体" w:eastAsia="宋体" w:hAnsi="宋体" w:cs="Times New Roman" w:hint="eastAsia"/>
          <w:color w:val="000000"/>
          <w:szCs w:val="21"/>
        </w:rPr>
      </w:pPr>
      <w:r>
        <w:rPr>
          <w:rFonts w:ascii="宋体" w:eastAsia="宋体" w:hAnsi="宋体" w:cs="Times New Roman" w:hint="eastAsia"/>
          <w:color w:val="000000"/>
          <w:szCs w:val="21"/>
        </w:rPr>
        <w:t>不仅如此，大语言模型本身的“黑盒”问题在恶意代码检测中也尤为突出。尽管模型在交叉验证检测中各指标都表现优异，但其内部不透明、缺乏可解释性的决策过程一直使安全专家无法理解模型背后的决策逻辑，这也就影响了其对检测结果的信任与接受度。在实际应用中，缺乏透明度的模型也无法满足用户对系统绝对安全的要求，从而影响模型的普及和实际应用。</w:t>
      </w:r>
    </w:p>
    <w:p w14:paraId="27A1D62F" w14:textId="4807599E" w:rsidR="003B2E3B" w:rsidRDefault="003B2E3B" w:rsidP="003B2E3B">
      <w:pPr>
        <w:ind w:firstLine="420"/>
        <w:jc w:val="left"/>
        <w:rPr>
          <w:rFonts w:ascii="宋体" w:eastAsia="宋体" w:hAnsi="宋体" w:cs="Times New Roman" w:hint="eastAsia"/>
          <w:color w:val="000000"/>
          <w:szCs w:val="21"/>
        </w:rPr>
      </w:pPr>
      <w:r w:rsidRPr="003B2E3B">
        <w:rPr>
          <w:rFonts w:ascii="宋体" w:eastAsia="宋体" w:hAnsi="宋体" w:cs="Times New Roman" w:hint="eastAsia"/>
          <w:color w:val="000000"/>
          <w:szCs w:val="21"/>
        </w:rPr>
        <w:t>正如三（四）部分所说，大模型的出现对于恶意代码分析无疑是一把双刃剑。红客当然可以利用这些技术加强自己的代码检测能力，及时发现解决潜在的恶意行为。而黑客也同样能够依靠大语言模型不断更新迭代自己的恶意软件，优化攻击策略，从而实现对指定目标系统的绕过。这一双向性使得大语言模型在网络安全领域的应用愈加复杂化。虽然大语言模型在恶意代码检测、分类与分析方面展示了巨大的潜力，但其被黑客用作攻击工具的风险也同样不容忽视，如何合理地平衡这一风险将成为未来网络安全领域相关部门的重要课题。</w:t>
      </w:r>
    </w:p>
    <w:p w14:paraId="1C037D05" w14:textId="57D6DE8B" w:rsidR="003B2E3B" w:rsidRPr="003B2E3B" w:rsidRDefault="003B2E3B" w:rsidP="005C38AC">
      <w:pPr>
        <w:ind w:firstLine="420"/>
        <w:jc w:val="left"/>
        <w:rPr>
          <w:rFonts w:ascii="宋体" w:eastAsia="宋体" w:hAnsi="宋体" w:cs="Times New Roman" w:hint="eastAsia"/>
          <w:color w:val="000000"/>
          <w:szCs w:val="21"/>
        </w:rPr>
      </w:pPr>
      <w:r w:rsidRPr="003B2E3B">
        <w:rPr>
          <w:rFonts w:ascii="宋体" w:eastAsia="宋体" w:hAnsi="宋体" w:cs="Times New Roman" w:hint="eastAsia"/>
          <w:color w:val="000000"/>
          <w:szCs w:val="21"/>
        </w:rPr>
        <w:t>针对上述问题，笔者认为未来的研究应重点致力于提升大模型的适应性与可解释性。首先，必须先解决恶意代码数据稀缺的问题。研究者可以借助生成对抗网络（GAN）或扩散模型等技术，生成多样化的恶意代码样本，平衡数据集的分布。此外，增强大语言模型的可解释性，将有效地帮助安全专家理解模型的推理过程，提升模型的透明度和可信度。这不仅有助于用户对检测系统的信任，也将促进模型应用的深度推广。当然，考虑到大模型在实际应用中的算力需求，未来的研究也应探索如何实现模型的轻量化，尤其是在资源有限的边缘设备上。通过模型剪枝、量化等技术，或许可以有效降低模型的计算开销，提升其部署效率和实时检测能力。</w:t>
      </w:r>
    </w:p>
    <w:p w14:paraId="00385108" w14:textId="15BB19EF" w:rsidR="003B2E3B" w:rsidRPr="001F55CE" w:rsidRDefault="003B2E3B" w:rsidP="003B2E3B">
      <w:pPr>
        <w:pStyle w:val="a9"/>
        <w:numPr>
          <w:ilvl w:val="0"/>
          <w:numId w:val="2"/>
        </w:numPr>
        <w:spacing w:beforeLines="100" w:before="312" w:afterLines="100" w:after="312"/>
        <w:jc w:val="left"/>
        <w:rPr>
          <w:rFonts w:ascii="Times New Roman" w:eastAsia="仿宋" w:hAnsi="Times New Roman" w:cs="Times New Roman"/>
          <w:color w:val="FF0000"/>
          <w:szCs w:val="21"/>
        </w:rPr>
      </w:pPr>
      <w:r>
        <w:rPr>
          <w:rFonts w:ascii="黑体" w:eastAsia="黑体" w:hAnsi="黑体" w:cs="Times New Roman" w:hint="eastAsia"/>
          <w:b/>
          <w:color w:val="000000"/>
          <w:sz w:val="24"/>
          <w:szCs w:val="24"/>
        </w:rPr>
        <w:t>总结</w:t>
      </w:r>
    </w:p>
    <w:p w14:paraId="5604D1D7" w14:textId="59FEB232" w:rsidR="003964E5" w:rsidRDefault="003B2E3B" w:rsidP="003B2E3B">
      <w:pPr>
        <w:ind w:firstLine="420"/>
        <w:jc w:val="left"/>
        <w:rPr>
          <w:rFonts w:ascii="宋体" w:eastAsia="宋体" w:hAnsi="宋体" w:cs="Times New Roman" w:hint="eastAsia"/>
          <w:color w:val="000000"/>
          <w:szCs w:val="21"/>
        </w:rPr>
      </w:pPr>
      <w:r w:rsidRPr="003B2E3B">
        <w:rPr>
          <w:rFonts w:ascii="宋体" w:eastAsia="宋体" w:hAnsi="宋体" w:cs="Times New Roman" w:hint="eastAsia"/>
          <w:color w:val="000000"/>
          <w:szCs w:val="21"/>
        </w:rPr>
        <w:t>本文详细说明了大语言模型在恶意代码检测中的巨大潜力。基于代码表征、词嵌入技术和代码行为分析技术，LLM能够深入挖掘恶意代码的潜在特征，提供更快速、更精准的检测结果。特别是在面对未知威胁和变种样本时，大语言模型能够自动提取代码特征，减少人工特征工程的工作量。笔者认为，大语言模型在恶意代码检测领域具有极强的潜力，但其在未来的深度应用仍需克服数据不平衡、计算资源缺乏和安全性未知等挑战。但我相信，随着技术和制度的不断发展和完善，大语言模型将会在提升恶意代码检测效率、准确性以及系统的鲁棒性方面发挥更加出色的效果，成为未来网络安全防护的重要组成部分。</w:t>
      </w:r>
    </w:p>
    <w:p w14:paraId="2B1C5436" w14:textId="3E3F49B3" w:rsidR="00455A48" w:rsidRPr="003B2E3B" w:rsidRDefault="003964E5" w:rsidP="003964E5">
      <w:pPr>
        <w:widowControl/>
        <w:jc w:val="left"/>
        <w:rPr>
          <w:rFonts w:ascii="宋体" w:eastAsia="宋体" w:hAnsi="宋体" w:cs="Times New Roman" w:hint="eastAsia"/>
          <w:color w:val="000000"/>
          <w:szCs w:val="21"/>
        </w:rPr>
      </w:pPr>
      <w:r>
        <w:rPr>
          <w:rFonts w:ascii="宋体" w:eastAsia="宋体" w:hAnsi="宋体" w:cs="Times New Roman" w:hint="eastAsia"/>
          <w:color w:val="000000"/>
          <w:szCs w:val="21"/>
        </w:rPr>
        <w:br w:type="page"/>
      </w:r>
    </w:p>
    <w:p w14:paraId="11F2FBE0" w14:textId="77777777" w:rsidR="00455A48" w:rsidRPr="00455A48" w:rsidRDefault="00455A48" w:rsidP="00455A48">
      <w:pPr>
        <w:rPr>
          <w:rFonts w:ascii="黑体" w:eastAsia="黑体" w:hAnsi="黑体" w:cs="Times New Roman" w:hint="eastAsia"/>
          <w:szCs w:val="21"/>
        </w:rPr>
      </w:pPr>
      <w:r w:rsidRPr="00455A48">
        <w:rPr>
          <w:rFonts w:ascii="黑体" w:eastAsia="黑体" w:hAnsi="黑体" w:cs="Times New Roman" w:hint="eastAsia"/>
          <w:szCs w:val="21"/>
        </w:rPr>
        <w:lastRenderedPageBreak/>
        <w:t>参考文献</w:t>
      </w:r>
    </w:p>
    <w:p w14:paraId="103B4ACA" w14:textId="77777777" w:rsidR="00D75395" w:rsidRDefault="00D75395" w:rsidP="00D75395">
      <w:pPr>
        <w:pStyle w:val="a9"/>
        <w:numPr>
          <w:ilvl w:val="0"/>
          <w:numId w:val="6"/>
        </w:numPr>
        <w:rPr>
          <w:rFonts w:ascii="Times New Roman" w:eastAsia="宋体" w:hAnsi="Times New Roman" w:cs="Times New Roman"/>
          <w:sz w:val="18"/>
          <w:szCs w:val="18"/>
        </w:rPr>
      </w:pPr>
      <w:proofErr w:type="spellStart"/>
      <w:r w:rsidRPr="00346F5E">
        <w:rPr>
          <w:rFonts w:ascii="Times New Roman" w:eastAsia="宋体" w:hAnsi="Times New Roman" w:cs="Times New Roman" w:hint="eastAsia"/>
          <w:sz w:val="18"/>
          <w:szCs w:val="18"/>
        </w:rPr>
        <w:t>Zhangyin Feng and Daya Guo and Duyu Tang et al, CodeBERT: A Pre-Trained Model for </w:t>
      </w:r>
    </w:p>
    <w:p w14:paraId="4BE598B8" w14:textId="1C414D32" w:rsidR="00D75395" w:rsidRDefault="00D75395" w:rsidP="00D75395">
      <w:pPr>
        <w:pStyle w:val="a9"/>
        <w:ind w:left="440"/>
        <w:rPr>
          <w:rFonts w:ascii="Times New Roman" w:eastAsia="宋体" w:hAnsi="Times New Roman" w:cs="Times New Roman"/>
          <w:sz w:val="18"/>
          <w:szCs w:val="18"/>
        </w:rPr>
      </w:pPr>
      <w:r w:rsidRPr="00346F5E">
        <w:rPr>
          <w:rFonts w:ascii="Times New Roman" w:eastAsia="宋体" w:hAnsi="Times New Roman" w:cs="Times New Roman" w:hint="eastAsia"/>
          <w:sz w:val="18"/>
          <w:szCs w:val="18"/>
        </w:rPr>
        <w:t>Programming and Natural Languages, </w:t>
      </w:r>
    </w:p>
    <w:p w14:paraId="162A73CD" w14:textId="4220A223" w:rsidR="00346F5E" w:rsidRPr="00D75395" w:rsidRDefault="00D75395" w:rsidP="00D75395">
      <w:pPr>
        <w:pStyle w:val="a9"/>
        <w:ind w:left="440"/>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arXiv:2002.08155 [cs.CL], 2020, 12 pages</w:t>
      </w:r>
    </w:p>
    <w:p w14:paraId="2274C26E" w14:textId="77777777" w:rsidR="00D75395" w:rsidRDefault="00D75395" w:rsidP="00D75395">
      <w:pPr>
        <w:pStyle w:val="a9"/>
        <w:numPr>
          <w:ilvl w:val="0"/>
          <w:numId w:val="6"/>
        </w:numPr>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Daya Guo, Shuo Ren, Shuai Lu, et al, GraphCodeBERT: Pre-training Code </w:t>
      </w:r>
    </w:p>
    <w:p w14:paraId="2F481C08" w14:textId="77777777" w:rsidR="00D75395" w:rsidRDefault="00D75395" w:rsidP="00D75395">
      <w:pPr>
        <w:pStyle w:val="a9"/>
        <w:ind w:left="440"/>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Representations with Data Flows,</w:t>
      </w:r>
    </w:p>
    <w:p w14:paraId="44ED8248" w14:textId="4A6F6A26" w:rsidR="00D75395" w:rsidRPr="00D75395" w:rsidRDefault="00D75395" w:rsidP="00D75395">
      <w:pPr>
        <w:pStyle w:val="a9"/>
        <w:ind w:left="440"/>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arXiv:2009.08366 [cs.SE]</w:t>
      </w:r>
    </w:p>
    <w:p w14:paraId="7688BC01" w14:textId="4BE69357" w:rsidR="00D75395" w:rsidRDefault="00D75395" w:rsidP="00D75395">
      <w:pPr>
        <w:pStyle w:val="a9"/>
        <w:numPr>
          <w:ilvl w:val="0"/>
          <w:numId w:val="6"/>
        </w:numPr>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 xml:space="preserve">Rajvardhan Oak, Min Du, David Yan, Harshvardhan Takawale, and Idan Amit. 2019. Malware Detection on Highly Imbalanced Data through Sequence Modeling. In Proceedings of the 12th ACM Workshop on Artificial Intelligence and Security (AISec'19). Association for Computing Machinery, New York, NY, USA, 37–48.</w:t>
      </w:r>
    </w:p>
    <w:p w14:paraId="4C5D16DA" w14:textId="2B3A92CC" w:rsidR="00D75395" w:rsidRDefault="00D75395" w:rsidP="00D75395">
      <w:pPr>
        <w:pStyle w:val="a9"/>
        <w:numPr>
          <w:ilvl w:val="0"/>
          <w:numId w:val="6"/>
        </w:numPr>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 xml:space="preserve">A. Rahali and M. A. Akhloufi, “Malbert: Malware detection using bidirectional encoder representations from transformers,” in 2021 IEEE International Conference on Systems, Man, and Cybernetics (SMC). IEEE, 2021, pp. 3226–3231</w:t>
      </w:r>
    </w:p>
    <w:p w14:paraId="0815C329" w14:textId="0F18397D" w:rsidR="00D75395" w:rsidRDefault="00D75395" w:rsidP="00D75395">
      <w:pPr>
        <w:pStyle w:val="a9"/>
        <w:numPr>
          <w:ilvl w:val="0"/>
          <w:numId w:val="6"/>
        </w:numPr>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 xml:space="preserve">J. Alvares and F. D. Troia, “Bert for malware classification,” in Artificial Intelligence for Cybersecurity. Springer, 2022, pp. 161–181.</w:t>
      </w:r>
    </w:p>
    <w:p w14:paraId="621BD7BD" w14:textId="623EF3C3" w:rsidR="00D75395" w:rsidRDefault="00D75395" w:rsidP="00D75395">
      <w:pPr>
        <w:pStyle w:val="a9"/>
        <w:numPr>
          <w:ilvl w:val="0"/>
          <w:numId w:val="6"/>
        </w:numPr>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 xml:space="preserve">A. S. Kale, V. Pandya, F. Di Troia, and M. Stamp, “Malware classification with word2vec, hmm2vec, bert, and elmo,” Journal of Computer Virology and Hacking Techniques, vol. 19, no. 1, pp. 1–16, 2023.</w:t>
      </w:r>
    </w:p>
    <w:p w14:paraId="1D68628B" w14:textId="77777777" w:rsidR="00C912D5" w:rsidRPr="00C912D5" w:rsidRDefault="00C912D5" w:rsidP="00954C1E">
      <w:pPr>
        <w:pStyle w:val="a9"/>
        <w:numPr>
          <w:ilvl w:val="0"/>
          <w:numId w:val="6"/>
        </w:numPr>
        <w:rPr>
          <w:rFonts w:ascii="Times New Roman" w:eastAsia="宋体" w:hAnsi="Times New Roman" w:cs="Times New Roman"/>
          <w:b/>
          <w:color w:val="FF0000"/>
          <w:sz w:val="18"/>
          <w:szCs w:val="18"/>
        </w:rPr>
      </w:pPr>
      <w:r w:rsidRPr="00C912D5">
        <w:rPr>
          <w:rFonts w:ascii="Times New Roman" w:eastAsia="宋体" w:hAnsi="Times New Roman" w:cs="Times New Roman" w:hint="eastAsia"/>
          <w:sz w:val="18"/>
          <w:szCs w:val="18"/>
        </w:rPr>
        <w:t xml:space="preserve">A. A. Hossain, M. K. PK, J. Zhang and F. Amsaad, "Malicious Code Detection Using LLM," NAECON 2024 - IEEE National Aerospace and Electronics Conference, Dayton, OH, USA, 2024, pp. 414-416</w:t>
      </w:r>
    </w:p>
    <w:p w14:paraId="7AA42562" w14:textId="5024589D" w:rsidR="00D75395" w:rsidRPr="00D75395" w:rsidRDefault="00D75395" w:rsidP="00954C1E">
      <w:pPr>
        <w:pStyle w:val="a9"/>
        <w:numPr>
          <w:ilvl w:val="0"/>
          <w:numId w:val="6"/>
        </w:numPr>
        <w:rPr>
          <w:rFonts w:ascii="Times New Roman" w:eastAsia="宋体" w:hAnsi="Times New Roman" w:cs="Times New Roman"/>
          <w:b/>
          <w:color w:val="FF0000"/>
          <w:sz w:val="18"/>
          <w:szCs w:val="18"/>
        </w:rPr>
      </w:pPr>
      <w:r w:rsidRPr="00D75395">
        <w:rPr>
          <w:rFonts w:ascii="Times New Roman" w:eastAsia="宋体" w:hAnsi="Times New Roman" w:cs="Times New Roman" w:hint="eastAsia"/>
          <w:sz w:val="18"/>
          <w:szCs w:val="18"/>
        </w:rPr>
        <w:t xml:space="preserve">J. Liu, Y. Zhao, Y. Feng, Y. Hu, and X. Ma, “Semalbert: Semanticbased malware detection with bidirectional encoder representations from transformers,” Journal of Information Security and Applications, vol. 80, p. 103690, 2024.</w:t>
      </w:r>
    </w:p>
    <w:p w14:paraId="256370CA" w14:textId="3BA70BF3" w:rsidR="00D75395" w:rsidRPr="00D75395" w:rsidRDefault="00D75395" w:rsidP="00954C1E">
      <w:pPr>
        <w:pStyle w:val="a9"/>
        <w:numPr>
          <w:ilvl w:val="0"/>
          <w:numId w:val="6"/>
        </w:numPr>
        <w:rPr>
          <w:rFonts w:ascii="Times New Roman" w:eastAsia="宋体" w:hAnsi="Times New Roman" w:cs="Times New Roman"/>
          <w:sz w:val="18"/>
          <w:szCs w:val="18"/>
        </w:rPr>
      </w:pPr>
      <w:r w:rsidRPr="00D75395">
        <w:rPr>
          <w:rFonts w:ascii="Times New Roman" w:eastAsia="宋体" w:hAnsi="Times New Roman" w:cs="Times New Roman" w:hint="eastAsia"/>
          <w:sz w:val="18"/>
          <w:szCs w:val="18"/>
        </w:rPr>
        <w:t xml:space="preserve">Yin Minn Pa Pa, Shunsuke Tanizaki, Tetsui Kou, Michel van Eeten, Katsunari Yoshioka, and Tsutomu Matsumoto. 2023. An Attacker’s Dream? Exploring the Capabilities of ChatGPT for Developing Malware. In Proceedings of the 16th Cyber Security Experimentation and Test Workshop (CSET '23). Association for Computing Machinery, New York, NY, USA, 10–18.</w:t>
      </w:r>
    </w:p>
    <w:p w14:paraId="0E976419" w14:textId="48992A5D" w:rsidR="00455A48" w:rsidRPr="00455A48" w:rsidRDefault="00455A48" w:rsidP="00C912D5">
      <w:pPr>
        <w:ind w:left="420"/>
        <w:rPr>
          <w:rFonts w:ascii="Times New Roman" w:eastAsia="仿宋" w:hAnsi="Times New Roman" w:cs="Times New Roman"/>
          <w:color w:val="FF0000"/>
          <w:szCs w:val="21"/>
        </w:rPr>
      </w:pPr>
    </w:p>
    <w:sectPr w:rsidR="00455A48" w:rsidRPr="00455A48" w:rsidSect="000027DF">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A96E8" w14:textId="77777777" w:rsidR="003A6FA9" w:rsidRDefault="003A6FA9" w:rsidP="00562EED">
      <w:pPr>
        <w:rPr>
          <w:rFonts w:hint="eastAsia"/>
        </w:rPr>
      </w:pPr>
      <w:r>
        <w:separator/>
      </w:r>
    </w:p>
  </w:endnote>
  <w:endnote w:type="continuationSeparator" w:id="0">
    <w:p w14:paraId="6849B297" w14:textId="77777777" w:rsidR="003A6FA9" w:rsidRDefault="003A6FA9" w:rsidP="00562E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9D52A" w14:textId="77777777" w:rsidR="00562EED" w:rsidRDefault="00562EED" w:rsidP="00AB3673">
    <w:pPr>
      <w:pStyle w:val="af0"/>
      <w:rPr>
        <w:rStyle w:val="af3"/>
        <w:rFonts w:hint="eastAsia"/>
      </w:rPr>
    </w:pPr>
    <w:r>
      <w:rPr>
        <w:rStyle w:val="af3"/>
      </w:rPr>
      <w:fldChar w:fldCharType="begin"/>
    </w:r>
    <w:r>
      <w:rPr>
        <w:rStyle w:val="af3"/>
      </w:rPr>
      <w:instrText xml:space="preserve">PAGE  </w:instrText>
    </w:r>
    <w:r>
      <w:rPr>
        <w:rStyle w:val="af3"/>
        <w:rFonts w:hint="eastAsia"/>
      </w:rPr>
      <w:fldChar w:fldCharType="separate"/>
    </w:r>
    <w:r>
      <w:rPr>
        <w:rStyle w:val="af3"/>
      </w:rPr>
      <w:fldChar w:fldCharType="end"/>
    </w:r>
  </w:p>
  <w:p w14:paraId="0C2362CF" w14:textId="77777777" w:rsidR="00562EED" w:rsidRDefault="00562EED" w:rsidP="00AB3673">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7653364"/>
      <w:docPartObj>
        <w:docPartGallery w:val="Page Numbers (Bottom of Page)"/>
        <w:docPartUnique/>
      </w:docPartObj>
    </w:sdtPr>
    <w:sdtContent>
      <w:p w14:paraId="0ADEE10F" w14:textId="15CAF323" w:rsidR="00DF65CD" w:rsidRDefault="00DF65CD" w:rsidP="00DF65CD">
        <w:pPr>
          <w:pStyle w:val="af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C3DA3" w14:textId="77777777" w:rsidR="003A6FA9" w:rsidRDefault="003A6FA9" w:rsidP="00562EED">
      <w:pPr>
        <w:rPr>
          <w:rFonts w:hint="eastAsia"/>
        </w:rPr>
      </w:pPr>
      <w:r>
        <w:separator/>
      </w:r>
    </w:p>
  </w:footnote>
  <w:footnote w:type="continuationSeparator" w:id="0">
    <w:p w14:paraId="777C92AA" w14:textId="77777777" w:rsidR="003A6FA9" w:rsidRDefault="003A6FA9" w:rsidP="00562EE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ADE08" w14:textId="77777777" w:rsidR="00562EED" w:rsidRDefault="00562EED">
    <w:pPr>
      <w:tabs>
        <w:tab w:val="center" w:pos="4153"/>
        <w:tab w:val="left" w:pos="7214"/>
      </w:tabs>
      <w:jc w:val="center"/>
      <w:rPr>
        <w:rFonts w:hint="eastAsia"/>
        <w:sz w:val="24"/>
      </w:rPr>
    </w:pPr>
  </w:p>
  <w:p w14:paraId="52D4C507" w14:textId="77777777" w:rsidR="00562EED" w:rsidRDefault="00562EED">
    <w:pPr>
      <w:tabs>
        <w:tab w:val="center" w:pos="4153"/>
        <w:tab w:val="left" w:pos="7214"/>
      </w:tabs>
      <w:jc w:val="center"/>
      <w:rPr>
        <w:rFonts w:hint="eastAsia"/>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E13DD"/>
    <w:multiLevelType w:val="hybridMultilevel"/>
    <w:tmpl w:val="4E0EFCF0"/>
    <w:lvl w:ilvl="0" w:tplc="AED017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91E0D65"/>
    <w:multiLevelType w:val="hybridMultilevel"/>
    <w:tmpl w:val="7E200ED4"/>
    <w:lvl w:ilvl="0" w:tplc="FFFFFFFF">
      <w:start w:val="1"/>
      <w:numFmt w:val="japaneseCounting"/>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D751984"/>
    <w:multiLevelType w:val="hybridMultilevel"/>
    <w:tmpl w:val="7E200ED4"/>
    <w:lvl w:ilvl="0" w:tplc="EF2C062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B285F5E"/>
    <w:multiLevelType w:val="hybridMultilevel"/>
    <w:tmpl w:val="D3E81350"/>
    <w:lvl w:ilvl="0" w:tplc="0409000F">
      <w:start w:val="1"/>
      <w:numFmt w:val="decimal"/>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4" w15:restartNumberingAfterBreak="0">
    <w:nsid w:val="6AFF7D82"/>
    <w:multiLevelType w:val="hybridMultilevel"/>
    <w:tmpl w:val="27925A7A"/>
    <w:lvl w:ilvl="0" w:tplc="22EC1E14">
      <w:start w:val="1"/>
      <w:numFmt w:val="japaneseCounting"/>
      <w:lvlText w:val="%1、"/>
      <w:lvlJc w:val="left"/>
      <w:pPr>
        <w:ind w:left="500" w:hanging="500"/>
      </w:pPr>
      <w:rPr>
        <w:rFonts w:ascii="黑体" w:eastAsia="黑体" w:hAnsi="黑体" w:hint="default"/>
        <w:b/>
        <w:color w:val="00000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ED92DD5"/>
    <w:multiLevelType w:val="hybridMultilevel"/>
    <w:tmpl w:val="C278EB88"/>
    <w:lvl w:ilvl="0" w:tplc="4DF405C8">
      <w:start w:val="1"/>
      <w:numFmt w:val="decimal"/>
      <w:lvlText w:val="[%1]"/>
      <w:lvlJc w:val="left"/>
      <w:pPr>
        <w:ind w:left="440" w:hanging="440"/>
      </w:pPr>
      <w:rPr>
        <w:rFonts w:hint="eastAsia"/>
        <w:b w:val="0"/>
        <w:bCs/>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39355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0128891">
    <w:abstractNumId w:val="4"/>
  </w:num>
  <w:num w:numId="3" w16cid:durableId="496964987">
    <w:abstractNumId w:val="0"/>
  </w:num>
  <w:num w:numId="4" w16cid:durableId="2004700965">
    <w:abstractNumId w:val="2"/>
  </w:num>
  <w:num w:numId="5" w16cid:durableId="119806529">
    <w:abstractNumId w:val="1"/>
  </w:num>
  <w:num w:numId="6" w16cid:durableId="419915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17"/>
    <w:rsid w:val="000027DF"/>
    <w:rsid w:val="00044A77"/>
    <w:rsid w:val="001C2CCD"/>
    <w:rsid w:val="001E50D5"/>
    <w:rsid w:val="001F55CE"/>
    <w:rsid w:val="001F7677"/>
    <w:rsid w:val="002766BF"/>
    <w:rsid w:val="0029559C"/>
    <w:rsid w:val="002A1C10"/>
    <w:rsid w:val="002A46C7"/>
    <w:rsid w:val="002F0302"/>
    <w:rsid w:val="00346F5E"/>
    <w:rsid w:val="003964E5"/>
    <w:rsid w:val="003A6FA9"/>
    <w:rsid w:val="003B2E3B"/>
    <w:rsid w:val="00455A48"/>
    <w:rsid w:val="004B563B"/>
    <w:rsid w:val="004D5B07"/>
    <w:rsid w:val="004E4BAF"/>
    <w:rsid w:val="004E4CF4"/>
    <w:rsid w:val="004F0CF4"/>
    <w:rsid w:val="00562EED"/>
    <w:rsid w:val="005C38AC"/>
    <w:rsid w:val="0061099D"/>
    <w:rsid w:val="00631D7D"/>
    <w:rsid w:val="00657F91"/>
    <w:rsid w:val="006651AB"/>
    <w:rsid w:val="00691B1B"/>
    <w:rsid w:val="006F31E9"/>
    <w:rsid w:val="007159A8"/>
    <w:rsid w:val="007361F7"/>
    <w:rsid w:val="007607D8"/>
    <w:rsid w:val="007B07A6"/>
    <w:rsid w:val="007D66FA"/>
    <w:rsid w:val="00873217"/>
    <w:rsid w:val="008B2725"/>
    <w:rsid w:val="0096683D"/>
    <w:rsid w:val="00993647"/>
    <w:rsid w:val="009A2B18"/>
    <w:rsid w:val="009B7D68"/>
    <w:rsid w:val="009C7376"/>
    <w:rsid w:val="00A04EF3"/>
    <w:rsid w:val="00A87CF3"/>
    <w:rsid w:val="00B22BEF"/>
    <w:rsid w:val="00B806A3"/>
    <w:rsid w:val="00B84DD9"/>
    <w:rsid w:val="00BC75D3"/>
    <w:rsid w:val="00C12F22"/>
    <w:rsid w:val="00C465D4"/>
    <w:rsid w:val="00C81E1F"/>
    <w:rsid w:val="00C912D5"/>
    <w:rsid w:val="00CB59F6"/>
    <w:rsid w:val="00D75395"/>
    <w:rsid w:val="00D943F8"/>
    <w:rsid w:val="00DF65CD"/>
    <w:rsid w:val="00E205A6"/>
    <w:rsid w:val="00E73CB6"/>
    <w:rsid w:val="00E86F78"/>
    <w:rsid w:val="00EC5489"/>
    <w:rsid w:val="00F60CA4"/>
    <w:rsid w:val="00F64A2E"/>
    <w:rsid w:val="00F73D06"/>
    <w:rsid w:val="00F73F3F"/>
    <w:rsid w:val="00F9273A"/>
    <w:rsid w:val="00FA749D"/>
    <w:rsid w:val="00FA7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5D36"/>
  <w15:chartTrackingRefBased/>
  <w15:docId w15:val="{00CD693F-101C-461A-A968-3B4CF5B4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55CE"/>
    <w:pPr>
      <w:widowControl w:val="0"/>
      <w:jc w:val="both"/>
    </w:pPr>
  </w:style>
  <w:style w:type="paragraph" w:styleId="1">
    <w:name w:val="heading 1"/>
    <w:basedOn w:val="a"/>
    <w:next w:val="a"/>
    <w:link w:val="10"/>
    <w:uiPriority w:val="9"/>
    <w:qFormat/>
    <w:rsid w:val="008732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732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32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32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321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732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32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32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32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32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732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32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3217"/>
    <w:rPr>
      <w:rFonts w:cstheme="majorBidi"/>
      <w:color w:val="0F4761" w:themeColor="accent1" w:themeShade="BF"/>
      <w:sz w:val="28"/>
      <w:szCs w:val="28"/>
    </w:rPr>
  </w:style>
  <w:style w:type="character" w:customStyle="1" w:styleId="50">
    <w:name w:val="标题 5 字符"/>
    <w:basedOn w:val="a0"/>
    <w:link w:val="5"/>
    <w:uiPriority w:val="9"/>
    <w:semiHidden/>
    <w:rsid w:val="00873217"/>
    <w:rPr>
      <w:rFonts w:cstheme="majorBidi"/>
      <w:color w:val="0F4761" w:themeColor="accent1" w:themeShade="BF"/>
      <w:sz w:val="24"/>
      <w:szCs w:val="24"/>
    </w:rPr>
  </w:style>
  <w:style w:type="character" w:customStyle="1" w:styleId="60">
    <w:name w:val="标题 6 字符"/>
    <w:basedOn w:val="a0"/>
    <w:link w:val="6"/>
    <w:uiPriority w:val="9"/>
    <w:semiHidden/>
    <w:rsid w:val="00873217"/>
    <w:rPr>
      <w:rFonts w:cstheme="majorBidi"/>
      <w:b/>
      <w:bCs/>
      <w:color w:val="0F4761" w:themeColor="accent1" w:themeShade="BF"/>
    </w:rPr>
  </w:style>
  <w:style w:type="character" w:customStyle="1" w:styleId="70">
    <w:name w:val="标题 7 字符"/>
    <w:basedOn w:val="a0"/>
    <w:link w:val="7"/>
    <w:uiPriority w:val="9"/>
    <w:semiHidden/>
    <w:rsid w:val="00873217"/>
    <w:rPr>
      <w:rFonts w:cstheme="majorBidi"/>
      <w:b/>
      <w:bCs/>
      <w:color w:val="595959" w:themeColor="text1" w:themeTint="A6"/>
    </w:rPr>
  </w:style>
  <w:style w:type="character" w:customStyle="1" w:styleId="80">
    <w:name w:val="标题 8 字符"/>
    <w:basedOn w:val="a0"/>
    <w:link w:val="8"/>
    <w:uiPriority w:val="9"/>
    <w:semiHidden/>
    <w:rsid w:val="00873217"/>
    <w:rPr>
      <w:rFonts w:cstheme="majorBidi"/>
      <w:color w:val="595959" w:themeColor="text1" w:themeTint="A6"/>
    </w:rPr>
  </w:style>
  <w:style w:type="character" w:customStyle="1" w:styleId="90">
    <w:name w:val="标题 9 字符"/>
    <w:basedOn w:val="a0"/>
    <w:link w:val="9"/>
    <w:uiPriority w:val="9"/>
    <w:semiHidden/>
    <w:rsid w:val="00873217"/>
    <w:rPr>
      <w:rFonts w:eastAsiaTheme="majorEastAsia" w:cstheme="majorBidi"/>
      <w:color w:val="595959" w:themeColor="text1" w:themeTint="A6"/>
    </w:rPr>
  </w:style>
  <w:style w:type="paragraph" w:styleId="a3">
    <w:name w:val="Title"/>
    <w:basedOn w:val="a"/>
    <w:next w:val="a"/>
    <w:link w:val="a4"/>
    <w:uiPriority w:val="10"/>
    <w:qFormat/>
    <w:rsid w:val="008732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32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2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32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3217"/>
    <w:pPr>
      <w:spacing w:before="160" w:after="160"/>
      <w:jc w:val="center"/>
    </w:pPr>
    <w:rPr>
      <w:i/>
      <w:iCs/>
      <w:color w:val="404040" w:themeColor="text1" w:themeTint="BF"/>
    </w:rPr>
  </w:style>
  <w:style w:type="character" w:customStyle="1" w:styleId="a8">
    <w:name w:val="引用 字符"/>
    <w:basedOn w:val="a0"/>
    <w:link w:val="a7"/>
    <w:uiPriority w:val="29"/>
    <w:rsid w:val="00873217"/>
    <w:rPr>
      <w:i/>
      <w:iCs/>
      <w:color w:val="404040" w:themeColor="text1" w:themeTint="BF"/>
    </w:rPr>
  </w:style>
  <w:style w:type="paragraph" w:styleId="a9">
    <w:name w:val="List Paragraph"/>
    <w:basedOn w:val="a"/>
    <w:uiPriority w:val="34"/>
    <w:qFormat/>
    <w:rsid w:val="00873217"/>
    <w:pPr>
      <w:ind w:left="720"/>
      <w:contextualSpacing/>
    </w:pPr>
  </w:style>
  <w:style w:type="character" w:styleId="aa">
    <w:name w:val="Intense Emphasis"/>
    <w:basedOn w:val="a0"/>
    <w:uiPriority w:val="21"/>
    <w:qFormat/>
    <w:rsid w:val="00873217"/>
    <w:rPr>
      <w:i/>
      <w:iCs/>
      <w:color w:val="0F4761" w:themeColor="accent1" w:themeShade="BF"/>
    </w:rPr>
  </w:style>
  <w:style w:type="paragraph" w:styleId="ab">
    <w:name w:val="Intense Quote"/>
    <w:basedOn w:val="a"/>
    <w:next w:val="a"/>
    <w:link w:val="ac"/>
    <w:uiPriority w:val="30"/>
    <w:qFormat/>
    <w:rsid w:val="00873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3217"/>
    <w:rPr>
      <w:i/>
      <w:iCs/>
      <w:color w:val="0F4761" w:themeColor="accent1" w:themeShade="BF"/>
    </w:rPr>
  </w:style>
  <w:style w:type="character" w:styleId="ad">
    <w:name w:val="Intense Reference"/>
    <w:basedOn w:val="a0"/>
    <w:uiPriority w:val="32"/>
    <w:qFormat/>
    <w:rsid w:val="00873217"/>
    <w:rPr>
      <w:b/>
      <w:bCs/>
      <w:smallCaps/>
      <w:color w:val="0F4761" w:themeColor="accent1" w:themeShade="BF"/>
      <w:spacing w:val="5"/>
    </w:rPr>
  </w:style>
  <w:style w:type="paragraph" w:styleId="ae">
    <w:name w:val="header"/>
    <w:basedOn w:val="a"/>
    <w:link w:val="af"/>
    <w:uiPriority w:val="99"/>
    <w:unhideWhenUsed/>
    <w:rsid w:val="00562EED"/>
    <w:pPr>
      <w:tabs>
        <w:tab w:val="center" w:pos="4153"/>
        <w:tab w:val="right" w:pos="8306"/>
      </w:tabs>
      <w:snapToGrid w:val="0"/>
      <w:jc w:val="center"/>
    </w:pPr>
    <w:rPr>
      <w:sz w:val="18"/>
      <w:szCs w:val="18"/>
    </w:rPr>
  </w:style>
  <w:style w:type="character" w:customStyle="1" w:styleId="af">
    <w:name w:val="页眉 字符"/>
    <w:basedOn w:val="a0"/>
    <w:link w:val="ae"/>
    <w:uiPriority w:val="99"/>
    <w:rsid w:val="00562EED"/>
    <w:rPr>
      <w:sz w:val="18"/>
      <w:szCs w:val="18"/>
    </w:rPr>
  </w:style>
  <w:style w:type="paragraph" w:styleId="af0">
    <w:name w:val="footer"/>
    <w:basedOn w:val="a"/>
    <w:link w:val="af1"/>
    <w:uiPriority w:val="99"/>
    <w:unhideWhenUsed/>
    <w:rsid w:val="00562EED"/>
    <w:pPr>
      <w:tabs>
        <w:tab w:val="center" w:pos="4153"/>
        <w:tab w:val="right" w:pos="8306"/>
      </w:tabs>
      <w:snapToGrid w:val="0"/>
      <w:jc w:val="left"/>
    </w:pPr>
    <w:rPr>
      <w:sz w:val="18"/>
      <w:szCs w:val="18"/>
    </w:rPr>
  </w:style>
  <w:style w:type="character" w:customStyle="1" w:styleId="af1">
    <w:name w:val="页脚 字符"/>
    <w:basedOn w:val="a0"/>
    <w:link w:val="af0"/>
    <w:uiPriority w:val="99"/>
    <w:rsid w:val="00562EED"/>
    <w:rPr>
      <w:sz w:val="18"/>
      <w:szCs w:val="18"/>
    </w:rPr>
  </w:style>
  <w:style w:type="table" w:styleId="af2">
    <w:name w:val="Table Grid"/>
    <w:basedOn w:val="a1"/>
    <w:autoRedefine/>
    <w:qFormat/>
    <w:rsid w:val="00562EE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autoRedefine/>
    <w:qFormat/>
    <w:rsid w:val="00562EED"/>
  </w:style>
  <w:style w:type="paragraph" w:styleId="af4">
    <w:name w:val="caption"/>
    <w:basedOn w:val="a"/>
    <w:next w:val="a"/>
    <w:uiPriority w:val="35"/>
    <w:unhideWhenUsed/>
    <w:qFormat/>
    <w:rsid w:val="004D5B0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7280">
      <w:bodyDiv w:val="1"/>
      <w:marLeft w:val="0"/>
      <w:marRight w:val="0"/>
      <w:marTop w:val="0"/>
      <w:marBottom w:val="0"/>
      <w:divBdr>
        <w:top w:val="none" w:sz="0" w:space="0" w:color="auto"/>
        <w:left w:val="none" w:sz="0" w:space="0" w:color="auto"/>
        <w:bottom w:val="none" w:sz="0" w:space="0" w:color="auto"/>
        <w:right w:val="none" w:sz="0" w:space="0" w:color="auto"/>
      </w:divBdr>
    </w:div>
    <w:div w:id="136996173">
      <w:bodyDiv w:val="1"/>
      <w:marLeft w:val="0"/>
      <w:marRight w:val="0"/>
      <w:marTop w:val="0"/>
      <w:marBottom w:val="0"/>
      <w:divBdr>
        <w:top w:val="none" w:sz="0" w:space="0" w:color="auto"/>
        <w:left w:val="none" w:sz="0" w:space="0" w:color="auto"/>
        <w:bottom w:val="none" w:sz="0" w:space="0" w:color="auto"/>
        <w:right w:val="none" w:sz="0" w:space="0" w:color="auto"/>
      </w:divBdr>
    </w:div>
    <w:div w:id="138305040">
      <w:bodyDiv w:val="1"/>
      <w:marLeft w:val="0"/>
      <w:marRight w:val="0"/>
      <w:marTop w:val="0"/>
      <w:marBottom w:val="0"/>
      <w:divBdr>
        <w:top w:val="none" w:sz="0" w:space="0" w:color="auto"/>
        <w:left w:val="none" w:sz="0" w:space="0" w:color="auto"/>
        <w:bottom w:val="none" w:sz="0" w:space="0" w:color="auto"/>
        <w:right w:val="none" w:sz="0" w:space="0" w:color="auto"/>
      </w:divBdr>
    </w:div>
    <w:div w:id="184752391">
      <w:bodyDiv w:val="1"/>
      <w:marLeft w:val="0"/>
      <w:marRight w:val="0"/>
      <w:marTop w:val="0"/>
      <w:marBottom w:val="0"/>
      <w:divBdr>
        <w:top w:val="none" w:sz="0" w:space="0" w:color="auto"/>
        <w:left w:val="none" w:sz="0" w:space="0" w:color="auto"/>
        <w:bottom w:val="none" w:sz="0" w:space="0" w:color="auto"/>
        <w:right w:val="none" w:sz="0" w:space="0" w:color="auto"/>
      </w:divBdr>
    </w:div>
    <w:div w:id="209613932">
      <w:bodyDiv w:val="1"/>
      <w:marLeft w:val="0"/>
      <w:marRight w:val="0"/>
      <w:marTop w:val="0"/>
      <w:marBottom w:val="0"/>
      <w:divBdr>
        <w:top w:val="none" w:sz="0" w:space="0" w:color="auto"/>
        <w:left w:val="none" w:sz="0" w:space="0" w:color="auto"/>
        <w:bottom w:val="none" w:sz="0" w:space="0" w:color="auto"/>
        <w:right w:val="none" w:sz="0" w:space="0" w:color="auto"/>
      </w:divBdr>
    </w:div>
    <w:div w:id="1213272932">
      <w:bodyDiv w:val="1"/>
      <w:marLeft w:val="0"/>
      <w:marRight w:val="0"/>
      <w:marTop w:val="0"/>
      <w:marBottom w:val="0"/>
      <w:divBdr>
        <w:top w:val="none" w:sz="0" w:space="0" w:color="auto"/>
        <w:left w:val="none" w:sz="0" w:space="0" w:color="auto"/>
        <w:bottom w:val="none" w:sz="0" w:space="0" w:color="auto"/>
        <w:right w:val="none" w:sz="0" w:space="0" w:color="auto"/>
      </w:divBdr>
    </w:div>
    <w:div w:id="1402557174">
      <w:bodyDiv w:val="1"/>
      <w:marLeft w:val="0"/>
      <w:marRight w:val="0"/>
      <w:marTop w:val="0"/>
      <w:marBottom w:val="0"/>
      <w:divBdr>
        <w:top w:val="none" w:sz="0" w:space="0" w:color="auto"/>
        <w:left w:val="none" w:sz="0" w:space="0" w:color="auto"/>
        <w:bottom w:val="none" w:sz="0" w:space="0" w:color="auto"/>
        <w:right w:val="none" w:sz="0" w:space="0" w:color="auto"/>
      </w:divBdr>
    </w:div>
    <w:div w:id="1623614727">
      <w:bodyDiv w:val="1"/>
      <w:marLeft w:val="0"/>
      <w:marRight w:val="0"/>
      <w:marTop w:val="0"/>
      <w:marBottom w:val="0"/>
      <w:divBdr>
        <w:top w:val="none" w:sz="0" w:space="0" w:color="auto"/>
        <w:left w:val="none" w:sz="0" w:space="0" w:color="auto"/>
        <w:bottom w:val="none" w:sz="0" w:space="0" w:color="auto"/>
        <w:right w:val="none" w:sz="0" w:space="0" w:color="auto"/>
      </w:divBdr>
    </w:div>
    <w:div w:id="1794203850">
      <w:bodyDiv w:val="1"/>
      <w:marLeft w:val="0"/>
      <w:marRight w:val="0"/>
      <w:marTop w:val="0"/>
      <w:marBottom w:val="0"/>
      <w:divBdr>
        <w:top w:val="none" w:sz="0" w:space="0" w:color="auto"/>
        <w:left w:val="none" w:sz="0" w:space="0" w:color="auto"/>
        <w:bottom w:val="none" w:sz="0" w:space="0" w:color="auto"/>
        <w:right w:val="none" w:sz="0" w:space="0" w:color="auto"/>
      </w:divBdr>
    </w:div>
    <w:div w:id="1926112235">
      <w:bodyDiv w:val="1"/>
      <w:marLeft w:val="0"/>
      <w:marRight w:val="0"/>
      <w:marTop w:val="0"/>
      <w:marBottom w:val="0"/>
      <w:divBdr>
        <w:top w:val="none" w:sz="0" w:space="0" w:color="auto"/>
        <w:left w:val="none" w:sz="0" w:space="0" w:color="auto"/>
        <w:bottom w:val="none" w:sz="0" w:space="0" w:color="auto"/>
        <w:right w:val="none" w:sz="0" w:space="0" w:color="auto"/>
      </w:divBdr>
    </w:div>
    <w:div w:id="205916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vsdx"/><Relationship Id="rId5" Type="http://schemas.openxmlformats.org/officeDocument/2006/relationships/footnotes" Target="footnotes.xm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7</Pages>
  <Words>1259</Words>
  <Characters>7177</Characters>
  <Application>Microsoft Office Word</Application>
  <DocSecurity>0</DocSecurity>
  <Lines>59</Lines>
  <Paragraphs>16</Paragraphs>
  <ScaleCrop>false</ScaleCrop>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cp:revision>
  <dcterms:created xsi:type="dcterms:W3CDTF">2024-09-09T02:47:00Z</dcterms:created>
  <dcterms:modified xsi:type="dcterms:W3CDTF">2024-12-09T17:15:00Z</dcterms:modified>
</cp:coreProperties>
</file>